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9D68" w14:textId="77777777" w:rsidR="00DD12BF" w:rsidRPr="00DD12BF" w:rsidRDefault="00DD12BF" w:rsidP="00DD12BF">
      <w:pPr>
        <w:rPr>
          <w:b/>
          <w:bCs/>
        </w:rPr>
      </w:pPr>
      <w:r w:rsidRPr="00DD12BF">
        <w:rPr>
          <w:b/>
          <w:bCs/>
        </w:rPr>
        <w:t>Resumen de prioridades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593"/>
        <w:gridCol w:w="1047"/>
        <w:gridCol w:w="1836"/>
      </w:tblGrid>
      <w:tr w:rsidR="00DD12BF" w:rsidRPr="00DD12BF" w14:paraId="424E638A" w14:textId="77777777">
        <w:trPr>
          <w:tblHeader/>
          <w:tblCellSpacing w:w="15" w:type="dxa"/>
        </w:trPr>
        <w:tc>
          <w:tcPr>
            <w:tcW w:w="0" w:type="auto"/>
            <w:vAlign w:val="center"/>
            <w:hideMark/>
          </w:tcPr>
          <w:p w14:paraId="11CD6EE2" w14:textId="77777777" w:rsidR="00DD12BF" w:rsidRPr="00DD12BF" w:rsidRDefault="00DD12BF" w:rsidP="00DD12BF">
            <w:pPr>
              <w:rPr>
                <w:b/>
                <w:bCs/>
              </w:rPr>
            </w:pPr>
            <w:r w:rsidRPr="00DD12BF">
              <w:rPr>
                <w:b/>
                <w:bCs/>
              </w:rPr>
              <w:t>Cuestión</w:t>
            </w:r>
          </w:p>
        </w:tc>
        <w:tc>
          <w:tcPr>
            <w:tcW w:w="0" w:type="auto"/>
            <w:vAlign w:val="center"/>
            <w:hideMark/>
          </w:tcPr>
          <w:p w14:paraId="11238E40" w14:textId="77777777" w:rsidR="00DD12BF" w:rsidRPr="00DD12BF" w:rsidRDefault="00DD12BF" w:rsidP="00DD12BF">
            <w:pPr>
              <w:rPr>
                <w:b/>
                <w:bCs/>
              </w:rPr>
            </w:pPr>
            <w:r w:rsidRPr="00DD12BF">
              <w:rPr>
                <w:b/>
                <w:bCs/>
              </w:rPr>
              <w:t>Tipo</w:t>
            </w:r>
          </w:p>
        </w:tc>
        <w:tc>
          <w:tcPr>
            <w:tcW w:w="0" w:type="auto"/>
            <w:vAlign w:val="center"/>
            <w:hideMark/>
          </w:tcPr>
          <w:p w14:paraId="1C14DEEE" w14:textId="77777777" w:rsidR="00DD12BF" w:rsidRPr="00DD12BF" w:rsidRDefault="00DD12BF" w:rsidP="00DD12BF">
            <w:pPr>
              <w:rPr>
                <w:b/>
                <w:bCs/>
              </w:rPr>
            </w:pPr>
            <w:r w:rsidRPr="00DD12BF">
              <w:rPr>
                <w:b/>
                <w:bCs/>
              </w:rPr>
              <w:t>Dificultad</w:t>
            </w:r>
          </w:p>
        </w:tc>
        <w:tc>
          <w:tcPr>
            <w:tcW w:w="0" w:type="auto"/>
            <w:vAlign w:val="center"/>
            <w:hideMark/>
          </w:tcPr>
          <w:p w14:paraId="67B91458" w14:textId="77777777" w:rsidR="00DD12BF" w:rsidRPr="00DD12BF" w:rsidRDefault="00DD12BF" w:rsidP="00DD12BF">
            <w:pPr>
              <w:rPr>
                <w:b/>
                <w:bCs/>
              </w:rPr>
            </w:pPr>
            <w:r w:rsidRPr="00DD12BF">
              <w:rPr>
                <w:b/>
                <w:bCs/>
              </w:rPr>
              <w:t>Prioridad</w:t>
            </w:r>
          </w:p>
        </w:tc>
      </w:tr>
      <w:tr w:rsidR="00DD12BF" w:rsidRPr="00DD12BF" w14:paraId="3687CC83" w14:textId="77777777" w:rsidTr="00DD12BF">
        <w:trPr>
          <w:tblCellSpacing w:w="15" w:type="dxa"/>
        </w:trPr>
        <w:tc>
          <w:tcPr>
            <w:tcW w:w="0" w:type="auto"/>
            <w:vAlign w:val="center"/>
          </w:tcPr>
          <w:p w14:paraId="544D6A5E" w14:textId="426ABEDD" w:rsidR="00DD12BF" w:rsidRPr="00DD12BF" w:rsidRDefault="00DD12BF" w:rsidP="00DD12BF"/>
        </w:tc>
        <w:tc>
          <w:tcPr>
            <w:tcW w:w="0" w:type="auto"/>
            <w:vAlign w:val="center"/>
          </w:tcPr>
          <w:p w14:paraId="38F66BB2" w14:textId="4C004BDA" w:rsidR="00DD12BF" w:rsidRPr="00DD12BF" w:rsidRDefault="00DD12BF" w:rsidP="00DD12BF"/>
        </w:tc>
        <w:tc>
          <w:tcPr>
            <w:tcW w:w="0" w:type="auto"/>
            <w:vAlign w:val="center"/>
          </w:tcPr>
          <w:p w14:paraId="608E5372" w14:textId="2E995936" w:rsidR="00DD12BF" w:rsidRPr="00DD12BF" w:rsidRDefault="00DD12BF" w:rsidP="00DD12BF"/>
        </w:tc>
        <w:tc>
          <w:tcPr>
            <w:tcW w:w="0" w:type="auto"/>
            <w:vAlign w:val="center"/>
          </w:tcPr>
          <w:p w14:paraId="4F2416B4" w14:textId="786750F2" w:rsidR="00DD12BF" w:rsidRPr="00DD12BF" w:rsidRDefault="00DD12BF" w:rsidP="00DD12BF"/>
        </w:tc>
      </w:tr>
      <w:tr w:rsidR="00DD12BF" w:rsidRPr="00DD12BF" w14:paraId="76AF8584" w14:textId="77777777">
        <w:trPr>
          <w:tblCellSpacing w:w="15" w:type="dxa"/>
        </w:trPr>
        <w:tc>
          <w:tcPr>
            <w:tcW w:w="0" w:type="auto"/>
            <w:vAlign w:val="center"/>
            <w:hideMark/>
          </w:tcPr>
          <w:p w14:paraId="12BD7E42" w14:textId="77777777" w:rsidR="00DD12BF" w:rsidRPr="00DD12BF" w:rsidRDefault="00DD12BF" w:rsidP="00DD12BF">
            <w:r w:rsidRPr="00DD12BF">
              <w:t>2. Denton longitud</w:t>
            </w:r>
          </w:p>
        </w:tc>
        <w:tc>
          <w:tcPr>
            <w:tcW w:w="0" w:type="auto"/>
            <w:vAlign w:val="center"/>
            <w:hideMark/>
          </w:tcPr>
          <w:p w14:paraId="0AA15417" w14:textId="77777777" w:rsidR="00DD12BF" w:rsidRPr="00DD12BF" w:rsidRDefault="00DD12BF" w:rsidP="00DD12BF">
            <w:r w:rsidRPr="00DD12BF">
              <w:t>Bug</w:t>
            </w:r>
          </w:p>
        </w:tc>
        <w:tc>
          <w:tcPr>
            <w:tcW w:w="0" w:type="auto"/>
            <w:vAlign w:val="center"/>
            <w:hideMark/>
          </w:tcPr>
          <w:p w14:paraId="6A23ACFA" w14:textId="77777777" w:rsidR="00DD12BF" w:rsidRPr="00DD12BF" w:rsidRDefault="00DD12BF" w:rsidP="00DD12BF">
            <w:r w:rsidRPr="00DD12BF">
              <w:t>Baja</w:t>
            </w:r>
          </w:p>
        </w:tc>
        <w:tc>
          <w:tcPr>
            <w:tcW w:w="0" w:type="auto"/>
            <w:vAlign w:val="center"/>
            <w:hideMark/>
          </w:tcPr>
          <w:p w14:paraId="75AFDC9E" w14:textId="77777777" w:rsidR="00DD12BF" w:rsidRPr="00DD12BF" w:rsidRDefault="00DD12BF" w:rsidP="00DD12BF">
            <w:r w:rsidRPr="00DD12BF">
              <w:t>Alta</w:t>
            </w:r>
          </w:p>
        </w:tc>
      </w:tr>
      <w:tr w:rsidR="00DD12BF" w:rsidRPr="00DD12BF" w14:paraId="72455D38" w14:textId="77777777">
        <w:trPr>
          <w:tblCellSpacing w:w="15" w:type="dxa"/>
        </w:trPr>
        <w:tc>
          <w:tcPr>
            <w:tcW w:w="0" w:type="auto"/>
            <w:vAlign w:val="center"/>
            <w:hideMark/>
          </w:tcPr>
          <w:p w14:paraId="46A21D5A" w14:textId="77777777" w:rsidR="00DD12BF" w:rsidRPr="00DD12BF" w:rsidRDefault="00DD12BF" w:rsidP="00DD12BF">
            <w:r w:rsidRPr="00DD12BF">
              <w:t>3. Índice Q1=M1</w:t>
            </w:r>
          </w:p>
        </w:tc>
        <w:tc>
          <w:tcPr>
            <w:tcW w:w="0" w:type="auto"/>
            <w:vAlign w:val="center"/>
            <w:hideMark/>
          </w:tcPr>
          <w:p w14:paraId="544CDE09" w14:textId="77777777" w:rsidR="00DD12BF" w:rsidRPr="00DD12BF" w:rsidRDefault="00DD12BF" w:rsidP="00DD12BF">
            <w:r w:rsidRPr="00DD12BF">
              <w:t>Diseño</w:t>
            </w:r>
          </w:p>
        </w:tc>
        <w:tc>
          <w:tcPr>
            <w:tcW w:w="0" w:type="auto"/>
            <w:vAlign w:val="center"/>
            <w:hideMark/>
          </w:tcPr>
          <w:p w14:paraId="23EEDF08" w14:textId="77777777" w:rsidR="00DD12BF" w:rsidRPr="00DD12BF" w:rsidRDefault="00DD12BF" w:rsidP="00DD12BF">
            <w:r w:rsidRPr="00DD12BF">
              <w:t>N/A</w:t>
            </w:r>
          </w:p>
        </w:tc>
        <w:tc>
          <w:tcPr>
            <w:tcW w:w="0" w:type="auto"/>
            <w:vAlign w:val="center"/>
            <w:hideMark/>
          </w:tcPr>
          <w:p w14:paraId="1DEEEEA1" w14:textId="77777777" w:rsidR="00DD12BF" w:rsidRPr="00DD12BF" w:rsidRDefault="00DD12BF" w:rsidP="00DD12BF">
            <w:r w:rsidRPr="00DD12BF">
              <w:t>Baja (documentar)</w:t>
            </w:r>
          </w:p>
        </w:tc>
      </w:tr>
      <w:tr w:rsidR="00DD12BF" w:rsidRPr="00DD12BF" w14:paraId="38B00D93" w14:textId="77777777">
        <w:trPr>
          <w:tblCellSpacing w:w="15" w:type="dxa"/>
        </w:trPr>
        <w:tc>
          <w:tcPr>
            <w:tcW w:w="0" w:type="auto"/>
            <w:vAlign w:val="center"/>
            <w:hideMark/>
          </w:tcPr>
          <w:p w14:paraId="6A16192A" w14:textId="77777777" w:rsidR="00DD12BF" w:rsidRPr="00DD12BF" w:rsidRDefault="00DD12BF" w:rsidP="00DD12BF">
            <w:r w:rsidRPr="00DD12BF">
              <w:t>4. Mínimo periodos</w:t>
            </w:r>
          </w:p>
        </w:tc>
        <w:tc>
          <w:tcPr>
            <w:tcW w:w="0" w:type="auto"/>
            <w:vAlign w:val="center"/>
            <w:hideMark/>
          </w:tcPr>
          <w:p w14:paraId="6CD048C8" w14:textId="77777777" w:rsidR="00DD12BF" w:rsidRPr="00DD12BF" w:rsidRDefault="00DD12BF" w:rsidP="00DD12BF">
            <w:r w:rsidRPr="00DD12BF">
              <w:t>Mejora</w:t>
            </w:r>
          </w:p>
        </w:tc>
        <w:tc>
          <w:tcPr>
            <w:tcW w:w="0" w:type="auto"/>
            <w:vAlign w:val="center"/>
            <w:hideMark/>
          </w:tcPr>
          <w:p w14:paraId="0D850969" w14:textId="77777777" w:rsidR="00DD12BF" w:rsidRPr="00DD12BF" w:rsidRDefault="00DD12BF" w:rsidP="00DD12BF">
            <w:r w:rsidRPr="00DD12BF">
              <w:t>Baja</w:t>
            </w:r>
          </w:p>
        </w:tc>
        <w:tc>
          <w:tcPr>
            <w:tcW w:w="0" w:type="auto"/>
            <w:vAlign w:val="center"/>
            <w:hideMark/>
          </w:tcPr>
          <w:p w14:paraId="43C6B239" w14:textId="77777777" w:rsidR="00DD12BF" w:rsidRPr="00DD12BF" w:rsidRDefault="00DD12BF" w:rsidP="00DD12BF">
            <w:r w:rsidRPr="00DD12BF">
              <w:t>Media</w:t>
            </w:r>
          </w:p>
        </w:tc>
      </w:tr>
      <w:tr w:rsidR="00DD12BF" w:rsidRPr="00DD12BF" w14:paraId="64FED6D4" w14:textId="77777777">
        <w:trPr>
          <w:tblCellSpacing w:w="15" w:type="dxa"/>
        </w:trPr>
        <w:tc>
          <w:tcPr>
            <w:tcW w:w="0" w:type="auto"/>
            <w:vAlign w:val="center"/>
            <w:hideMark/>
          </w:tcPr>
          <w:p w14:paraId="55058436" w14:textId="77777777" w:rsidR="00DD12BF" w:rsidRPr="00DD12BF" w:rsidRDefault="00DD12BF" w:rsidP="00DD12BF">
            <w:r w:rsidRPr="00DD12BF">
              <w:t>5. News sin Q nuevos</w:t>
            </w:r>
          </w:p>
        </w:tc>
        <w:tc>
          <w:tcPr>
            <w:tcW w:w="0" w:type="auto"/>
            <w:vAlign w:val="center"/>
            <w:hideMark/>
          </w:tcPr>
          <w:p w14:paraId="4FADF437" w14:textId="77777777" w:rsidR="00DD12BF" w:rsidRPr="00DD12BF" w:rsidRDefault="00DD12BF" w:rsidP="00DD12BF">
            <w:r w:rsidRPr="00DD12BF">
              <w:t>Bug</w:t>
            </w:r>
          </w:p>
        </w:tc>
        <w:tc>
          <w:tcPr>
            <w:tcW w:w="0" w:type="auto"/>
            <w:vAlign w:val="center"/>
            <w:hideMark/>
          </w:tcPr>
          <w:p w14:paraId="5F7ED1B2" w14:textId="77777777" w:rsidR="00DD12BF" w:rsidRPr="00DD12BF" w:rsidRDefault="00DD12BF" w:rsidP="00DD12BF">
            <w:r w:rsidRPr="00DD12BF">
              <w:t>Media</w:t>
            </w:r>
          </w:p>
        </w:tc>
        <w:tc>
          <w:tcPr>
            <w:tcW w:w="0" w:type="auto"/>
            <w:vAlign w:val="center"/>
            <w:hideMark/>
          </w:tcPr>
          <w:p w14:paraId="1F3F9333" w14:textId="77777777" w:rsidR="00DD12BF" w:rsidRPr="00DD12BF" w:rsidRDefault="00DD12BF" w:rsidP="00DD12BF">
            <w:r w:rsidRPr="00DD12BF">
              <w:t>Alta</w:t>
            </w:r>
          </w:p>
        </w:tc>
      </w:tr>
      <w:tr w:rsidR="00DD12BF" w:rsidRPr="00DD12BF" w14:paraId="742CA12D" w14:textId="77777777">
        <w:trPr>
          <w:tblCellSpacing w:w="15" w:type="dxa"/>
        </w:trPr>
        <w:tc>
          <w:tcPr>
            <w:tcW w:w="0" w:type="auto"/>
            <w:vAlign w:val="center"/>
            <w:hideMark/>
          </w:tcPr>
          <w:p w14:paraId="1F8471E9" w14:textId="77777777" w:rsidR="00DD12BF" w:rsidRPr="00DD12BF" w:rsidRDefault="00DD12BF" w:rsidP="00DD12BF">
            <w:r w:rsidRPr="00DD12BF">
              <w:t>6. Gráficos</w:t>
            </w:r>
          </w:p>
        </w:tc>
        <w:tc>
          <w:tcPr>
            <w:tcW w:w="0" w:type="auto"/>
            <w:vAlign w:val="center"/>
            <w:hideMark/>
          </w:tcPr>
          <w:p w14:paraId="3712CAE4" w14:textId="77777777" w:rsidR="00DD12BF" w:rsidRPr="00DD12BF" w:rsidRDefault="00DD12BF" w:rsidP="00DD12BF">
            <w:r w:rsidRPr="00DD12BF">
              <w:t>Documentación</w:t>
            </w:r>
          </w:p>
        </w:tc>
        <w:tc>
          <w:tcPr>
            <w:tcW w:w="0" w:type="auto"/>
            <w:vAlign w:val="center"/>
            <w:hideMark/>
          </w:tcPr>
          <w:p w14:paraId="66FE5F19" w14:textId="77777777" w:rsidR="00DD12BF" w:rsidRPr="00DD12BF" w:rsidRDefault="00DD12BF" w:rsidP="00DD12BF">
            <w:r w:rsidRPr="00DD12BF">
              <w:t>Baja</w:t>
            </w:r>
          </w:p>
        </w:tc>
        <w:tc>
          <w:tcPr>
            <w:tcW w:w="0" w:type="auto"/>
            <w:vAlign w:val="center"/>
            <w:hideMark/>
          </w:tcPr>
          <w:p w14:paraId="47932CDB" w14:textId="77777777" w:rsidR="00DD12BF" w:rsidRPr="00DD12BF" w:rsidRDefault="00DD12BF" w:rsidP="00DD12BF">
            <w:r w:rsidRPr="00DD12BF">
              <w:t>Media</w:t>
            </w:r>
          </w:p>
        </w:tc>
      </w:tr>
    </w:tbl>
    <w:p w14:paraId="107C9203" w14:textId="77777777" w:rsidR="00EC2496" w:rsidRDefault="00EC2496"/>
    <w:p w14:paraId="275F5D80" w14:textId="77777777" w:rsidR="00DD12BF" w:rsidRPr="00DD12BF" w:rsidRDefault="00DD12BF" w:rsidP="00DD12BF">
      <w:pPr>
        <w:rPr>
          <w:b/>
          <w:bCs/>
          <w:u w:val="single"/>
        </w:rPr>
      </w:pPr>
      <w:r w:rsidRPr="00DD12BF">
        <w:rPr>
          <w:b/>
          <w:bCs/>
          <w:u w:val="single"/>
        </w:rPr>
        <w:t>Respuesta a Cuestión 1: Error con "Pernoctaciones" según orden de selección</w:t>
      </w:r>
    </w:p>
    <w:p w14:paraId="1092BD30" w14:textId="77777777" w:rsidR="00DD12BF" w:rsidRPr="00DD12BF" w:rsidRDefault="00DD12BF" w:rsidP="00DD12BF">
      <w:pPr>
        <w:rPr>
          <w:b/>
          <w:bCs/>
        </w:rPr>
      </w:pPr>
      <w:r w:rsidRPr="00DD12BF">
        <w:rPr>
          <w:b/>
          <w:bCs/>
        </w:rPr>
        <w:t>Pregunta</w:t>
      </w:r>
    </w:p>
    <w:p w14:paraId="68708B10" w14:textId="77777777" w:rsidR="00DD12BF" w:rsidRPr="00DD12BF" w:rsidRDefault="00DD12BF" w:rsidP="00DD12BF">
      <w:r w:rsidRPr="00DD12BF">
        <w:t>La aplicación de Nowcasting proporciona errores en su salida dependiendo de las variables seleccionadas y el orden de estas en la selección. Ejemplo: Si en la selección de las variables mensuales, introducimos la variable "pernoctaciones" al final la aplicación nos proporciona un error, pero si no es la última seleccionada no da problemas y hace el nowcasting.</w:t>
      </w:r>
    </w:p>
    <w:p w14:paraId="4093E098" w14:textId="77777777" w:rsidR="00DD12BF" w:rsidRPr="00DD12BF" w:rsidRDefault="00DD12BF" w:rsidP="00DD12BF">
      <w:r w:rsidRPr="00DD12BF">
        <w:pict w14:anchorId="380926EB">
          <v:rect id="_x0000_i1049" style="width:0;height:1.5pt" o:hralign="center" o:hrstd="t" o:hr="t" fillcolor="#a0a0a0" stroked="f"/>
        </w:pict>
      </w:r>
    </w:p>
    <w:p w14:paraId="041C03C2" w14:textId="77777777" w:rsidR="00DD12BF" w:rsidRPr="00DD12BF" w:rsidRDefault="00DD12BF" w:rsidP="00DD12BF">
      <w:pPr>
        <w:rPr>
          <w:b/>
          <w:bCs/>
        </w:rPr>
      </w:pPr>
      <w:r w:rsidRPr="00DD12BF">
        <w:rPr>
          <w:b/>
          <w:bCs/>
        </w:rPr>
        <w:t>Causa del problema</w:t>
      </w:r>
    </w:p>
    <w:p w14:paraId="41C8E977" w14:textId="77777777" w:rsidR="00DD12BF" w:rsidRPr="00DD12BF" w:rsidRDefault="00DD12BF" w:rsidP="00DD12BF">
      <w:pPr>
        <w:jc w:val="both"/>
      </w:pPr>
      <w:r w:rsidRPr="00DD12BF">
        <w:t>El error se produce en la función make_all_stationary_m() del archivo utils.py.</w:t>
      </w:r>
    </w:p>
    <w:p w14:paraId="53B158B7" w14:textId="0402BF08" w:rsidR="00DD12BF" w:rsidRPr="00DD12BF" w:rsidRDefault="00DD12BF" w:rsidP="00DD12BF">
      <w:pPr>
        <w:jc w:val="both"/>
      </w:pPr>
      <w:r w:rsidRPr="00DD12BF">
        <w:t xml:space="preserve">Esta función transforma cada variable para hacerla estacionaria aplicando diferenciaciones sucesivas hasta que pasa el test ADF. El problema es que </w:t>
      </w:r>
      <w:r w:rsidRPr="00DD12BF">
        <w:rPr>
          <w:b/>
          <w:bCs/>
        </w:rPr>
        <w:t>cada variable puede requerir un número diferente de diferenciaciones</w:t>
      </w:r>
      <w:r w:rsidRPr="00DD12BF">
        <w:t>, lo que provoca que cada serie pierda un número distinto de observaciones al inicio.</w:t>
      </w:r>
      <w:r>
        <w:t xml:space="preserve"> La naturaleza de esta serie, por el COVID, implica que el test sea más exigente que para otras series.</w:t>
      </w:r>
    </w:p>
    <w:p w14:paraId="55A54031" w14:textId="77777777" w:rsidR="00DD12BF" w:rsidRPr="00DD12BF" w:rsidRDefault="00DD12BF" w:rsidP="00DD12BF">
      <w:pPr>
        <w:jc w:val="both"/>
      </w:pPr>
      <w:r w:rsidRPr="00DD12BF">
        <w:t>Por ejemplo:</w:t>
      </w:r>
    </w:p>
    <w:p w14:paraId="3F9C7E3A" w14:textId="77777777" w:rsidR="00DD12BF" w:rsidRPr="00DD12BF" w:rsidRDefault="00DD12BF" w:rsidP="00DD12BF">
      <w:pPr>
        <w:numPr>
          <w:ilvl w:val="0"/>
          <w:numId w:val="1"/>
        </w:numPr>
        <w:jc w:val="both"/>
      </w:pPr>
      <w:r w:rsidRPr="00DD12BF">
        <w:t>Variable A: necesita 1 diferenciación → pierde 1 observación</w:t>
      </w:r>
    </w:p>
    <w:p w14:paraId="71A35C85" w14:textId="77777777" w:rsidR="00DD12BF" w:rsidRPr="00DD12BF" w:rsidRDefault="00DD12BF" w:rsidP="00DD12BF">
      <w:pPr>
        <w:numPr>
          <w:ilvl w:val="0"/>
          <w:numId w:val="1"/>
        </w:numPr>
        <w:jc w:val="both"/>
      </w:pPr>
      <w:r w:rsidRPr="00DD12BF">
        <w:t>Variable B: necesita 2 diferenciaciones → pierde 2 observaciones</w:t>
      </w:r>
    </w:p>
    <w:p w14:paraId="23215846" w14:textId="77777777" w:rsidR="00DD12BF" w:rsidRPr="00DD12BF" w:rsidRDefault="00DD12BF" w:rsidP="00DD12BF">
      <w:pPr>
        <w:numPr>
          <w:ilvl w:val="0"/>
          <w:numId w:val="1"/>
        </w:numPr>
        <w:jc w:val="both"/>
      </w:pPr>
      <w:r w:rsidRPr="00DD12BF">
        <w:t>Pernoctaciones: necesita 3 diferenciaciones → pierde 3 observaciones</w:t>
      </w:r>
    </w:p>
    <w:p w14:paraId="514435F1" w14:textId="77777777" w:rsidR="00DD12BF" w:rsidRPr="00DD12BF" w:rsidRDefault="00DD12BF" w:rsidP="00DD12BF">
      <w:pPr>
        <w:jc w:val="both"/>
      </w:pPr>
      <w:r w:rsidRPr="00DD12BF">
        <w:t xml:space="preserve">Cuando las series se vuelven a juntar en el DataFrame, quedan </w:t>
      </w:r>
      <w:r w:rsidRPr="00DD12BF">
        <w:rPr>
          <w:b/>
          <w:bCs/>
        </w:rPr>
        <w:t>desalineadas</w:t>
      </w:r>
      <w:r w:rsidRPr="00DD12BF">
        <w:t>: cada una empieza en una fecha distinta. Pandas rellena con NaN donde faltan datos, pero dependiendo del orden de selección de variables, el modelo DynamicFactorMQ puede fallar al procesar estas inconsistencias.</w:t>
      </w:r>
    </w:p>
    <w:p w14:paraId="40D64773" w14:textId="77777777" w:rsidR="00DD12BF" w:rsidRPr="00DD12BF" w:rsidRDefault="00DD12BF" w:rsidP="00DD12BF">
      <w:r w:rsidRPr="00DD12BF">
        <w:pict w14:anchorId="5226D58B">
          <v:rect id="_x0000_i1050" style="width:0;height:1.5pt" o:hralign="center" o:hrstd="t" o:hr="t" fillcolor="#a0a0a0" stroked="f"/>
        </w:pict>
      </w:r>
    </w:p>
    <w:p w14:paraId="777FEC01" w14:textId="77777777" w:rsidR="00DD12BF" w:rsidRPr="00DD12BF" w:rsidRDefault="00DD12BF" w:rsidP="00DD12BF">
      <w:pPr>
        <w:rPr>
          <w:b/>
          <w:bCs/>
        </w:rPr>
      </w:pPr>
      <w:r w:rsidRPr="00DD12BF">
        <w:rPr>
          <w:b/>
          <w:bCs/>
        </w:rPr>
        <w:t>Solución implementada</w:t>
      </w:r>
    </w:p>
    <w:p w14:paraId="018DCB6B" w14:textId="77777777" w:rsidR="00DD12BF" w:rsidRPr="00DD12BF" w:rsidRDefault="00DD12BF" w:rsidP="00DD12BF">
      <w:pPr>
        <w:jc w:val="both"/>
      </w:pPr>
      <w:r w:rsidRPr="00DD12BF">
        <w:lastRenderedPageBreak/>
        <w:t xml:space="preserve">Se modifica la función para que, tras procesar todas las variables, se recorten las primeras filas del DataFrame de forma uniforme, eliminando solo los NaN generados por las diferenciaciones (al inicio de las series), pero </w:t>
      </w:r>
      <w:r w:rsidRPr="00DD12BF">
        <w:rPr>
          <w:b/>
          <w:bCs/>
        </w:rPr>
        <w:t>conservando los NaN del final</w:t>
      </w:r>
      <w:r w:rsidRPr="00DD12BF">
        <w:t xml:space="preserve"> que corresponden a datos aún no publicados y que son necesarios para el nowcasting.</w:t>
      </w:r>
    </w:p>
    <w:p w14:paraId="475344FE" w14:textId="77777777" w:rsidR="00DD12BF" w:rsidRPr="00DD12BF" w:rsidRDefault="00DD12BF" w:rsidP="00DD12BF">
      <w:pPr>
        <w:jc w:val="both"/>
      </w:pPr>
      <w:r w:rsidRPr="00DD12BF">
        <w:pict w14:anchorId="0EF35061">
          <v:rect id="_x0000_i1052" style="width:0;height:1.5pt" o:hralign="center" o:hrstd="t" o:hr="t" fillcolor="#a0a0a0" stroked="f"/>
        </w:pict>
      </w:r>
    </w:p>
    <w:p w14:paraId="608AAB73" w14:textId="77777777" w:rsidR="00DD12BF" w:rsidRPr="00DD12BF" w:rsidRDefault="00DD12BF" w:rsidP="00DD12BF">
      <w:pPr>
        <w:jc w:val="both"/>
        <w:rPr>
          <w:b/>
          <w:bCs/>
        </w:rPr>
      </w:pPr>
      <w:r w:rsidRPr="00DD12BF">
        <w:rPr>
          <w:b/>
          <w:bCs/>
        </w:rPr>
        <w:t>Resultado</w:t>
      </w:r>
    </w:p>
    <w:p w14:paraId="42E03930" w14:textId="77777777" w:rsidR="00DD12BF" w:rsidRPr="00DD12BF" w:rsidRDefault="00DD12BF" w:rsidP="00DD12BF">
      <w:pPr>
        <w:jc w:val="both"/>
      </w:pPr>
      <w:r w:rsidRPr="00DD12BF">
        <w:t>Con esta corrección, el orden de selección de variables ya no afecta al funcionamiento de la aplicación. Todas las series quedan alineadas al mismo rango de fechas, y el nowcasting sigue funcionando correctamente porque se conservan los datos pendientes de publicar (NaN al final de las series).</w:t>
      </w:r>
    </w:p>
    <w:p w14:paraId="07164793" w14:textId="77777777" w:rsidR="00DD12BF" w:rsidRDefault="00DD12BF"/>
    <w:p w14:paraId="698DE89B" w14:textId="77777777" w:rsidR="004B4BC6" w:rsidRPr="004B4BC6" w:rsidRDefault="004B4BC6" w:rsidP="004B4BC6">
      <w:pPr>
        <w:jc w:val="both"/>
        <w:rPr>
          <w:b/>
          <w:bCs/>
          <w:u w:val="single"/>
        </w:rPr>
      </w:pPr>
      <w:r w:rsidRPr="004B4BC6">
        <w:rPr>
          <w:b/>
          <w:bCs/>
          <w:u w:val="single"/>
        </w:rPr>
        <w:t>Respuesta a Cuestión 2: Error del método de Denton</w:t>
      </w:r>
    </w:p>
    <w:p w14:paraId="04217C25" w14:textId="77777777" w:rsidR="004B4BC6" w:rsidRPr="004B4BC6" w:rsidRDefault="004B4BC6" w:rsidP="004B4BC6">
      <w:pPr>
        <w:jc w:val="both"/>
        <w:rPr>
          <w:b/>
          <w:bCs/>
        </w:rPr>
      </w:pPr>
      <w:r w:rsidRPr="004B4BC6">
        <w:rPr>
          <w:b/>
          <w:bCs/>
        </w:rPr>
        <w:t>Pregunta</w:t>
      </w:r>
    </w:p>
    <w:p w14:paraId="13A45842" w14:textId="77777777" w:rsidR="004B4BC6" w:rsidRPr="004B4BC6" w:rsidRDefault="004B4BC6" w:rsidP="004B4BC6">
      <w:pPr>
        <w:jc w:val="both"/>
      </w:pPr>
      <w:r w:rsidRPr="004B4BC6">
        <w:t>Otro error que nos encontramos, es que con el mismo modelo y los mismos ficheros seleccionados que en el ejemplo, únicamente introduciendo dos variables más trimestrales, como son los "Ocupados" y el "IPA", la aplicación hace el nowcasting pero no calcula los índices mensuales y proporciona el error que nos dice que la longitud de x debe ser 3 veces la de y.</w:t>
      </w:r>
    </w:p>
    <w:p w14:paraId="22DA9406" w14:textId="77777777" w:rsidR="004B4BC6" w:rsidRPr="004B4BC6" w:rsidRDefault="004B4BC6" w:rsidP="004B4BC6">
      <w:pPr>
        <w:jc w:val="both"/>
      </w:pPr>
      <w:r w:rsidRPr="004B4BC6">
        <w:pict w14:anchorId="133E4341">
          <v:rect id="_x0000_i1089" style="width:0;height:1.5pt" o:hralign="center" o:hrstd="t" o:hr="t" fillcolor="#a0a0a0" stroked="f"/>
        </w:pict>
      </w:r>
    </w:p>
    <w:p w14:paraId="366D7EED" w14:textId="77777777" w:rsidR="004B4BC6" w:rsidRPr="004B4BC6" w:rsidRDefault="004B4BC6" w:rsidP="004B4BC6">
      <w:pPr>
        <w:jc w:val="both"/>
        <w:rPr>
          <w:b/>
          <w:bCs/>
        </w:rPr>
      </w:pPr>
      <w:r w:rsidRPr="004B4BC6">
        <w:rPr>
          <w:b/>
          <w:bCs/>
        </w:rPr>
        <w:t>Causa del problema</w:t>
      </w:r>
    </w:p>
    <w:p w14:paraId="21AB0E49" w14:textId="77777777" w:rsidR="004B4BC6" w:rsidRPr="004B4BC6" w:rsidRDefault="004B4BC6" w:rsidP="004B4BC6">
      <w:pPr>
        <w:jc w:val="both"/>
      </w:pPr>
      <w:r w:rsidRPr="004B4BC6">
        <w:t xml:space="preserve">El método de Denton requiere que la serie mensual (x) tenga </w:t>
      </w:r>
      <w:r w:rsidRPr="004B4BC6">
        <w:rPr>
          <w:b/>
          <w:bCs/>
        </w:rPr>
        <w:t>exactamente 3 veces</w:t>
      </w:r>
      <w:r w:rsidRPr="004B4BC6">
        <w:t xml:space="preserve"> la longitud de la serie trimestral (y). El error ocurre porque las series se limpian de forma </w:t>
      </w:r>
      <w:r w:rsidRPr="004B4BC6">
        <w:rPr>
          <w:b/>
          <w:bCs/>
        </w:rPr>
        <w:t>independiente</w:t>
      </w:r>
      <w:r w:rsidRPr="004B4BC6">
        <w:t>.</w:t>
      </w:r>
    </w:p>
    <w:p w14:paraId="6ABECFB4" w14:textId="77777777" w:rsidR="004B4BC6" w:rsidRPr="004B4BC6" w:rsidRDefault="004B4BC6" w:rsidP="004B4BC6">
      <w:pPr>
        <w:jc w:val="both"/>
      </w:pPr>
      <w:r w:rsidRPr="004B4BC6">
        <w:t>Al añadir variables trimestrales como "Ocupados" o "IPA", el modelo puede generar predicciones con más valores faltantes (NaN) al final de las series, y al limpiarlas por separado se rompe la relación 3:1.</w:t>
      </w:r>
    </w:p>
    <w:p w14:paraId="35332660" w14:textId="77777777" w:rsidR="004B4BC6" w:rsidRPr="004B4BC6" w:rsidRDefault="004B4BC6" w:rsidP="004B4BC6">
      <w:pPr>
        <w:jc w:val="both"/>
      </w:pPr>
      <w:r w:rsidRPr="004B4BC6">
        <w:pict w14:anchorId="56A6D474">
          <v:rect id="_x0000_i1090" style="width:0;height:1.5pt" o:hralign="center" o:hrstd="t" o:hr="t" fillcolor="#a0a0a0" stroked="f"/>
        </w:pict>
      </w:r>
    </w:p>
    <w:p w14:paraId="0653FFA1" w14:textId="77777777" w:rsidR="004B4BC6" w:rsidRPr="004B4BC6" w:rsidRDefault="004B4BC6" w:rsidP="004B4BC6">
      <w:pPr>
        <w:jc w:val="both"/>
        <w:rPr>
          <w:b/>
          <w:bCs/>
        </w:rPr>
      </w:pPr>
      <w:r w:rsidRPr="004B4BC6">
        <w:rPr>
          <w:b/>
          <w:bCs/>
        </w:rPr>
        <w:t>Solución implementada</w:t>
      </w:r>
    </w:p>
    <w:p w14:paraId="20A42C7E" w14:textId="2B2D3658" w:rsidR="004B4BC6" w:rsidRPr="004B4BC6" w:rsidRDefault="004B4BC6" w:rsidP="004B4BC6">
      <w:pPr>
        <w:ind w:left="720"/>
        <w:jc w:val="both"/>
      </w:pPr>
      <w:r w:rsidRPr="004B4BC6">
        <w:t>Se modifica el código para alinear las series de forma coordinada antes de aplicar el método de Denton, priorizando los datos más recientes (desde el final) para no afectar las estimaciones actuales ni el nowcasting.</w:t>
      </w:r>
    </w:p>
    <w:p w14:paraId="554B9645" w14:textId="77777777" w:rsidR="004B4BC6" w:rsidRPr="004B4BC6" w:rsidRDefault="004B4BC6" w:rsidP="004B4BC6">
      <w:pPr>
        <w:jc w:val="both"/>
      </w:pPr>
      <w:r w:rsidRPr="004B4BC6">
        <w:pict w14:anchorId="59314DB1">
          <v:rect id="_x0000_i1091" style="width:0;height:1.5pt" o:hralign="center" o:hrstd="t" o:hr="t" fillcolor="#a0a0a0" stroked="f"/>
        </w:pict>
      </w:r>
    </w:p>
    <w:p w14:paraId="49715D4D" w14:textId="77777777" w:rsidR="004B4BC6" w:rsidRDefault="004B4BC6"/>
    <w:p w14:paraId="745D89D5" w14:textId="77777777" w:rsidR="00E00EB4" w:rsidRPr="00E00EB4" w:rsidRDefault="00E00EB4" w:rsidP="00E00EB4">
      <w:pPr>
        <w:rPr>
          <w:b/>
          <w:bCs/>
        </w:rPr>
      </w:pPr>
      <w:r w:rsidRPr="00E00EB4">
        <w:rPr>
          <w:b/>
          <w:bCs/>
        </w:rPr>
        <w:t>Respuesta a Cuestión 3: Coincidencia entre índice trimestral y primer mes</w:t>
      </w:r>
    </w:p>
    <w:p w14:paraId="437DB873" w14:textId="77777777" w:rsidR="00E00EB4" w:rsidRPr="00E00EB4" w:rsidRDefault="00E00EB4" w:rsidP="00E00EB4">
      <w:pPr>
        <w:rPr>
          <w:b/>
          <w:bCs/>
        </w:rPr>
      </w:pPr>
      <w:r w:rsidRPr="00E00EB4">
        <w:rPr>
          <w:b/>
          <w:bCs/>
        </w:rPr>
        <w:t>Pregunta</w:t>
      </w:r>
    </w:p>
    <w:p w14:paraId="4919E839" w14:textId="77777777" w:rsidR="00E00EB4" w:rsidRPr="00E00EB4" w:rsidRDefault="00E00EB4" w:rsidP="00E00EB4">
      <w:r w:rsidRPr="00E00EB4">
        <w:t>Nos surge una pregunta de la observación de la salida de los índices trimestrales y los índices mensuales. El dato del índice trimestral siempre coincide con el dato del índice mensual en el primer mes del trimestre correspondiente. Por tanto el dato del primer trimestre de 2025 coincide con el mes de enero de 2025, el del segundo trimestre de 2025 con el mes de abril de 2025, y así sucesivamente. ¿Esto debe ser así?</w:t>
      </w:r>
    </w:p>
    <w:p w14:paraId="01EEA163" w14:textId="77777777" w:rsidR="00E00EB4" w:rsidRPr="00E00EB4" w:rsidRDefault="00E00EB4" w:rsidP="00E00EB4">
      <w:r w:rsidRPr="00E00EB4">
        <w:pict w14:anchorId="00945664">
          <v:rect id="_x0000_i1154" style="width:0;height:1.5pt" o:hralign="center" o:hrstd="t" o:hr="t" fillcolor="#a0a0a0" stroked="f"/>
        </w:pict>
      </w:r>
    </w:p>
    <w:p w14:paraId="3AB1FBCD" w14:textId="77777777" w:rsidR="00E00EB4" w:rsidRPr="00E00EB4" w:rsidRDefault="00E00EB4" w:rsidP="00E00EB4">
      <w:pPr>
        <w:rPr>
          <w:b/>
          <w:bCs/>
        </w:rPr>
      </w:pPr>
      <w:r w:rsidRPr="00E00EB4">
        <w:rPr>
          <w:b/>
          <w:bCs/>
        </w:rPr>
        <w:t>Respuesta</w:t>
      </w:r>
    </w:p>
    <w:p w14:paraId="5915C117" w14:textId="77777777" w:rsidR="00E00EB4" w:rsidRPr="00E00EB4" w:rsidRDefault="00E00EB4" w:rsidP="00E00EB4">
      <w:r w:rsidRPr="00E00EB4">
        <w:rPr>
          <w:b/>
          <w:bCs/>
        </w:rPr>
        <w:t>Sí, es el comportamiento actual por diseño</w:t>
      </w:r>
      <w:r w:rsidRPr="00E00EB4">
        <w:t>, pero se puede modificar según la interpretación deseada.</w:t>
      </w:r>
    </w:p>
    <w:p w14:paraId="329D6320" w14:textId="77777777" w:rsidR="00E00EB4" w:rsidRPr="00E00EB4" w:rsidRDefault="00E00EB4" w:rsidP="00E00EB4">
      <w:r w:rsidRPr="00E00EB4">
        <w:pict w14:anchorId="55C2E689">
          <v:rect id="_x0000_i1155" style="width:0;height:1.5pt" o:hralign="center" o:hrstd="t" o:hr="t" fillcolor="#a0a0a0" stroked="f"/>
        </w:pict>
      </w:r>
    </w:p>
    <w:p w14:paraId="5AF09F4F" w14:textId="77777777" w:rsidR="00E00EB4" w:rsidRPr="00E00EB4" w:rsidRDefault="00E00EB4" w:rsidP="00E00EB4">
      <w:pPr>
        <w:rPr>
          <w:b/>
          <w:bCs/>
        </w:rPr>
      </w:pPr>
      <w:r w:rsidRPr="00E00EB4">
        <w:rPr>
          <w:b/>
          <w:bCs/>
        </w:rPr>
        <w:t>Explicación técnica</w:t>
      </w:r>
    </w:p>
    <w:p w14:paraId="1014219F" w14:textId="3E316490" w:rsidR="00E00EB4" w:rsidRPr="00E00EB4" w:rsidRDefault="00E00EB4" w:rsidP="00E00EB4">
      <w:r w:rsidRPr="00E00EB4">
        <w:t xml:space="preserve">El código actual </w:t>
      </w:r>
      <w:r>
        <w:t>t</w:t>
      </w:r>
      <w:r w:rsidRPr="00E00EB4">
        <w:t>oma el PRIMER valor mensual de cada trimestre</w:t>
      </w:r>
    </w:p>
    <w:p w14:paraId="6F5A85BC" w14:textId="77777777" w:rsidR="00E00EB4" w:rsidRPr="00E00EB4" w:rsidRDefault="00E00EB4" w:rsidP="00E00EB4">
      <w:pPr>
        <w:numPr>
          <w:ilvl w:val="0"/>
          <w:numId w:val="4"/>
        </w:numPr>
      </w:pPr>
      <w:r w:rsidRPr="00E00EB4">
        <w:t xml:space="preserve">Q1 2025 → toma el valor de </w:t>
      </w:r>
      <w:r w:rsidRPr="00E00EB4">
        <w:rPr>
          <w:b/>
          <w:bCs/>
        </w:rPr>
        <w:t>enero</w:t>
      </w:r>
      <w:r w:rsidRPr="00E00EB4">
        <w:t xml:space="preserve"> 2025</w:t>
      </w:r>
    </w:p>
    <w:p w14:paraId="7EC9673E" w14:textId="77777777" w:rsidR="00E00EB4" w:rsidRPr="00E00EB4" w:rsidRDefault="00E00EB4" w:rsidP="00E00EB4">
      <w:pPr>
        <w:numPr>
          <w:ilvl w:val="0"/>
          <w:numId w:val="4"/>
        </w:numPr>
      </w:pPr>
      <w:r w:rsidRPr="00E00EB4">
        <w:t xml:space="preserve">Q2 2025 → toma el valor de </w:t>
      </w:r>
      <w:r w:rsidRPr="00E00EB4">
        <w:rPr>
          <w:b/>
          <w:bCs/>
        </w:rPr>
        <w:t>abril</w:t>
      </w:r>
      <w:r w:rsidRPr="00E00EB4">
        <w:t xml:space="preserve"> 2025</w:t>
      </w:r>
    </w:p>
    <w:p w14:paraId="0F8AAFBC" w14:textId="77777777" w:rsidR="00E00EB4" w:rsidRPr="00E00EB4" w:rsidRDefault="00E00EB4" w:rsidP="00E00EB4">
      <w:pPr>
        <w:numPr>
          <w:ilvl w:val="0"/>
          <w:numId w:val="4"/>
        </w:numPr>
      </w:pPr>
      <w:r w:rsidRPr="00E00EB4">
        <w:t xml:space="preserve">Q3 2025 → toma el valor de </w:t>
      </w:r>
      <w:r w:rsidRPr="00E00EB4">
        <w:rPr>
          <w:b/>
          <w:bCs/>
        </w:rPr>
        <w:t>julio</w:t>
      </w:r>
      <w:r w:rsidRPr="00E00EB4">
        <w:t xml:space="preserve"> 2025</w:t>
      </w:r>
    </w:p>
    <w:p w14:paraId="56847CA9" w14:textId="77777777" w:rsidR="00E00EB4" w:rsidRPr="00E00EB4" w:rsidRDefault="00E00EB4" w:rsidP="00E00EB4">
      <w:pPr>
        <w:numPr>
          <w:ilvl w:val="0"/>
          <w:numId w:val="4"/>
        </w:numPr>
      </w:pPr>
      <w:r w:rsidRPr="00E00EB4">
        <w:t xml:space="preserve">Q4 2025 → toma el valor de </w:t>
      </w:r>
      <w:r w:rsidRPr="00E00EB4">
        <w:rPr>
          <w:b/>
          <w:bCs/>
        </w:rPr>
        <w:t>octubre</w:t>
      </w:r>
      <w:r w:rsidRPr="00E00EB4">
        <w:t xml:space="preserve"> 2025</w:t>
      </w:r>
    </w:p>
    <w:p w14:paraId="33AF5688" w14:textId="77777777" w:rsidR="00E00EB4" w:rsidRPr="00E00EB4" w:rsidRDefault="00E00EB4" w:rsidP="00E00EB4">
      <w:r w:rsidRPr="00E00EB4">
        <w:pict w14:anchorId="3112F60E">
          <v:rect id="_x0000_i1156" style="width:0;height:1.5pt" o:hralign="center" o:hrstd="t" o:hr="t" fillcolor="#a0a0a0" stroked="f"/>
        </w:pict>
      </w:r>
    </w:p>
    <w:p w14:paraId="689771E6" w14:textId="77777777" w:rsidR="00E00EB4" w:rsidRPr="00E00EB4" w:rsidRDefault="00E00EB4" w:rsidP="00E00EB4">
      <w:pPr>
        <w:rPr>
          <w:b/>
          <w:bCs/>
        </w:rPr>
      </w:pPr>
      <w:r w:rsidRPr="00E00EB4">
        <w:rPr>
          <w:b/>
          <w:bCs/>
        </w:rPr>
        <w:t>Alternativas disponibles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2428"/>
        <w:gridCol w:w="3762"/>
      </w:tblGrid>
      <w:tr w:rsidR="00E00EB4" w:rsidRPr="00E00EB4" w14:paraId="1B9431F9" w14:textId="77777777">
        <w:trPr>
          <w:tblHeader/>
          <w:tblCellSpacing w:w="15" w:type="dxa"/>
        </w:trPr>
        <w:tc>
          <w:tcPr>
            <w:tcW w:w="0" w:type="auto"/>
            <w:vAlign w:val="center"/>
            <w:hideMark/>
          </w:tcPr>
          <w:p w14:paraId="14F9843C" w14:textId="77777777" w:rsidR="00E00EB4" w:rsidRPr="00E00EB4" w:rsidRDefault="00E00EB4" w:rsidP="00E00EB4">
            <w:pPr>
              <w:rPr>
                <w:b/>
                <w:bCs/>
              </w:rPr>
            </w:pPr>
            <w:r w:rsidRPr="00E00EB4">
              <w:rPr>
                <w:b/>
                <w:bCs/>
              </w:rPr>
              <w:t>Método</w:t>
            </w:r>
          </w:p>
        </w:tc>
        <w:tc>
          <w:tcPr>
            <w:tcW w:w="0" w:type="auto"/>
            <w:vAlign w:val="center"/>
            <w:hideMark/>
          </w:tcPr>
          <w:p w14:paraId="4352B90E" w14:textId="77777777" w:rsidR="00E00EB4" w:rsidRPr="00E00EB4" w:rsidRDefault="00E00EB4" w:rsidP="00E00EB4">
            <w:pPr>
              <w:rPr>
                <w:b/>
                <w:bCs/>
              </w:rPr>
            </w:pPr>
            <w:r w:rsidRPr="00E00EB4">
              <w:rPr>
                <w:b/>
                <w:bCs/>
              </w:rPr>
              <w:t>Descripción</w:t>
            </w:r>
          </w:p>
        </w:tc>
        <w:tc>
          <w:tcPr>
            <w:tcW w:w="0" w:type="auto"/>
            <w:vAlign w:val="center"/>
            <w:hideMark/>
          </w:tcPr>
          <w:p w14:paraId="57921DF5" w14:textId="77777777" w:rsidR="00E00EB4" w:rsidRPr="00E00EB4" w:rsidRDefault="00E00EB4" w:rsidP="00E00EB4">
            <w:pPr>
              <w:rPr>
                <w:b/>
                <w:bCs/>
              </w:rPr>
            </w:pPr>
            <w:r w:rsidRPr="00E00EB4">
              <w:rPr>
                <w:b/>
                <w:bCs/>
              </w:rPr>
              <w:t>Uso recomendado</w:t>
            </w:r>
          </w:p>
        </w:tc>
      </w:tr>
      <w:tr w:rsidR="00E00EB4" w:rsidRPr="00E00EB4" w14:paraId="77F234DB" w14:textId="77777777">
        <w:trPr>
          <w:tblCellSpacing w:w="15" w:type="dxa"/>
        </w:trPr>
        <w:tc>
          <w:tcPr>
            <w:tcW w:w="0" w:type="auto"/>
            <w:vAlign w:val="center"/>
            <w:hideMark/>
          </w:tcPr>
          <w:p w14:paraId="1F4DDB80" w14:textId="77777777" w:rsidR="00E00EB4" w:rsidRPr="00E00EB4" w:rsidRDefault="00E00EB4" w:rsidP="00E00EB4">
            <w:r w:rsidRPr="00E00EB4">
              <w:t>.first()</w:t>
            </w:r>
          </w:p>
        </w:tc>
        <w:tc>
          <w:tcPr>
            <w:tcW w:w="0" w:type="auto"/>
            <w:vAlign w:val="center"/>
            <w:hideMark/>
          </w:tcPr>
          <w:p w14:paraId="08EA8044" w14:textId="77777777" w:rsidR="00E00EB4" w:rsidRPr="00E00EB4" w:rsidRDefault="00E00EB4" w:rsidP="00E00EB4">
            <w:r w:rsidRPr="00E00EB4">
              <w:t>Primer mes del trimestre</w:t>
            </w:r>
          </w:p>
        </w:tc>
        <w:tc>
          <w:tcPr>
            <w:tcW w:w="0" w:type="auto"/>
            <w:vAlign w:val="center"/>
            <w:hideMark/>
          </w:tcPr>
          <w:p w14:paraId="27475E1D" w14:textId="77777777" w:rsidR="00E00EB4" w:rsidRPr="00E00EB4" w:rsidRDefault="00E00EB4" w:rsidP="00E00EB4">
            <w:r w:rsidRPr="00E00EB4">
              <w:t>Indicador adelantado (señal temprana)</w:t>
            </w:r>
          </w:p>
        </w:tc>
      </w:tr>
      <w:tr w:rsidR="00E00EB4" w:rsidRPr="00E00EB4" w14:paraId="04EE502C" w14:textId="77777777">
        <w:trPr>
          <w:tblCellSpacing w:w="15" w:type="dxa"/>
        </w:trPr>
        <w:tc>
          <w:tcPr>
            <w:tcW w:w="0" w:type="auto"/>
            <w:vAlign w:val="center"/>
            <w:hideMark/>
          </w:tcPr>
          <w:p w14:paraId="21E2A9D9" w14:textId="77777777" w:rsidR="00E00EB4" w:rsidRPr="00E00EB4" w:rsidRDefault="00E00EB4" w:rsidP="00E00EB4">
            <w:r w:rsidRPr="00E00EB4">
              <w:t>.last()</w:t>
            </w:r>
          </w:p>
        </w:tc>
        <w:tc>
          <w:tcPr>
            <w:tcW w:w="0" w:type="auto"/>
            <w:vAlign w:val="center"/>
            <w:hideMark/>
          </w:tcPr>
          <w:p w14:paraId="0F9AC014" w14:textId="77777777" w:rsidR="00E00EB4" w:rsidRPr="00E00EB4" w:rsidRDefault="00E00EB4" w:rsidP="00E00EB4">
            <w:r w:rsidRPr="00E00EB4">
              <w:t>Último mes del trimestre</w:t>
            </w:r>
          </w:p>
        </w:tc>
        <w:tc>
          <w:tcPr>
            <w:tcW w:w="0" w:type="auto"/>
            <w:vAlign w:val="center"/>
            <w:hideMark/>
          </w:tcPr>
          <w:p w14:paraId="3EC7755D" w14:textId="77777777" w:rsidR="00E00EB4" w:rsidRPr="00E00EB4" w:rsidRDefault="00E00EB4" w:rsidP="00E00EB4">
            <w:r w:rsidRPr="00E00EB4">
              <w:t>Alineación con cierre de trimestre</w:t>
            </w:r>
          </w:p>
        </w:tc>
      </w:tr>
      <w:tr w:rsidR="00E00EB4" w:rsidRPr="00E00EB4" w14:paraId="1563DCA2" w14:textId="77777777">
        <w:trPr>
          <w:tblCellSpacing w:w="15" w:type="dxa"/>
        </w:trPr>
        <w:tc>
          <w:tcPr>
            <w:tcW w:w="0" w:type="auto"/>
            <w:vAlign w:val="center"/>
            <w:hideMark/>
          </w:tcPr>
          <w:p w14:paraId="4586643A" w14:textId="77777777" w:rsidR="00E00EB4" w:rsidRPr="00E00EB4" w:rsidRDefault="00E00EB4" w:rsidP="00E00EB4">
            <w:r w:rsidRPr="00E00EB4">
              <w:t>.mean()</w:t>
            </w:r>
          </w:p>
        </w:tc>
        <w:tc>
          <w:tcPr>
            <w:tcW w:w="0" w:type="auto"/>
            <w:vAlign w:val="center"/>
            <w:hideMark/>
          </w:tcPr>
          <w:p w14:paraId="4FBFE068" w14:textId="77777777" w:rsidR="00E00EB4" w:rsidRPr="00E00EB4" w:rsidRDefault="00E00EB4" w:rsidP="00E00EB4">
            <w:r w:rsidRPr="00E00EB4">
              <w:t>Promedio de los 3 meses</w:t>
            </w:r>
          </w:p>
        </w:tc>
        <w:tc>
          <w:tcPr>
            <w:tcW w:w="0" w:type="auto"/>
            <w:vAlign w:val="center"/>
            <w:hideMark/>
          </w:tcPr>
          <w:p w14:paraId="0F10DFBC" w14:textId="77777777" w:rsidR="00E00EB4" w:rsidRPr="00E00EB4" w:rsidRDefault="00E00EB4" w:rsidP="00E00EB4">
            <w:r w:rsidRPr="00E00EB4">
              <w:t>Comparación con PIB oficial publicado</w:t>
            </w:r>
          </w:p>
        </w:tc>
      </w:tr>
    </w:tbl>
    <w:p w14:paraId="3313E235" w14:textId="77777777" w:rsidR="00E00EB4" w:rsidRPr="00E00EB4" w:rsidRDefault="00E00EB4" w:rsidP="00E00EB4">
      <w:r w:rsidRPr="00E00EB4">
        <w:pict w14:anchorId="3F7645B0">
          <v:rect id="_x0000_i1157" style="width:0;height:1.5pt" o:hralign="center" o:hrstd="t" o:hr="t" fillcolor="#a0a0a0" stroked="f"/>
        </w:pict>
      </w:r>
    </w:p>
    <w:p w14:paraId="1CD9DD4E" w14:textId="77777777" w:rsidR="00E00EB4" w:rsidRPr="00E00EB4" w:rsidRDefault="00E00EB4" w:rsidP="00E00EB4">
      <w:pPr>
        <w:rPr>
          <w:b/>
          <w:bCs/>
        </w:rPr>
      </w:pPr>
      <w:r w:rsidRPr="00E00EB4">
        <w:rPr>
          <w:b/>
          <w:bCs/>
        </w:rPr>
        <w:t>¿Cuál es la correcta?</w:t>
      </w:r>
    </w:p>
    <w:p w14:paraId="6D0BA8D7" w14:textId="77777777" w:rsidR="00E00EB4" w:rsidRPr="00E00EB4" w:rsidRDefault="00E00EB4" w:rsidP="00E00EB4">
      <w:r w:rsidRPr="00E00EB4">
        <w:t>Depende del objetivo:</w:t>
      </w:r>
    </w:p>
    <w:p w14:paraId="73592016" w14:textId="77777777" w:rsidR="00E00EB4" w:rsidRPr="00E00EB4" w:rsidRDefault="00E00EB4" w:rsidP="00E00EB4">
      <w:pPr>
        <w:numPr>
          <w:ilvl w:val="0"/>
          <w:numId w:val="5"/>
        </w:numPr>
      </w:pPr>
      <w:r w:rsidRPr="00E00EB4">
        <w:rPr>
          <w:b/>
          <w:bCs/>
        </w:rPr>
        <w:t>Si el ISAEA es un indicador adelantado</w:t>
      </w:r>
      <w:r w:rsidRPr="00E00EB4">
        <w:t>: .first() tiene sentido porque ofrece la señal más temprana posible del trimestre.</w:t>
      </w:r>
    </w:p>
    <w:p w14:paraId="3D30E00E" w14:textId="77777777" w:rsidR="00E00EB4" w:rsidRPr="00E00EB4" w:rsidRDefault="00E00EB4" w:rsidP="00E00EB4">
      <w:pPr>
        <w:numPr>
          <w:ilvl w:val="0"/>
          <w:numId w:val="5"/>
        </w:numPr>
      </w:pPr>
      <w:r w:rsidRPr="00E00EB4">
        <w:rPr>
          <w:b/>
          <w:bCs/>
        </w:rPr>
        <w:t>Si se quiere comparar con el PIB oficial</w:t>
      </w:r>
      <w:r w:rsidRPr="00E00EB4">
        <w:t>: .mean() sería más apropiado, ya que el PIB trimestral refleja la actividad del trimestre completo, no solo de un mes.</w:t>
      </w:r>
    </w:p>
    <w:p w14:paraId="171060DD" w14:textId="77777777" w:rsidR="00E00EB4" w:rsidRPr="00E00EB4" w:rsidRDefault="00E00EB4" w:rsidP="00E00EB4">
      <w:pPr>
        <w:numPr>
          <w:ilvl w:val="0"/>
          <w:numId w:val="5"/>
        </w:numPr>
      </w:pPr>
      <w:r w:rsidRPr="00E00EB4">
        <w:rPr>
          <w:b/>
          <w:bCs/>
        </w:rPr>
        <w:t>Si se quiere alinear con el cierre contable</w:t>
      </w:r>
      <w:r w:rsidRPr="00E00EB4">
        <w:t>: .last() alinearía con el final del trimestre.</w:t>
      </w:r>
    </w:p>
    <w:p w14:paraId="6A60C7B6" w14:textId="77777777" w:rsidR="00E00EB4" w:rsidRPr="00E00EB4" w:rsidRDefault="00E00EB4" w:rsidP="00E00EB4">
      <w:r w:rsidRPr="00E00EB4">
        <w:pict w14:anchorId="375C392B">
          <v:rect id="_x0000_i1158" style="width:0;height:1.5pt" o:hralign="center" o:hrstd="t" o:hr="t" fillcolor="#a0a0a0" stroked="f"/>
        </w:pict>
      </w:r>
    </w:p>
    <w:p w14:paraId="332B3564" w14:textId="77777777" w:rsidR="00E00EB4" w:rsidRPr="00E00EB4" w:rsidRDefault="00E00EB4" w:rsidP="00E00EB4">
      <w:pPr>
        <w:rPr>
          <w:b/>
          <w:bCs/>
        </w:rPr>
      </w:pPr>
      <w:r w:rsidRPr="00E00EB4">
        <w:rPr>
          <w:b/>
          <w:bCs/>
        </w:rPr>
        <w:t>Recomendación</w:t>
      </w:r>
    </w:p>
    <w:p w14:paraId="1BAC10F3" w14:textId="77777777" w:rsidR="00E00EB4" w:rsidRPr="00E00EB4" w:rsidRDefault="00E00EB4" w:rsidP="00E00EB4">
      <w:r w:rsidRPr="00E00EB4">
        <w:t xml:space="preserve">Para un indicador sintético de actividad económica que se compare con el PIB oficial, </w:t>
      </w:r>
      <w:r w:rsidRPr="00E00EB4">
        <w:rPr>
          <w:b/>
          <w:bCs/>
        </w:rPr>
        <w:t>.mean() sería la opción más coherente</w:t>
      </w:r>
      <w:r w:rsidRPr="00E00EB4">
        <w:t>, ya que representa mejor el valor agregado del trimestre completo.</w:t>
      </w:r>
    </w:p>
    <w:p w14:paraId="6A1EADEA" w14:textId="77777777" w:rsidR="00E00EB4" w:rsidRPr="00E00EB4" w:rsidRDefault="00E00EB4" w:rsidP="00E00EB4">
      <w:pPr>
        <w:rPr>
          <w:b/>
          <w:bCs/>
        </w:rPr>
      </w:pPr>
      <w:r w:rsidRPr="00E00EB4">
        <w:rPr>
          <w:b/>
          <w:bCs/>
        </w:rPr>
        <w:t>Conclusión</w:t>
      </w:r>
    </w:p>
    <w:p w14:paraId="3602E617" w14:textId="47005267" w:rsidR="00E00EB4" w:rsidRDefault="00E00EB4" w:rsidP="00E00EB4">
      <w:r w:rsidRPr="00E00EB4">
        <w:t>No es un error, es una decisión de diseño. El comportamiento actual es consistente y predecible. La elección entre .first(), .mean() o .last() depende del uso previsto del indicador.</w:t>
      </w:r>
      <w:r>
        <w:t xml:space="preserve"> Por defecto lo hemos modificado a mean().</w:t>
      </w:r>
    </w:p>
    <w:p w14:paraId="7F41529C" w14:textId="77777777" w:rsidR="0016562B" w:rsidRDefault="0016562B" w:rsidP="00E00EB4"/>
    <w:p w14:paraId="56C9CBF3" w14:textId="77777777" w:rsidR="0016562B" w:rsidRPr="0016562B" w:rsidRDefault="0016562B" w:rsidP="0016562B">
      <w:pPr>
        <w:jc w:val="both"/>
        <w:rPr>
          <w:b/>
          <w:bCs/>
        </w:rPr>
      </w:pPr>
      <w:r w:rsidRPr="0016562B">
        <w:rPr>
          <w:b/>
          <w:bCs/>
        </w:rPr>
        <w:t>Respuesta a Cuestión 4: Mínimo de periodos en las series</w:t>
      </w:r>
    </w:p>
    <w:p w14:paraId="16A206B7" w14:textId="77777777" w:rsidR="0016562B" w:rsidRPr="0016562B" w:rsidRDefault="0016562B" w:rsidP="0016562B">
      <w:pPr>
        <w:jc w:val="both"/>
        <w:rPr>
          <w:b/>
          <w:bCs/>
        </w:rPr>
      </w:pPr>
      <w:r w:rsidRPr="0016562B">
        <w:rPr>
          <w:b/>
          <w:bCs/>
        </w:rPr>
        <w:t>Pregunta</w:t>
      </w:r>
    </w:p>
    <w:p w14:paraId="60E8615C" w14:textId="77777777" w:rsidR="0016562B" w:rsidRPr="0016562B" w:rsidRDefault="0016562B" w:rsidP="0016562B">
      <w:pPr>
        <w:jc w:val="both"/>
      </w:pPr>
      <w:r w:rsidRPr="0016562B">
        <w:t>Otra pregunta que nos surge, es si la fecha inicial de los ficheros mensuales y trimestrales se puede modificar a la fecha que nosotros queramos, o se requiere un mínimo de periodos. Hemos probado eliminando dos años tanto del mensual como de trimestral y funciona pero nos gustaría saber si hay un mínimo deseable en las series que se introducen.</w:t>
      </w:r>
    </w:p>
    <w:p w14:paraId="4DEC002E" w14:textId="77777777" w:rsidR="0016562B" w:rsidRPr="0016562B" w:rsidRDefault="0016562B" w:rsidP="0016562B">
      <w:pPr>
        <w:jc w:val="both"/>
      </w:pPr>
      <w:r w:rsidRPr="0016562B">
        <w:pict w14:anchorId="7CC7A364">
          <v:rect id="_x0000_i1200" style="width:0;height:1.5pt" o:hralign="center" o:hrstd="t" o:hr="t" fillcolor="#a0a0a0" stroked="f"/>
        </w:pict>
      </w:r>
    </w:p>
    <w:p w14:paraId="71CFC4EB" w14:textId="77777777" w:rsidR="0016562B" w:rsidRPr="0016562B" w:rsidRDefault="0016562B" w:rsidP="0016562B">
      <w:pPr>
        <w:jc w:val="both"/>
        <w:rPr>
          <w:b/>
          <w:bCs/>
        </w:rPr>
      </w:pPr>
      <w:r w:rsidRPr="0016562B">
        <w:rPr>
          <w:b/>
          <w:bCs/>
        </w:rPr>
        <w:t>Respuesta</w:t>
      </w:r>
    </w:p>
    <w:p w14:paraId="4AC24DE7" w14:textId="77777777" w:rsidR="0016562B" w:rsidRPr="0016562B" w:rsidRDefault="0016562B" w:rsidP="0016562B">
      <w:pPr>
        <w:jc w:val="both"/>
      </w:pPr>
      <w:r w:rsidRPr="0016562B">
        <w:t>Sí, existe un mínimo de periodos requerido, aunque la aplicación no lo valida explícitamente. A continuación se detallan los requisitos técnicos y las recomendaciones prácticas.</w:t>
      </w:r>
    </w:p>
    <w:p w14:paraId="1B336B5D" w14:textId="77777777" w:rsidR="0016562B" w:rsidRPr="0016562B" w:rsidRDefault="0016562B" w:rsidP="0016562B">
      <w:pPr>
        <w:jc w:val="both"/>
      </w:pPr>
      <w:r w:rsidRPr="0016562B">
        <w:pict w14:anchorId="11D43BB3">
          <v:rect id="_x0000_i1201" style="width:0;height:1.5pt" o:hralign="center" o:hrstd="t" o:hr="t" fillcolor="#a0a0a0" stroked="f"/>
        </w:pict>
      </w:r>
    </w:p>
    <w:p w14:paraId="1EAA9D76" w14:textId="77777777" w:rsidR="0016562B" w:rsidRPr="0016562B" w:rsidRDefault="0016562B" w:rsidP="0016562B">
      <w:pPr>
        <w:jc w:val="both"/>
        <w:rPr>
          <w:b/>
          <w:bCs/>
        </w:rPr>
      </w:pPr>
      <w:r w:rsidRPr="0016562B">
        <w:rPr>
          <w:b/>
          <w:bCs/>
        </w:rPr>
        <w:t>Requisitos técnicos</w:t>
      </w:r>
    </w:p>
    <w:p w14:paraId="12678712" w14:textId="77777777" w:rsidR="0016562B" w:rsidRPr="0016562B" w:rsidRDefault="0016562B" w:rsidP="0016562B">
      <w:pPr>
        <w:jc w:val="both"/>
        <w:rPr>
          <w:b/>
          <w:bCs/>
        </w:rPr>
      </w:pPr>
      <w:r w:rsidRPr="0016562B">
        <w:rPr>
          <w:b/>
          <w:bCs/>
        </w:rPr>
        <w:t>1. Test de Dickey-Fuller Aumentado (ADF)</w:t>
      </w:r>
    </w:p>
    <w:p w14:paraId="28B570CB" w14:textId="77777777" w:rsidR="0016562B" w:rsidRPr="0016562B" w:rsidRDefault="0016562B" w:rsidP="0016562B">
      <w:pPr>
        <w:jc w:val="both"/>
      </w:pPr>
      <w:r w:rsidRPr="0016562B">
        <w:t xml:space="preserve">La función make_all_stationary_m() aplica el test ADF para verificar estacionariedad. Este test requiere un </w:t>
      </w:r>
      <w:r w:rsidRPr="0016562B">
        <w:rPr>
          <w:b/>
          <w:bCs/>
        </w:rPr>
        <w:t>mínimo de 20-25 observaciones</w:t>
      </w:r>
      <w:r w:rsidRPr="0016562B">
        <w:t xml:space="preserve"> para producir resultados fiables.</w:t>
      </w:r>
    </w:p>
    <w:p w14:paraId="53B4D883" w14:textId="77777777" w:rsidR="0016562B" w:rsidRPr="0016562B" w:rsidRDefault="0016562B" w:rsidP="0016562B">
      <w:pPr>
        <w:jc w:val="both"/>
        <w:rPr>
          <w:b/>
          <w:bCs/>
        </w:rPr>
      </w:pPr>
      <w:r w:rsidRPr="0016562B">
        <w:rPr>
          <w:b/>
          <w:bCs/>
        </w:rPr>
        <w:t>2. Diferenciación de series</w:t>
      </w:r>
    </w:p>
    <w:p w14:paraId="5BE2FF57" w14:textId="77777777" w:rsidR="0016562B" w:rsidRPr="0016562B" w:rsidRDefault="0016562B" w:rsidP="0016562B">
      <w:pPr>
        <w:jc w:val="both"/>
      </w:pPr>
      <w:r w:rsidRPr="0016562B">
        <w:t>Cada diferenciación elimina observaciones:</w:t>
      </w:r>
    </w:p>
    <w:p w14:paraId="2E6AA012" w14:textId="77777777" w:rsidR="0016562B" w:rsidRPr="0016562B" w:rsidRDefault="0016562B" w:rsidP="0016562B">
      <w:pPr>
        <w:numPr>
          <w:ilvl w:val="0"/>
          <w:numId w:val="6"/>
        </w:numPr>
        <w:jc w:val="both"/>
      </w:pPr>
      <w:r w:rsidRPr="0016562B">
        <w:t>diff(1) elimina 1 observación</w:t>
      </w:r>
    </w:p>
    <w:p w14:paraId="4B8BA8DB" w14:textId="77777777" w:rsidR="0016562B" w:rsidRPr="0016562B" w:rsidRDefault="0016562B" w:rsidP="0016562B">
      <w:pPr>
        <w:numPr>
          <w:ilvl w:val="0"/>
          <w:numId w:val="6"/>
        </w:numPr>
        <w:jc w:val="both"/>
      </w:pPr>
      <w:r w:rsidRPr="0016562B">
        <w:t>diff(3) elimina 3 observaciones</w:t>
      </w:r>
    </w:p>
    <w:p w14:paraId="47D9BCFD" w14:textId="77777777" w:rsidR="0016562B" w:rsidRPr="0016562B" w:rsidRDefault="0016562B" w:rsidP="0016562B">
      <w:pPr>
        <w:jc w:val="both"/>
      </w:pPr>
      <w:r w:rsidRPr="0016562B">
        <w:t>Si una serie necesita múltiples diferenciaciones para ser estacionaria, puede perder entre 3 y 12 observaciones.</w:t>
      </w:r>
    </w:p>
    <w:p w14:paraId="0734112D" w14:textId="77777777" w:rsidR="0016562B" w:rsidRPr="0016562B" w:rsidRDefault="0016562B" w:rsidP="0016562B">
      <w:pPr>
        <w:jc w:val="both"/>
        <w:rPr>
          <w:b/>
          <w:bCs/>
        </w:rPr>
      </w:pPr>
      <w:r w:rsidRPr="0016562B">
        <w:rPr>
          <w:b/>
          <w:bCs/>
        </w:rPr>
        <w:t>3. Modelo DynamicFactorMQ</w:t>
      </w:r>
    </w:p>
    <w:p w14:paraId="7383A7F6" w14:textId="77777777" w:rsidR="0016562B" w:rsidRPr="0016562B" w:rsidRDefault="0016562B" w:rsidP="0016562B">
      <w:pPr>
        <w:jc w:val="both"/>
      </w:pPr>
      <w:r w:rsidRPr="0016562B">
        <w:t>El modelo de factores dinámicos de frecuencia mixta necesita suficientes observaciones para:</w:t>
      </w:r>
    </w:p>
    <w:p w14:paraId="1CCF868D" w14:textId="77777777" w:rsidR="0016562B" w:rsidRPr="0016562B" w:rsidRDefault="0016562B" w:rsidP="0016562B">
      <w:pPr>
        <w:numPr>
          <w:ilvl w:val="0"/>
          <w:numId w:val="7"/>
        </w:numPr>
        <w:jc w:val="both"/>
      </w:pPr>
      <w:r w:rsidRPr="0016562B">
        <w:t>Estimar los parámetros del modelo (factores, cargas, varianzas)</w:t>
      </w:r>
    </w:p>
    <w:p w14:paraId="60697E33" w14:textId="77777777" w:rsidR="0016562B" w:rsidRPr="0016562B" w:rsidRDefault="0016562B" w:rsidP="0016562B">
      <w:pPr>
        <w:numPr>
          <w:ilvl w:val="0"/>
          <w:numId w:val="7"/>
        </w:numPr>
        <w:jc w:val="both"/>
      </w:pPr>
      <w:r w:rsidRPr="0016562B">
        <w:t>Capturar la dinámica temporal de las series</w:t>
      </w:r>
    </w:p>
    <w:p w14:paraId="4A1B6675" w14:textId="77777777" w:rsidR="0016562B" w:rsidRPr="0016562B" w:rsidRDefault="0016562B" w:rsidP="0016562B">
      <w:pPr>
        <w:numPr>
          <w:ilvl w:val="0"/>
          <w:numId w:val="7"/>
        </w:numPr>
        <w:jc w:val="both"/>
      </w:pPr>
      <w:r w:rsidRPr="0016562B">
        <w:t>Obtener estimaciones estadísticamente significativas</w:t>
      </w:r>
    </w:p>
    <w:p w14:paraId="183680FB" w14:textId="77777777" w:rsidR="0016562B" w:rsidRPr="0016562B" w:rsidRDefault="0016562B" w:rsidP="0016562B">
      <w:pPr>
        <w:jc w:val="both"/>
      </w:pPr>
      <w:r w:rsidRPr="0016562B">
        <w:pict w14:anchorId="16030BFC">
          <v:rect id="_x0000_i1202" style="width:0;height:1.5pt" o:hralign="center" o:hrstd="t" o:hr="t" fillcolor="#a0a0a0" stroked="f"/>
        </w:pict>
      </w:r>
    </w:p>
    <w:p w14:paraId="7DFED4ED" w14:textId="77777777" w:rsidR="0016562B" w:rsidRPr="0016562B" w:rsidRDefault="0016562B" w:rsidP="0016562B">
      <w:pPr>
        <w:jc w:val="both"/>
        <w:rPr>
          <w:b/>
          <w:bCs/>
        </w:rPr>
      </w:pPr>
      <w:r w:rsidRPr="0016562B">
        <w:rPr>
          <w:b/>
          <w:bCs/>
        </w:rPr>
        <w:t>Recomendaciones prácticas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614"/>
        <w:gridCol w:w="2717"/>
        <w:gridCol w:w="1415"/>
      </w:tblGrid>
      <w:tr w:rsidR="0016562B" w:rsidRPr="0016562B" w14:paraId="01743314" w14:textId="77777777" w:rsidTr="0016562B">
        <w:trPr>
          <w:tblHeader/>
          <w:tblCellSpacing w:w="15" w:type="dxa"/>
        </w:trPr>
        <w:tc>
          <w:tcPr>
            <w:tcW w:w="0" w:type="auto"/>
            <w:vAlign w:val="center"/>
            <w:hideMark/>
          </w:tcPr>
          <w:p w14:paraId="343B8DB2" w14:textId="77777777" w:rsidR="0016562B" w:rsidRPr="0016562B" w:rsidRDefault="0016562B" w:rsidP="0016562B">
            <w:pPr>
              <w:jc w:val="both"/>
              <w:rPr>
                <w:b/>
                <w:bCs/>
              </w:rPr>
            </w:pPr>
            <w:r w:rsidRPr="0016562B">
              <w:rPr>
                <w:b/>
                <w:bCs/>
              </w:rPr>
              <w:t>Escenario</w:t>
            </w:r>
          </w:p>
        </w:tc>
        <w:tc>
          <w:tcPr>
            <w:tcW w:w="0" w:type="auto"/>
            <w:vAlign w:val="center"/>
            <w:hideMark/>
          </w:tcPr>
          <w:p w14:paraId="6BB7BA68" w14:textId="77777777" w:rsidR="0016562B" w:rsidRPr="0016562B" w:rsidRDefault="0016562B" w:rsidP="0016562B">
            <w:pPr>
              <w:jc w:val="both"/>
              <w:rPr>
                <w:b/>
                <w:bCs/>
              </w:rPr>
            </w:pPr>
            <w:r w:rsidRPr="0016562B">
              <w:rPr>
                <w:b/>
                <w:bCs/>
              </w:rPr>
              <w:t>Observaciones mensuales</w:t>
            </w:r>
          </w:p>
        </w:tc>
        <w:tc>
          <w:tcPr>
            <w:tcW w:w="0" w:type="auto"/>
            <w:vAlign w:val="center"/>
            <w:hideMark/>
          </w:tcPr>
          <w:p w14:paraId="02771255" w14:textId="77777777" w:rsidR="0016562B" w:rsidRPr="0016562B" w:rsidRDefault="0016562B" w:rsidP="0016562B">
            <w:pPr>
              <w:jc w:val="both"/>
              <w:rPr>
                <w:b/>
                <w:bCs/>
              </w:rPr>
            </w:pPr>
            <w:r w:rsidRPr="0016562B">
              <w:rPr>
                <w:b/>
                <w:bCs/>
              </w:rPr>
              <w:t>Observaciones trimestrales</w:t>
            </w:r>
          </w:p>
        </w:tc>
        <w:tc>
          <w:tcPr>
            <w:tcW w:w="0" w:type="auto"/>
            <w:vAlign w:val="center"/>
            <w:hideMark/>
          </w:tcPr>
          <w:p w14:paraId="2D0705BF" w14:textId="77777777" w:rsidR="0016562B" w:rsidRPr="0016562B" w:rsidRDefault="0016562B" w:rsidP="0016562B">
            <w:pPr>
              <w:jc w:val="both"/>
              <w:rPr>
                <w:b/>
                <w:bCs/>
              </w:rPr>
            </w:pPr>
            <w:r w:rsidRPr="0016562B">
              <w:rPr>
                <w:b/>
                <w:bCs/>
              </w:rPr>
              <w:t>Años de datos</w:t>
            </w:r>
          </w:p>
        </w:tc>
      </w:tr>
      <w:tr w:rsidR="0016562B" w:rsidRPr="0016562B" w14:paraId="417C122A" w14:textId="77777777" w:rsidTr="0016562B">
        <w:trPr>
          <w:tblCellSpacing w:w="15" w:type="dxa"/>
        </w:trPr>
        <w:tc>
          <w:tcPr>
            <w:tcW w:w="0" w:type="auto"/>
            <w:vAlign w:val="center"/>
            <w:hideMark/>
          </w:tcPr>
          <w:p w14:paraId="61D843B5" w14:textId="77777777" w:rsidR="0016562B" w:rsidRPr="0016562B" w:rsidRDefault="0016562B" w:rsidP="0016562B">
            <w:pPr>
              <w:jc w:val="both"/>
            </w:pPr>
            <w:r w:rsidRPr="0016562B">
              <w:rPr>
                <w:b/>
                <w:bCs/>
              </w:rPr>
              <w:t>Mínimo absoluto</w:t>
            </w:r>
          </w:p>
        </w:tc>
        <w:tc>
          <w:tcPr>
            <w:tcW w:w="0" w:type="auto"/>
            <w:vAlign w:val="center"/>
            <w:hideMark/>
          </w:tcPr>
          <w:p w14:paraId="40AA4E7F" w14:textId="77777777" w:rsidR="0016562B" w:rsidRPr="0016562B" w:rsidRDefault="0016562B" w:rsidP="0016562B">
            <w:pPr>
              <w:jc w:val="both"/>
            </w:pPr>
            <w:r w:rsidRPr="0016562B">
              <w:t>60</w:t>
            </w:r>
          </w:p>
        </w:tc>
        <w:tc>
          <w:tcPr>
            <w:tcW w:w="0" w:type="auto"/>
            <w:vAlign w:val="center"/>
            <w:hideMark/>
          </w:tcPr>
          <w:p w14:paraId="609237F9" w14:textId="77777777" w:rsidR="0016562B" w:rsidRPr="0016562B" w:rsidRDefault="0016562B" w:rsidP="0016562B">
            <w:pPr>
              <w:jc w:val="both"/>
            </w:pPr>
            <w:r w:rsidRPr="0016562B">
              <w:t>20</w:t>
            </w:r>
          </w:p>
        </w:tc>
        <w:tc>
          <w:tcPr>
            <w:tcW w:w="0" w:type="auto"/>
            <w:vAlign w:val="center"/>
            <w:hideMark/>
          </w:tcPr>
          <w:p w14:paraId="647A437E" w14:textId="77777777" w:rsidR="0016562B" w:rsidRPr="0016562B" w:rsidRDefault="0016562B" w:rsidP="0016562B">
            <w:pPr>
              <w:jc w:val="both"/>
            </w:pPr>
            <w:r w:rsidRPr="0016562B">
              <w:t>~5 años</w:t>
            </w:r>
          </w:p>
        </w:tc>
      </w:tr>
      <w:tr w:rsidR="0016562B" w:rsidRPr="0016562B" w14:paraId="6C34EAE9" w14:textId="77777777" w:rsidTr="0016562B">
        <w:trPr>
          <w:tblCellSpacing w:w="15" w:type="dxa"/>
        </w:trPr>
        <w:tc>
          <w:tcPr>
            <w:tcW w:w="0" w:type="auto"/>
            <w:vAlign w:val="center"/>
            <w:hideMark/>
          </w:tcPr>
          <w:p w14:paraId="4FD1A37B" w14:textId="77777777" w:rsidR="0016562B" w:rsidRPr="0016562B" w:rsidRDefault="0016562B" w:rsidP="0016562B">
            <w:pPr>
              <w:jc w:val="both"/>
            </w:pPr>
            <w:r w:rsidRPr="0016562B">
              <w:rPr>
                <w:b/>
                <w:bCs/>
              </w:rPr>
              <w:t>Recomendado</w:t>
            </w:r>
          </w:p>
        </w:tc>
        <w:tc>
          <w:tcPr>
            <w:tcW w:w="0" w:type="auto"/>
            <w:vAlign w:val="center"/>
            <w:hideMark/>
          </w:tcPr>
          <w:p w14:paraId="387997CD" w14:textId="77777777" w:rsidR="0016562B" w:rsidRPr="0016562B" w:rsidRDefault="0016562B" w:rsidP="0016562B">
            <w:pPr>
              <w:jc w:val="both"/>
            </w:pPr>
            <w:r w:rsidRPr="0016562B">
              <w:t>120</w:t>
            </w:r>
          </w:p>
        </w:tc>
        <w:tc>
          <w:tcPr>
            <w:tcW w:w="0" w:type="auto"/>
            <w:vAlign w:val="center"/>
            <w:hideMark/>
          </w:tcPr>
          <w:p w14:paraId="2BC15F74" w14:textId="77777777" w:rsidR="0016562B" w:rsidRPr="0016562B" w:rsidRDefault="0016562B" w:rsidP="0016562B">
            <w:pPr>
              <w:jc w:val="both"/>
            </w:pPr>
            <w:r w:rsidRPr="0016562B">
              <w:t>40</w:t>
            </w:r>
          </w:p>
        </w:tc>
        <w:tc>
          <w:tcPr>
            <w:tcW w:w="0" w:type="auto"/>
            <w:vAlign w:val="center"/>
            <w:hideMark/>
          </w:tcPr>
          <w:p w14:paraId="34779FA9" w14:textId="77777777" w:rsidR="0016562B" w:rsidRPr="0016562B" w:rsidRDefault="0016562B" w:rsidP="0016562B">
            <w:pPr>
              <w:jc w:val="both"/>
            </w:pPr>
            <w:r w:rsidRPr="0016562B">
              <w:t>~10 años</w:t>
            </w:r>
          </w:p>
        </w:tc>
      </w:tr>
      <w:tr w:rsidR="0016562B" w:rsidRPr="0016562B" w14:paraId="5E822E65" w14:textId="77777777" w:rsidTr="0016562B">
        <w:trPr>
          <w:tblCellSpacing w:w="15" w:type="dxa"/>
        </w:trPr>
        <w:tc>
          <w:tcPr>
            <w:tcW w:w="0" w:type="auto"/>
            <w:vAlign w:val="center"/>
            <w:hideMark/>
          </w:tcPr>
          <w:p w14:paraId="4524E8A7" w14:textId="77777777" w:rsidR="0016562B" w:rsidRPr="0016562B" w:rsidRDefault="0016562B" w:rsidP="0016562B">
            <w:pPr>
              <w:jc w:val="both"/>
            </w:pPr>
            <w:r w:rsidRPr="0016562B">
              <w:rPr>
                <w:b/>
                <w:bCs/>
              </w:rPr>
              <w:t>Óptimo</w:t>
            </w:r>
          </w:p>
        </w:tc>
        <w:tc>
          <w:tcPr>
            <w:tcW w:w="0" w:type="auto"/>
            <w:vAlign w:val="center"/>
            <w:hideMark/>
          </w:tcPr>
          <w:p w14:paraId="33FE19D2" w14:textId="77777777" w:rsidR="0016562B" w:rsidRPr="0016562B" w:rsidRDefault="0016562B" w:rsidP="0016562B">
            <w:pPr>
              <w:jc w:val="both"/>
            </w:pPr>
            <w:r w:rsidRPr="0016562B">
              <w:t>180+</w:t>
            </w:r>
          </w:p>
        </w:tc>
        <w:tc>
          <w:tcPr>
            <w:tcW w:w="0" w:type="auto"/>
            <w:vAlign w:val="center"/>
            <w:hideMark/>
          </w:tcPr>
          <w:p w14:paraId="36316E3F" w14:textId="77777777" w:rsidR="0016562B" w:rsidRPr="0016562B" w:rsidRDefault="0016562B" w:rsidP="0016562B">
            <w:pPr>
              <w:jc w:val="both"/>
            </w:pPr>
            <w:r w:rsidRPr="0016562B">
              <w:t>60+</w:t>
            </w:r>
          </w:p>
        </w:tc>
        <w:tc>
          <w:tcPr>
            <w:tcW w:w="0" w:type="auto"/>
            <w:vAlign w:val="center"/>
            <w:hideMark/>
          </w:tcPr>
          <w:p w14:paraId="215F4260" w14:textId="77777777" w:rsidR="0016562B" w:rsidRPr="0016562B" w:rsidRDefault="0016562B" w:rsidP="0016562B">
            <w:pPr>
              <w:jc w:val="both"/>
            </w:pPr>
            <w:r w:rsidRPr="0016562B">
              <w:t>15+ años</w:t>
            </w:r>
          </w:p>
        </w:tc>
      </w:tr>
    </w:tbl>
    <w:p w14:paraId="433ACA82" w14:textId="77777777" w:rsidR="0016562B" w:rsidRPr="0016562B" w:rsidRDefault="0016562B" w:rsidP="0016562B">
      <w:pPr>
        <w:jc w:val="both"/>
      </w:pPr>
      <w:r w:rsidRPr="0016562B">
        <w:pict w14:anchorId="0DEF80BE">
          <v:rect id="_x0000_i1203" style="width:0;height:1.5pt" o:hralign="center" o:hrstd="t" o:hr="t" fillcolor="#a0a0a0" stroked="f"/>
        </w:pict>
      </w:r>
    </w:p>
    <w:p w14:paraId="4177B3B2" w14:textId="77777777" w:rsidR="0016562B" w:rsidRPr="0016562B" w:rsidRDefault="0016562B" w:rsidP="0016562B">
      <w:pPr>
        <w:jc w:val="both"/>
        <w:rPr>
          <w:b/>
          <w:bCs/>
        </w:rPr>
      </w:pPr>
      <w:r w:rsidRPr="0016562B">
        <w:rPr>
          <w:b/>
          <w:bCs/>
        </w:rPr>
        <w:t>Consideraciones adicionales</w:t>
      </w:r>
    </w:p>
    <w:p w14:paraId="28357EAB" w14:textId="77777777" w:rsidR="0016562B" w:rsidRPr="0016562B" w:rsidRDefault="0016562B" w:rsidP="0016562B">
      <w:pPr>
        <w:jc w:val="both"/>
        <w:rPr>
          <w:b/>
          <w:bCs/>
        </w:rPr>
      </w:pPr>
      <w:r w:rsidRPr="0016562B">
        <w:rPr>
          <w:b/>
          <w:bCs/>
        </w:rPr>
        <w:t>Calidad vs cantidad</w:t>
      </w:r>
    </w:p>
    <w:p w14:paraId="27493925" w14:textId="77777777" w:rsidR="0016562B" w:rsidRPr="0016562B" w:rsidRDefault="0016562B" w:rsidP="0016562B">
      <w:pPr>
        <w:jc w:val="both"/>
      </w:pPr>
      <w:r w:rsidRPr="0016562B">
        <w:t>Más datos no siempre es mejor si:</w:t>
      </w:r>
    </w:p>
    <w:p w14:paraId="3F21FDCF" w14:textId="77777777" w:rsidR="0016562B" w:rsidRPr="0016562B" w:rsidRDefault="0016562B" w:rsidP="0016562B">
      <w:pPr>
        <w:numPr>
          <w:ilvl w:val="0"/>
          <w:numId w:val="8"/>
        </w:numPr>
        <w:jc w:val="both"/>
      </w:pPr>
      <w:r w:rsidRPr="0016562B">
        <w:t>Las series han sufrido cambios estructurales (ej: crisis 2008, COVID-19)</w:t>
      </w:r>
    </w:p>
    <w:p w14:paraId="1612BEFA" w14:textId="77777777" w:rsidR="0016562B" w:rsidRPr="0016562B" w:rsidRDefault="0016562B" w:rsidP="0016562B">
      <w:pPr>
        <w:numPr>
          <w:ilvl w:val="0"/>
          <w:numId w:val="8"/>
        </w:numPr>
        <w:jc w:val="both"/>
      </w:pPr>
      <w:r w:rsidRPr="0016562B">
        <w:t>La relación entre variables ha cambiado significativamente</w:t>
      </w:r>
    </w:p>
    <w:p w14:paraId="683528F3" w14:textId="77777777" w:rsidR="0016562B" w:rsidRPr="0016562B" w:rsidRDefault="0016562B" w:rsidP="0016562B">
      <w:pPr>
        <w:numPr>
          <w:ilvl w:val="0"/>
          <w:numId w:val="8"/>
        </w:numPr>
        <w:jc w:val="both"/>
      </w:pPr>
      <w:r w:rsidRPr="0016562B">
        <w:t>Hay cambios metodológicos en la recopilación de datos</w:t>
      </w:r>
    </w:p>
    <w:p w14:paraId="5A70F1F4" w14:textId="77777777" w:rsidR="0016562B" w:rsidRPr="0016562B" w:rsidRDefault="0016562B" w:rsidP="0016562B">
      <w:pPr>
        <w:jc w:val="both"/>
        <w:rPr>
          <w:b/>
          <w:bCs/>
        </w:rPr>
      </w:pPr>
      <w:r w:rsidRPr="0016562B">
        <w:rPr>
          <w:b/>
          <w:bCs/>
        </w:rPr>
        <w:t>Variables dummy para eventos extraordinarios</w:t>
      </w:r>
    </w:p>
    <w:p w14:paraId="39FF0B43" w14:textId="77777777" w:rsidR="0016562B" w:rsidRPr="0016562B" w:rsidRDefault="0016562B" w:rsidP="0016562B">
      <w:pPr>
        <w:jc w:val="both"/>
      </w:pPr>
      <w:r w:rsidRPr="0016562B">
        <w:t xml:space="preserve">Si se incluyen datos de periodos con eventos atípicos (como 2020), es recomendable usar las </w:t>
      </w:r>
      <w:r w:rsidRPr="0016562B">
        <w:rPr>
          <w:b/>
          <w:bCs/>
        </w:rPr>
        <w:t>variables dummy COVID-19</w:t>
      </w:r>
      <w:r w:rsidRPr="0016562B">
        <w:t xml:space="preserve"> que la aplicación permite activar, para evitar que estos valores extremos distorsionen las estimaciones.</w:t>
      </w:r>
    </w:p>
    <w:p w14:paraId="085FD938" w14:textId="77777777" w:rsidR="0016562B" w:rsidRPr="0016562B" w:rsidRDefault="0016562B" w:rsidP="0016562B">
      <w:pPr>
        <w:jc w:val="both"/>
        <w:rPr>
          <w:b/>
          <w:bCs/>
        </w:rPr>
      </w:pPr>
      <w:r w:rsidRPr="0016562B">
        <w:rPr>
          <w:b/>
          <w:bCs/>
        </w:rPr>
        <w:t>Consistencia entre series</w:t>
      </w:r>
    </w:p>
    <w:p w14:paraId="601CDE95" w14:textId="77777777" w:rsidR="0016562B" w:rsidRPr="0016562B" w:rsidRDefault="0016562B" w:rsidP="0016562B">
      <w:pPr>
        <w:jc w:val="both"/>
      </w:pPr>
      <w:r w:rsidRPr="0016562B">
        <w:t>Todas las series (mensuales y trimestrales) deben cubrir aproximadamente el mismo periodo temporal. Si una serie empieza mucho después que las demás, el modelo solo podrá usar el periodo común a todas.</w:t>
      </w:r>
    </w:p>
    <w:p w14:paraId="4E93DE88" w14:textId="77777777" w:rsidR="0016562B" w:rsidRPr="0016562B" w:rsidRDefault="0016562B" w:rsidP="0016562B">
      <w:pPr>
        <w:jc w:val="both"/>
      </w:pPr>
      <w:r w:rsidRPr="0016562B">
        <w:pict w14:anchorId="382AA35C">
          <v:rect id="_x0000_i1204" style="width:0;height:1.5pt" o:hralign="center" o:hrstd="t" o:hr="t" fillcolor="#a0a0a0" stroked="f"/>
        </w:pict>
      </w:r>
    </w:p>
    <w:p w14:paraId="19CCF089" w14:textId="77777777" w:rsidR="0016562B" w:rsidRPr="0016562B" w:rsidRDefault="0016562B" w:rsidP="0016562B">
      <w:pPr>
        <w:jc w:val="both"/>
        <w:rPr>
          <w:b/>
          <w:bCs/>
        </w:rPr>
      </w:pPr>
      <w:r w:rsidRPr="0016562B">
        <w:rPr>
          <w:b/>
          <w:bCs/>
        </w:rPr>
        <w:t>Conclusión</w:t>
      </w:r>
    </w:p>
    <w:p w14:paraId="6634652D" w14:textId="77777777" w:rsidR="0016562B" w:rsidRPr="0016562B" w:rsidRDefault="0016562B" w:rsidP="0016562B">
      <w:pPr>
        <w:jc w:val="both"/>
      </w:pPr>
      <w:r w:rsidRPr="0016562B">
        <w:t xml:space="preserve">La aplicación funcionará con series más cortas (como habéis comprobado al eliminar dos años), pero la </w:t>
      </w:r>
      <w:r w:rsidRPr="0016562B">
        <w:rPr>
          <w:b/>
          <w:bCs/>
        </w:rPr>
        <w:t>calidad y robustez de las estimaciones</w:t>
      </w:r>
      <w:r w:rsidRPr="0016562B">
        <w:t xml:space="preserve"> mejora con series más largas.</w:t>
      </w:r>
    </w:p>
    <w:p w14:paraId="031A4C0A" w14:textId="77777777" w:rsidR="0016562B" w:rsidRDefault="0016562B" w:rsidP="0016562B">
      <w:pPr>
        <w:jc w:val="both"/>
      </w:pPr>
      <w:r w:rsidRPr="0016562B">
        <w:rPr>
          <w:b/>
          <w:bCs/>
        </w:rPr>
        <w:t>Recomendación</w:t>
      </w:r>
      <w:r w:rsidRPr="0016562B">
        <w:t xml:space="preserve">: Mantener al menos </w:t>
      </w:r>
      <w:r w:rsidRPr="0016562B">
        <w:rPr>
          <w:b/>
          <w:bCs/>
        </w:rPr>
        <w:t>10 años de datos</w:t>
      </w:r>
      <w:r w:rsidRPr="0016562B">
        <w:t xml:space="preserve"> (120 observaciones mensuales) para obtener estimaciones fiables, salvo que existan razones metodológicas para usar un periodo más corto (cambios estructurales, cambios en la definición de variables, etc.).</w:t>
      </w:r>
    </w:p>
    <w:p w14:paraId="4DF90084" w14:textId="77777777" w:rsidR="00AD0FA7" w:rsidRDefault="00AD0FA7" w:rsidP="0016562B">
      <w:pPr>
        <w:jc w:val="both"/>
      </w:pPr>
    </w:p>
    <w:p w14:paraId="1A240AA7" w14:textId="77777777" w:rsidR="00AD0FA7" w:rsidRDefault="00AD0FA7" w:rsidP="0016562B">
      <w:pPr>
        <w:jc w:val="both"/>
      </w:pPr>
    </w:p>
    <w:p w14:paraId="6A87EC2B" w14:textId="77777777" w:rsidR="00AD0FA7" w:rsidRPr="00AD0FA7" w:rsidRDefault="00AD0FA7" w:rsidP="00AD0FA7">
      <w:pPr>
        <w:jc w:val="both"/>
        <w:rPr>
          <w:b/>
          <w:bCs/>
        </w:rPr>
      </w:pPr>
      <w:r w:rsidRPr="00AD0FA7">
        <w:rPr>
          <w:b/>
          <w:bCs/>
        </w:rPr>
        <w:t>Respuesta a Cuestión 5: Error de nowcasting entre ficheros consecutivos</w:t>
      </w:r>
    </w:p>
    <w:p w14:paraId="7B7C0FC6" w14:textId="77777777" w:rsidR="00AD0FA7" w:rsidRPr="00AD0FA7" w:rsidRDefault="00AD0FA7" w:rsidP="00AD0FA7">
      <w:pPr>
        <w:jc w:val="both"/>
        <w:rPr>
          <w:b/>
          <w:bCs/>
        </w:rPr>
      </w:pPr>
      <w:r w:rsidRPr="00AD0FA7">
        <w:rPr>
          <w:b/>
          <w:bCs/>
        </w:rPr>
        <w:t>Pregunta</w:t>
      </w:r>
    </w:p>
    <w:p w14:paraId="61761D2F" w14:textId="77777777" w:rsidR="00AD0FA7" w:rsidRPr="00AD0FA7" w:rsidRDefault="00AD0FA7" w:rsidP="00AD0FA7">
      <w:pPr>
        <w:jc w:val="both"/>
      </w:pPr>
      <w:r w:rsidRPr="00AD0FA7">
        <w:t>Al realizar el nowcasting de dos ficheros con las siguientes características nos proporciona un error:</w:t>
      </w:r>
    </w:p>
    <w:p w14:paraId="0B4A7077" w14:textId="77777777" w:rsidR="00AD0FA7" w:rsidRPr="00AD0FA7" w:rsidRDefault="00AD0FA7" w:rsidP="00AD0FA7">
      <w:pPr>
        <w:numPr>
          <w:ilvl w:val="0"/>
          <w:numId w:val="9"/>
        </w:numPr>
        <w:jc w:val="both"/>
      </w:pPr>
      <w:r w:rsidRPr="00AD0FA7">
        <w:t>El primero es el del cierre del 1er trimestre de 2025 incluyendo el PIB obtenido de Andalucía</w:t>
      </w:r>
    </w:p>
    <w:p w14:paraId="41C93748" w14:textId="77777777" w:rsidR="00AD0FA7" w:rsidRPr="00AD0FA7" w:rsidRDefault="00AD0FA7" w:rsidP="00AD0FA7">
      <w:pPr>
        <w:numPr>
          <w:ilvl w:val="0"/>
          <w:numId w:val="9"/>
        </w:numPr>
        <w:jc w:val="both"/>
      </w:pPr>
      <w:r w:rsidRPr="00AD0FA7">
        <w:t>El siguiente se han incorporado los datos del mes de abril de las series mensuales (ficheros 16/10/2025 y 17/10/2025) y ningún dato de las series trimestrales.</w:t>
      </w:r>
    </w:p>
    <w:p w14:paraId="2AB9695A" w14:textId="77777777" w:rsidR="00AD0FA7" w:rsidRPr="00AD0FA7" w:rsidRDefault="00AD0FA7" w:rsidP="00AD0FA7">
      <w:pPr>
        <w:jc w:val="both"/>
      </w:pPr>
      <w:r w:rsidRPr="00AD0FA7">
        <w:pict w14:anchorId="54364E9E">
          <v:rect id="_x0000_i1251" style="width:0;height:1.5pt" o:hrstd="t" o:hr="t" fillcolor="#a0a0a0" stroked="f"/>
        </w:pict>
      </w:r>
    </w:p>
    <w:p w14:paraId="260B5EFD" w14:textId="77777777" w:rsidR="00AD0FA7" w:rsidRPr="00AD0FA7" w:rsidRDefault="00AD0FA7" w:rsidP="00AD0FA7">
      <w:pPr>
        <w:jc w:val="both"/>
        <w:rPr>
          <w:b/>
          <w:bCs/>
        </w:rPr>
      </w:pPr>
      <w:r w:rsidRPr="00AD0FA7">
        <w:rPr>
          <w:b/>
          <w:bCs/>
        </w:rPr>
        <w:t>Causa del problema</w:t>
      </w:r>
    </w:p>
    <w:p w14:paraId="1D47D9B8" w14:textId="77777777" w:rsidR="00AD0FA7" w:rsidRPr="00AD0FA7" w:rsidRDefault="00AD0FA7" w:rsidP="00AD0FA7">
      <w:pPr>
        <w:jc w:val="both"/>
      </w:pPr>
      <w:r w:rsidRPr="00AD0FA7">
        <w:t xml:space="preserve">El método news() de statsmodels requiere que el índice temporal del vintage nuevo sea un </w:t>
      </w:r>
      <w:r w:rsidRPr="00AD0FA7">
        <w:rPr>
          <w:b/>
          <w:bCs/>
        </w:rPr>
        <w:t>superset</w:t>
      </w:r>
      <w:r w:rsidRPr="00AD0FA7">
        <w:t xml:space="preserve"> del vintage anterior. Es decir, el vintage nuevo debe contener </w:t>
      </w:r>
      <w:r w:rsidRPr="00AD0FA7">
        <w:rPr>
          <w:b/>
          <w:bCs/>
        </w:rPr>
        <w:t>al menos</w:t>
      </w:r>
      <w:r w:rsidRPr="00AD0FA7">
        <w:t xml:space="preserve"> todas las fechas del vintage anterior.</w:t>
      </w:r>
    </w:p>
    <w:p w14:paraId="68781818" w14:textId="77777777" w:rsidR="00AD0FA7" w:rsidRPr="00AD0FA7" w:rsidRDefault="00AD0FA7" w:rsidP="00AD0FA7">
      <w:pPr>
        <w:jc w:val="both"/>
      </w:pPr>
      <w:r w:rsidRPr="00AD0FA7">
        <w:t>El problema ocurre porque:</w:t>
      </w:r>
    </w:p>
    <w:p w14:paraId="62415005" w14:textId="77777777" w:rsidR="00AD0FA7" w:rsidRPr="00AD0FA7" w:rsidRDefault="00AD0FA7" w:rsidP="00AD0FA7">
      <w:pPr>
        <w:numPr>
          <w:ilvl w:val="0"/>
          <w:numId w:val="10"/>
        </w:numPr>
        <w:jc w:val="both"/>
      </w:pPr>
      <w:r w:rsidRPr="00AD0FA7">
        <w:t>El fichero 16/10 tiene datos mensuales hasta marzo 2025</w:t>
      </w:r>
    </w:p>
    <w:p w14:paraId="7EA7C0F4" w14:textId="77777777" w:rsidR="00AD0FA7" w:rsidRPr="00AD0FA7" w:rsidRDefault="00AD0FA7" w:rsidP="00AD0FA7">
      <w:pPr>
        <w:numPr>
          <w:ilvl w:val="0"/>
          <w:numId w:val="10"/>
        </w:numPr>
        <w:jc w:val="both"/>
      </w:pPr>
      <w:r w:rsidRPr="00AD0FA7">
        <w:t>El fichero 17/10 tiene datos mensuales hasta abril 2025</w:t>
      </w:r>
    </w:p>
    <w:p w14:paraId="04A25B7D" w14:textId="77777777" w:rsidR="00AD0FA7" w:rsidRPr="00AD0FA7" w:rsidRDefault="00AD0FA7" w:rsidP="00AD0FA7">
      <w:pPr>
        <w:numPr>
          <w:ilvl w:val="0"/>
          <w:numId w:val="10"/>
        </w:numPr>
        <w:jc w:val="both"/>
      </w:pPr>
      <w:r w:rsidRPr="00AD0FA7">
        <w:t xml:space="preserve">Durante el procesamiento de estacionariedad (make_all_stationary_m), cada fichero puede perder un </w:t>
      </w:r>
      <w:r w:rsidRPr="00AD0FA7">
        <w:rPr>
          <w:b/>
          <w:bCs/>
        </w:rPr>
        <w:t>número diferente de observaciones</w:t>
      </w:r>
      <w:r w:rsidRPr="00AD0FA7">
        <w:t xml:space="preserve"> al inicio, según cuántas diferenciaciones necesite cada serie</w:t>
      </w:r>
    </w:p>
    <w:p w14:paraId="639C6DD9" w14:textId="77777777" w:rsidR="00AD0FA7" w:rsidRPr="00AD0FA7" w:rsidRDefault="00AD0FA7" w:rsidP="00AD0FA7">
      <w:pPr>
        <w:numPr>
          <w:ilvl w:val="0"/>
          <w:numId w:val="10"/>
        </w:numPr>
        <w:jc w:val="both"/>
      </w:pPr>
      <w:r w:rsidRPr="00AD0FA7">
        <w:t>Resultado: los índices temporales de ambos vintages no son compatibles, y news() no puede compararlos</w:t>
      </w:r>
    </w:p>
    <w:p w14:paraId="032F1AD1" w14:textId="77777777" w:rsidR="00AD0FA7" w:rsidRPr="00AD0FA7" w:rsidRDefault="00AD0FA7" w:rsidP="00AD0FA7">
      <w:pPr>
        <w:jc w:val="both"/>
      </w:pPr>
      <w:r w:rsidRPr="00AD0FA7">
        <w:t>Ejemplo simplificado:</w:t>
      </w:r>
    </w:p>
    <w:p w14:paraId="41247681" w14:textId="77777777" w:rsidR="00AD0FA7" w:rsidRPr="00AD0FA7" w:rsidRDefault="00AD0FA7" w:rsidP="00AD0FA7">
      <w:pPr>
        <w:numPr>
          <w:ilvl w:val="0"/>
          <w:numId w:val="11"/>
        </w:numPr>
        <w:jc w:val="both"/>
      </w:pPr>
      <w:r w:rsidRPr="00AD0FA7">
        <w:t>Vintage 16/10 después de procesar: índice [2002-01, 2002-02, ..., 2025-03]</w:t>
      </w:r>
    </w:p>
    <w:p w14:paraId="2EE2FDA5" w14:textId="77777777" w:rsidR="00AD0FA7" w:rsidRPr="00AD0FA7" w:rsidRDefault="00AD0FA7" w:rsidP="00AD0FA7">
      <w:pPr>
        <w:numPr>
          <w:ilvl w:val="0"/>
          <w:numId w:val="11"/>
        </w:numPr>
        <w:jc w:val="both"/>
      </w:pPr>
      <w:r w:rsidRPr="00AD0FA7">
        <w:t>Vintage 17/10 después de procesar: índice [2002-04, 2002-05, ..., 2025-04] (perdió 3 meses más al inicio)</w:t>
      </w:r>
    </w:p>
    <w:p w14:paraId="5529780F" w14:textId="77777777" w:rsidR="00AD0FA7" w:rsidRPr="00AD0FA7" w:rsidRDefault="00AD0FA7" w:rsidP="00AD0FA7">
      <w:pPr>
        <w:numPr>
          <w:ilvl w:val="0"/>
          <w:numId w:val="11"/>
        </w:numPr>
        <w:jc w:val="both"/>
      </w:pPr>
      <w:r w:rsidRPr="00AD0FA7">
        <w:t xml:space="preserve">El vintage 17/10 </w:t>
      </w:r>
      <w:r w:rsidRPr="00AD0FA7">
        <w:rPr>
          <w:b/>
          <w:bCs/>
        </w:rPr>
        <w:t>no contiene</w:t>
      </w:r>
      <w:r w:rsidRPr="00AD0FA7">
        <w:t xml:space="preserve"> 2002-01, 2002-02, 2002-03 → </w:t>
      </w:r>
      <w:r w:rsidRPr="00AD0FA7">
        <w:rPr>
          <w:b/>
          <w:bCs/>
        </w:rPr>
        <w:t>Error</w:t>
      </w:r>
    </w:p>
    <w:p w14:paraId="32EFBE7A" w14:textId="77777777" w:rsidR="00AD0FA7" w:rsidRPr="00AD0FA7" w:rsidRDefault="00AD0FA7" w:rsidP="00AD0FA7">
      <w:pPr>
        <w:jc w:val="both"/>
      </w:pPr>
      <w:r w:rsidRPr="00AD0FA7">
        <w:pict w14:anchorId="4272EB19">
          <v:rect id="_x0000_i1252" style="width:0;height:1.5pt" o:hrstd="t" o:hr="t" fillcolor="#a0a0a0" stroked="f"/>
        </w:pict>
      </w:r>
    </w:p>
    <w:p w14:paraId="326B1ECB" w14:textId="77777777" w:rsidR="00AD0FA7" w:rsidRPr="00AD0FA7" w:rsidRDefault="00AD0FA7" w:rsidP="00AD0FA7">
      <w:pPr>
        <w:jc w:val="both"/>
        <w:rPr>
          <w:b/>
          <w:bCs/>
        </w:rPr>
      </w:pPr>
      <w:r w:rsidRPr="00AD0FA7">
        <w:rPr>
          <w:b/>
          <w:bCs/>
        </w:rPr>
        <w:t>Solución implementada</w:t>
      </w:r>
    </w:p>
    <w:p w14:paraId="52892EBB" w14:textId="77777777" w:rsidR="00AD0FA7" w:rsidRPr="00AD0FA7" w:rsidRDefault="00AD0FA7" w:rsidP="00AD0FA7">
      <w:pPr>
        <w:jc w:val="both"/>
      </w:pPr>
      <w:r w:rsidRPr="00AD0FA7">
        <w:t>Se añade una validación y alineación de índices antes de calcular el news(), asegurando que ambos vintages compartan un rango temporal común.</w:t>
      </w:r>
    </w:p>
    <w:p w14:paraId="57B2706E" w14:textId="77777777" w:rsidR="00AD0FA7" w:rsidRPr="00AD0FA7" w:rsidRDefault="00AD0FA7" w:rsidP="00AD0FA7">
      <w:pPr>
        <w:jc w:val="both"/>
      </w:pPr>
      <w:r w:rsidRPr="00AD0FA7">
        <w:pict w14:anchorId="41BFD08B">
          <v:rect id="_x0000_i1254" style="width:0;height:1.5pt" o:hrstd="t" o:hr="t" fillcolor="#a0a0a0" stroked="f"/>
        </w:pict>
      </w:r>
    </w:p>
    <w:p w14:paraId="738FFE9B" w14:textId="77777777" w:rsidR="00AD0FA7" w:rsidRPr="00AD0FA7" w:rsidRDefault="00AD0FA7" w:rsidP="00AD0FA7">
      <w:pPr>
        <w:jc w:val="both"/>
        <w:rPr>
          <w:b/>
          <w:bCs/>
        </w:rPr>
      </w:pPr>
      <w:r w:rsidRPr="00AD0FA7">
        <w:rPr>
          <w:b/>
          <w:bCs/>
        </w:rPr>
        <w:t>Cambios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4237"/>
      </w:tblGrid>
      <w:tr w:rsidR="00AD0FA7" w:rsidRPr="00AD0FA7" w14:paraId="43E42CF4" w14:textId="77777777">
        <w:trPr>
          <w:tblHeader/>
          <w:tblCellSpacing w:w="15" w:type="dxa"/>
        </w:trPr>
        <w:tc>
          <w:tcPr>
            <w:tcW w:w="0" w:type="auto"/>
            <w:vAlign w:val="center"/>
            <w:hideMark/>
          </w:tcPr>
          <w:p w14:paraId="7627678F" w14:textId="77777777" w:rsidR="00AD0FA7" w:rsidRPr="00AD0FA7" w:rsidRDefault="00AD0FA7" w:rsidP="00AD0FA7">
            <w:pPr>
              <w:jc w:val="both"/>
              <w:rPr>
                <w:b/>
                <w:bCs/>
              </w:rPr>
            </w:pPr>
            <w:r w:rsidRPr="00AD0FA7">
              <w:rPr>
                <w:b/>
                <w:bCs/>
              </w:rPr>
              <w:t>Antes</w:t>
            </w:r>
          </w:p>
        </w:tc>
        <w:tc>
          <w:tcPr>
            <w:tcW w:w="0" w:type="auto"/>
            <w:vAlign w:val="center"/>
            <w:hideMark/>
          </w:tcPr>
          <w:p w14:paraId="60BCBE7A" w14:textId="77777777" w:rsidR="00AD0FA7" w:rsidRPr="00AD0FA7" w:rsidRDefault="00AD0FA7" w:rsidP="00AD0FA7">
            <w:pPr>
              <w:jc w:val="both"/>
              <w:rPr>
                <w:b/>
                <w:bCs/>
              </w:rPr>
            </w:pPr>
            <w:r w:rsidRPr="00AD0FA7">
              <w:rPr>
                <w:b/>
                <w:bCs/>
              </w:rPr>
              <w:t>Después</w:t>
            </w:r>
          </w:p>
        </w:tc>
      </w:tr>
      <w:tr w:rsidR="00AD0FA7" w:rsidRPr="00AD0FA7" w14:paraId="41E11961" w14:textId="77777777">
        <w:trPr>
          <w:tblCellSpacing w:w="15" w:type="dxa"/>
        </w:trPr>
        <w:tc>
          <w:tcPr>
            <w:tcW w:w="0" w:type="auto"/>
            <w:vAlign w:val="center"/>
            <w:hideMark/>
          </w:tcPr>
          <w:p w14:paraId="239D764B" w14:textId="77777777" w:rsidR="00AD0FA7" w:rsidRPr="00AD0FA7" w:rsidRDefault="00AD0FA7" w:rsidP="00AD0FA7">
            <w:pPr>
              <w:jc w:val="both"/>
            </w:pPr>
            <w:r w:rsidRPr="00AD0FA7">
              <w:t>Llamaba a news() directamente sin verificar índices</w:t>
            </w:r>
          </w:p>
        </w:tc>
        <w:tc>
          <w:tcPr>
            <w:tcW w:w="0" w:type="auto"/>
            <w:vAlign w:val="center"/>
            <w:hideMark/>
          </w:tcPr>
          <w:p w14:paraId="6ACFD311" w14:textId="77777777" w:rsidR="00AD0FA7" w:rsidRPr="00AD0FA7" w:rsidRDefault="00AD0FA7" w:rsidP="00AD0FA7">
            <w:pPr>
              <w:jc w:val="both"/>
            </w:pPr>
            <w:r w:rsidRPr="00AD0FA7">
              <w:t>Verifica compatibilidad de índices antes de llamar</w:t>
            </w:r>
          </w:p>
        </w:tc>
      </w:tr>
      <w:tr w:rsidR="00AD0FA7" w:rsidRPr="00AD0FA7" w14:paraId="7C394E48" w14:textId="77777777">
        <w:trPr>
          <w:tblCellSpacing w:w="15" w:type="dxa"/>
        </w:trPr>
        <w:tc>
          <w:tcPr>
            <w:tcW w:w="0" w:type="auto"/>
            <w:vAlign w:val="center"/>
            <w:hideMark/>
          </w:tcPr>
          <w:p w14:paraId="73976EC9" w14:textId="77777777" w:rsidR="00AD0FA7" w:rsidRPr="00AD0FA7" w:rsidRDefault="00AD0FA7" w:rsidP="00AD0FA7">
            <w:pPr>
              <w:jc w:val="both"/>
            </w:pPr>
            <w:r w:rsidRPr="00AD0FA7">
              <w:t>Error si los índices no coincidían</w:t>
            </w:r>
          </w:p>
        </w:tc>
        <w:tc>
          <w:tcPr>
            <w:tcW w:w="0" w:type="auto"/>
            <w:vAlign w:val="center"/>
            <w:hideMark/>
          </w:tcPr>
          <w:p w14:paraId="1381F8FA" w14:textId="77777777" w:rsidR="00AD0FA7" w:rsidRPr="00AD0FA7" w:rsidRDefault="00AD0FA7" w:rsidP="00AD0FA7">
            <w:pPr>
              <w:jc w:val="both"/>
            </w:pPr>
            <w:r w:rsidRPr="00AD0FA7">
              <w:t>Alinea automáticamente al rango común</w:t>
            </w:r>
          </w:p>
        </w:tc>
      </w:tr>
      <w:tr w:rsidR="00AD0FA7" w:rsidRPr="00AD0FA7" w14:paraId="4372C745" w14:textId="77777777">
        <w:trPr>
          <w:tblCellSpacing w:w="15" w:type="dxa"/>
        </w:trPr>
        <w:tc>
          <w:tcPr>
            <w:tcW w:w="0" w:type="auto"/>
            <w:vAlign w:val="center"/>
            <w:hideMark/>
          </w:tcPr>
          <w:p w14:paraId="3D7D1A97" w14:textId="77777777" w:rsidR="00AD0FA7" w:rsidRPr="00AD0FA7" w:rsidRDefault="00AD0FA7" w:rsidP="00AD0FA7">
            <w:pPr>
              <w:jc w:val="both"/>
            </w:pPr>
            <w:r w:rsidRPr="00AD0FA7">
              <w:t>Sin manejo de errores</w:t>
            </w:r>
          </w:p>
        </w:tc>
        <w:tc>
          <w:tcPr>
            <w:tcW w:w="0" w:type="auto"/>
            <w:vAlign w:val="center"/>
            <w:hideMark/>
          </w:tcPr>
          <w:p w14:paraId="0371E535" w14:textId="77777777" w:rsidR="00AD0FA7" w:rsidRPr="00AD0FA7" w:rsidRDefault="00AD0FA7" w:rsidP="00AD0FA7">
            <w:pPr>
              <w:jc w:val="both"/>
            </w:pPr>
            <w:r w:rsidRPr="00AD0FA7">
              <w:t>Try-except con mensajes informativos</w:t>
            </w:r>
          </w:p>
        </w:tc>
      </w:tr>
      <w:tr w:rsidR="00AD0FA7" w:rsidRPr="00AD0FA7" w14:paraId="4EFE091E" w14:textId="77777777">
        <w:trPr>
          <w:tblCellSpacing w:w="15" w:type="dxa"/>
        </w:trPr>
        <w:tc>
          <w:tcPr>
            <w:tcW w:w="0" w:type="auto"/>
            <w:vAlign w:val="center"/>
            <w:hideMark/>
          </w:tcPr>
          <w:p w14:paraId="25537191" w14:textId="77777777" w:rsidR="00AD0FA7" w:rsidRPr="00AD0FA7" w:rsidRDefault="00AD0FA7" w:rsidP="00AD0FA7">
            <w:pPr>
              <w:jc w:val="both"/>
            </w:pPr>
            <w:r w:rsidRPr="00AD0FA7">
              <w:t>Fallo completo si un vintage fallaba</w:t>
            </w:r>
          </w:p>
        </w:tc>
        <w:tc>
          <w:tcPr>
            <w:tcW w:w="0" w:type="auto"/>
            <w:vAlign w:val="center"/>
            <w:hideMark/>
          </w:tcPr>
          <w:p w14:paraId="0D3896CE" w14:textId="77777777" w:rsidR="00AD0FA7" w:rsidRPr="00AD0FA7" w:rsidRDefault="00AD0FA7" w:rsidP="00AD0FA7">
            <w:pPr>
              <w:jc w:val="both"/>
            </w:pPr>
            <w:r w:rsidRPr="00AD0FA7">
              <w:t>Continúa con los siguientes vintages</w:t>
            </w:r>
          </w:p>
        </w:tc>
      </w:tr>
    </w:tbl>
    <w:p w14:paraId="02B0AB27" w14:textId="77777777" w:rsidR="00AD0FA7" w:rsidRPr="00AD0FA7" w:rsidRDefault="00AD0FA7" w:rsidP="00AD0FA7">
      <w:pPr>
        <w:jc w:val="both"/>
      </w:pPr>
      <w:r w:rsidRPr="00AD0FA7">
        <w:pict w14:anchorId="76B02B4D">
          <v:rect id="_x0000_i1255" style="width:0;height:1.5pt" o:hrstd="t" o:hr="t" fillcolor="#a0a0a0" stroked="f"/>
        </w:pict>
      </w:r>
    </w:p>
    <w:p w14:paraId="4EA2B62F" w14:textId="77777777" w:rsidR="00AD0FA7" w:rsidRPr="00AD0FA7" w:rsidRDefault="00AD0FA7" w:rsidP="00AD0FA7">
      <w:pPr>
        <w:jc w:val="both"/>
        <w:rPr>
          <w:b/>
          <w:bCs/>
        </w:rPr>
      </w:pPr>
      <w:r w:rsidRPr="00AD0FA7">
        <w:rPr>
          <w:b/>
          <w:bCs/>
        </w:rPr>
        <w:t>Comportamiento esperado tras la corrección</w:t>
      </w:r>
    </w:p>
    <w:p w14:paraId="5333F9B3" w14:textId="77777777" w:rsidR="00AD0FA7" w:rsidRPr="00AD0FA7" w:rsidRDefault="00AD0FA7" w:rsidP="00AD0FA7">
      <w:pPr>
        <w:numPr>
          <w:ilvl w:val="0"/>
          <w:numId w:val="12"/>
        </w:numPr>
        <w:jc w:val="both"/>
      </w:pPr>
      <w:r w:rsidRPr="00AD0FA7">
        <w:t>Si los índices son compatibles → funciona como antes</w:t>
      </w:r>
    </w:p>
    <w:p w14:paraId="0BFF2398" w14:textId="77777777" w:rsidR="00AD0FA7" w:rsidRPr="00AD0FA7" w:rsidRDefault="00AD0FA7" w:rsidP="00AD0FA7">
      <w:pPr>
        <w:numPr>
          <w:ilvl w:val="0"/>
          <w:numId w:val="12"/>
        </w:numPr>
        <w:jc w:val="both"/>
      </w:pPr>
      <w:r w:rsidRPr="00AD0FA7">
        <w:t>Si los índices no son compatibles → muestra warning y usa el rango común</w:t>
      </w:r>
    </w:p>
    <w:p w14:paraId="56053058" w14:textId="77777777" w:rsidR="00AD0FA7" w:rsidRPr="00AD0FA7" w:rsidRDefault="00AD0FA7" w:rsidP="00AD0FA7">
      <w:pPr>
        <w:numPr>
          <w:ilvl w:val="0"/>
          <w:numId w:val="12"/>
        </w:numPr>
        <w:jc w:val="both"/>
      </w:pPr>
      <w:r w:rsidRPr="00AD0FA7">
        <w:t>Si no hay rango común → muestra error y continúa con el siguiente vintage</w:t>
      </w:r>
    </w:p>
    <w:p w14:paraId="201C8DAB" w14:textId="77777777" w:rsidR="00AD0FA7" w:rsidRPr="00AD0FA7" w:rsidRDefault="00AD0FA7" w:rsidP="00AD0FA7">
      <w:pPr>
        <w:numPr>
          <w:ilvl w:val="0"/>
          <w:numId w:val="12"/>
        </w:numPr>
        <w:jc w:val="both"/>
      </w:pPr>
      <w:r w:rsidRPr="00AD0FA7">
        <w:t>El nowcasting ya no fallará completamente por un par de ficheros incompatibles</w:t>
      </w:r>
    </w:p>
    <w:p w14:paraId="5E919635" w14:textId="77777777" w:rsidR="00AD0FA7" w:rsidRPr="0016562B" w:rsidRDefault="00AD0FA7" w:rsidP="0016562B">
      <w:pPr>
        <w:jc w:val="both"/>
      </w:pPr>
    </w:p>
    <w:p w14:paraId="75C5AD0A" w14:textId="77777777" w:rsidR="001053D3" w:rsidRPr="001053D3" w:rsidRDefault="001053D3" w:rsidP="001053D3">
      <w:pPr>
        <w:rPr>
          <w:b/>
          <w:bCs/>
          <w:u w:val="single"/>
        </w:rPr>
      </w:pPr>
      <w:r w:rsidRPr="001053D3">
        <w:rPr>
          <w:b/>
          <w:bCs/>
          <w:u w:val="single"/>
        </w:rPr>
        <w:t>Respuesta a Cuestión 6: Interpretación de gráficos e impactos</w:t>
      </w:r>
    </w:p>
    <w:p w14:paraId="3E5487A5" w14:textId="77777777" w:rsidR="00591E91" w:rsidRPr="00591E91" w:rsidRDefault="00591E91" w:rsidP="00591E91">
      <w:pPr>
        <w:rPr>
          <w:b/>
          <w:bCs/>
        </w:rPr>
      </w:pPr>
      <w:r w:rsidRPr="00591E91">
        <w:rPr>
          <w:b/>
          <w:bCs/>
        </w:rPr>
        <w:t>Aquí tienes la respuesta completa:</w:t>
      </w:r>
    </w:p>
    <w:p w14:paraId="4BE488C0" w14:textId="77777777" w:rsidR="00591E91" w:rsidRPr="00591E91" w:rsidRDefault="00591E91" w:rsidP="00591E91">
      <w:pPr>
        <w:rPr>
          <w:b/>
          <w:bCs/>
        </w:rPr>
      </w:pPr>
      <w:r w:rsidRPr="00591E91">
        <w:rPr>
          <w:b/>
          <w:bCs/>
        </w:rPr>
        <w:pict w14:anchorId="02B32BEA">
          <v:rect id="_x0000_i1399" style="width:0;height:1.5pt" o:hralign="center" o:hrstd="t" o:hr="t" fillcolor="#a0a0a0" stroked="f"/>
        </w:pict>
      </w:r>
    </w:p>
    <w:p w14:paraId="195F165A" w14:textId="77777777" w:rsidR="00591E91" w:rsidRPr="00591E91" w:rsidRDefault="00591E91" w:rsidP="00591E91">
      <w:pPr>
        <w:rPr>
          <w:b/>
          <w:bCs/>
        </w:rPr>
      </w:pPr>
      <w:r w:rsidRPr="00591E91">
        <w:rPr>
          <w:b/>
          <w:bCs/>
        </w:rPr>
        <w:t>Respuesta a Cuestión 6: Interpretación de gráficos e impactos</w:t>
      </w:r>
    </w:p>
    <w:p w14:paraId="6FE9440C" w14:textId="77777777" w:rsidR="00591E91" w:rsidRPr="00591E91" w:rsidRDefault="00591E91" w:rsidP="00591E91">
      <w:pPr>
        <w:rPr>
          <w:b/>
          <w:bCs/>
        </w:rPr>
      </w:pPr>
      <w:r w:rsidRPr="00591E91">
        <w:rPr>
          <w:b/>
          <w:bCs/>
        </w:rPr>
        <w:t>Pregunta</w:t>
      </w:r>
    </w:p>
    <w:p w14:paraId="62E479E4" w14:textId="77777777" w:rsidR="00591E91" w:rsidRPr="00591E91" w:rsidRDefault="00591E91" w:rsidP="00591E91">
      <w:pPr>
        <w:jc w:val="both"/>
      </w:pPr>
      <w:r w:rsidRPr="00591E91">
        <w:t>Otra cuestión que se nos plantea es la interpretación de los gráficos que se proporcionan en los resultados, ya que en ocasiones no vemos la concordancia de la evolución de los gráficos mensuales y trimestrales con la información que nos ofrecen los impactos y el resultado final de estimación del valor del PIB.</w:t>
      </w:r>
    </w:p>
    <w:p w14:paraId="722511A4" w14:textId="77777777" w:rsidR="00591E91" w:rsidRPr="00591E91" w:rsidRDefault="00591E91" w:rsidP="00591E91">
      <w:pPr>
        <w:jc w:val="both"/>
        <w:rPr>
          <w:b/>
          <w:bCs/>
        </w:rPr>
      </w:pPr>
      <w:r w:rsidRPr="00591E91">
        <w:pict w14:anchorId="2EA8740B">
          <v:rect id="_x0000_i1400" style="width:0;height:1.5pt" o:hralign="center" o:hrstd="t" o:hr="t" fillcolor="#a0a0a0" stroked="f"/>
        </w:pict>
      </w:r>
    </w:p>
    <w:p w14:paraId="1322BD69" w14:textId="77777777" w:rsidR="00591E91" w:rsidRPr="00591E91" w:rsidRDefault="00591E91" w:rsidP="00591E91">
      <w:pPr>
        <w:rPr>
          <w:b/>
          <w:bCs/>
        </w:rPr>
      </w:pPr>
      <w:r w:rsidRPr="00591E91">
        <w:rPr>
          <w:b/>
          <w:bCs/>
        </w:rPr>
        <w:t>Respuesta</w:t>
      </w:r>
    </w:p>
    <w:p w14:paraId="36C9304C" w14:textId="77777777" w:rsidR="00591E91" w:rsidRPr="00591E91" w:rsidRDefault="00591E91" w:rsidP="00591E91">
      <w:pPr>
        <w:jc w:val="both"/>
      </w:pPr>
      <w:r w:rsidRPr="00591E91">
        <w:t>Los gráficos originales (mensual y trimestral) y los impactos muestran información diferente y complementaria:</w:t>
      </w:r>
    </w:p>
    <w:p w14:paraId="5F4EB491" w14:textId="77777777" w:rsidR="00591E91" w:rsidRPr="00591E91" w:rsidRDefault="00591E91" w:rsidP="00591E91">
      <w:pPr>
        <w:numPr>
          <w:ilvl w:val="0"/>
          <w:numId w:val="20"/>
        </w:numPr>
        <w:jc w:val="both"/>
      </w:pPr>
      <w:r w:rsidRPr="00591E91">
        <w:t>Gráficos originales: Muestran la evolución de toda la serie temporal de predicciones para cada vintage</w:t>
      </w:r>
    </w:p>
    <w:p w14:paraId="6971FA29" w14:textId="77777777" w:rsidR="00591E91" w:rsidRPr="00591E91" w:rsidRDefault="00591E91" w:rsidP="00591E91">
      <w:pPr>
        <w:numPr>
          <w:ilvl w:val="0"/>
          <w:numId w:val="20"/>
        </w:numPr>
        <w:jc w:val="both"/>
      </w:pPr>
      <w:r w:rsidRPr="00591E91">
        <w:t>Impactos (news): Muestran el efecto de cada dato nuevo sobre la predicción de una fecha específica (impact_date)</w:t>
      </w:r>
    </w:p>
    <w:p w14:paraId="5496EEC7" w14:textId="77777777" w:rsidR="00591E91" w:rsidRPr="00591E91" w:rsidRDefault="00591E91" w:rsidP="00591E91">
      <w:pPr>
        <w:jc w:val="both"/>
      </w:pPr>
      <w:r w:rsidRPr="00591E91">
        <w:t>Por eso no siempre hay concordancia visual directa: los gráficos muestran el nivel a lo largo del tiempo, mientras que los impactos muestran cambios marginales en un punto concreto.</w:t>
      </w:r>
    </w:p>
    <w:p w14:paraId="3D533A1C" w14:textId="77777777" w:rsidR="00591E91" w:rsidRPr="00591E91" w:rsidRDefault="00591E91" w:rsidP="00591E91">
      <w:pPr>
        <w:rPr>
          <w:b/>
          <w:bCs/>
        </w:rPr>
      </w:pPr>
      <w:r w:rsidRPr="00591E91">
        <w:rPr>
          <w:b/>
          <w:bCs/>
        </w:rPr>
        <w:pict w14:anchorId="0F78A125">
          <v:rect id="_x0000_i1401" style="width:0;height:1.5pt" o:hralign="center" o:hrstd="t" o:hr="t" fillcolor="#a0a0a0" stroked="f"/>
        </w:pict>
      </w:r>
    </w:p>
    <w:p w14:paraId="3CE91AA4" w14:textId="77777777" w:rsidR="00591E91" w:rsidRPr="00591E91" w:rsidRDefault="00591E91" w:rsidP="00591E91">
      <w:pPr>
        <w:rPr>
          <w:b/>
          <w:bCs/>
        </w:rPr>
      </w:pPr>
      <w:r w:rsidRPr="00591E91">
        <w:rPr>
          <w:b/>
          <w:bCs/>
        </w:rPr>
        <w:t>Solución: Nueva visualización integrada</w:t>
      </w:r>
    </w:p>
    <w:p w14:paraId="55AFD095" w14:textId="77777777" w:rsidR="00591E91" w:rsidRPr="00591E91" w:rsidRDefault="00591E91" w:rsidP="00591E91">
      <w:pPr>
        <w:jc w:val="both"/>
      </w:pPr>
      <w:r w:rsidRPr="00591E91">
        <w:t>Para facilitar la interpretación, se ha añadido un nuevo gráfico al final de la sección de nowcasting que muestra de forma conjunta la evolución de las estimaciones y los impactos de cada variable.</w:t>
      </w:r>
    </w:p>
    <w:p w14:paraId="54E1B726" w14:textId="77777777" w:rsidR="00591E91" w:rsidRPr="00591E91" w:rsidRDefault="00591E91" w:rsidP="00591E91">
      <w:pPr>
        <w:rPr>
          <w:b/>
          <w:bCs/>
        </w:rPr>
      </w:pPr>
      <w:r w:rsidRPr="00591E91">
        <w:rPr>
          <w:b/>
          <w:bCs/>
        </w:rPr>
        <w:pict w14:anchorId="21CAB613">
          <v:rect id="_x0000_i1402" style="width:0;height:1.5pt" o:hralign="center" o:hrstd="t" o:hr="t" fillcolor="#a0a0a0" stroked="f"/>
        </w:pict>
      </w:r>
    </w:p>
    <w:p w14:paraId="723C1088" w14:textId="77777777" w:rsidR="00591E91" w:rsidRPr="00591E91" w:rsidRDefault="00591E91" w:rsidP="00591E91">
      <w:pPr>
        <w:rPr>
          <w:b/>
          <w:bCs/>
        </w:rPr>
      </w:pPr>
      <w:r w:rsidRPr="00591E91">
        <w:rPr>
          <w:b/>
          <w:bCs/>
        </w:rPr>
        <w:t>Descripción del nuevo gráfico</w:t>
      </w:r>
    </w:p>
    <w:p w14:paraId="0553288C" w14:textId="77777777" w:rsidR="00591E91" w:rsidRPr="00591E91" w:rsidRDefault="00591E91" w:rsidP="00591E91">
      <w:pPr>
        <w:jc w:val="both"/>
      </w:pPr>
      <w:r w:rsidRPr="00591E91">
        <w:t>El gráfico combina dos elementos:</w:t>
      </w:r>
    </w:p>
    <w:p w14:paraId="62472F24" w14:textId="77777777" w:rsidR="00591E91" w:rsidRPr="00591E91" w:rsidRDefault="00591E91" w:rsidP="00591E91">
      <w:pPr>
        <w:jc w:val="both"/>
      </w:pPr>
      <w:r w:rsidRPr="00591E91">
        <w:t>1. Barras apiladas (eje izquierdo)</w:t>
      </w:r>
    </w:p>
    <w:p w14:paraId="5FE85F54" w14:textId="77777777" w:rsidR="00591E91" w:rsidRPr="00591E91" w:rsidRDefault="00591E91" w:rsidP="00591E91">
      <w:pPr>
        <w:jc w:val="both"/>
      </w:pPr>
      <w:r w:rsidRPr="00591E91">
        <w:t>Representan el impacto de cada variable en cada transición entre vintages:</w:t>
      </w:r>
    </w:p>
    <w:p w14:paraId="709DFEE4" w14:textId="77777777" w:rsidR="00591E91" w:rsidRPr="00591E91" w:rsidRDefault="00591E91" w:rsidP="00591E91">
      <w:pPr>
        <w:numPr>
          <w:ilvl w:val="0"/>
          <w:numId w:val="21"/>
        </w:numPr>
        <w:jc w:val="both"/>
      </w:pPr>
      <w:r w:rsidRPr="00591E91">
        <w:t>Barras hacia arriba: Variables con impacto positivo (elevan la estimación)</w:t>
      </w:r>
    </w:p>
    <w:p w14:paraId="784867D0" w14:textId="77777777" w:rsidR="00591E91" w:rsidRPr="00591E91" w:rsidRDefault="00591E91" w:rsidP="00591E91">
      <w:pPr>
        <w:numPr>
          <w:ilvl w:val="0"/>
          <w:numId w:val="21"/>
        </w:numPr>
        <w:jc w:val="both"/>
      </w:pPr>
      <w:r w:rsidRPr="00591E91">
        <w:t>Barras hacia abajo: Variables con impacto negativo (reducen la estimación)</w:t>
      </w:r>
    </w:p>
    <w:p w14:paraId="0CC3817D" w14:textId="77777777" w:rsidR="00591E91" w:rsidRPr="00591E91" w:rsidRDefault="00591E91" w:rsidP="00591E91">
      <w:pPr>
        <w:numPr>
          <w:ilvl w:val="0"/>
          <w:numId w:val="21"/>
        </w:numPr>
        <w:jc w:val="both"/>
      </w:pPr>
      <w:r w:rsidRPr="00591E91">
        <w:t>Colores: Cada variable tiene un color distinto</w:t>
      </w:r>
    </w:p>
    <w:p w14:paraId="434B53AE" w14:textId="77777777" w:rsidR="00591E91" w:rsidRPr="00591E91" w:rsidRDefault="00591E91" w:rsidP="00591E91">
      <w:pPr>
        <w:numPr>
          <w:ilvl w:val="0"/>
          <w:numId w:val="21"/>
        </w:numPr>
        <w:jc w:val="both"/>
      </w:pPr>
      <w:r w:rsidRPr="00591E91">
        <w:t>Etiquetas: Valor numérico del impacto dentro de cada barra</w:t>
      </w:r>
    </w:p>
    <w:p w14:paraId="3BD607B0" w14:textId="77777777" w:rsidR="00591E91" w:rsidRPr="00591E91" w:rsidRDefault="00591E91" w:rsidP="00591E91">
      <w:pPr>
        <w:numPr>
          <w:ilvl w:val="0"/>
          <w:numId w:val="21"/>
        </w:numPr>
        <w:jc w:val="both"/>
      </w:pPr>
      <w:r w:rsidRPr="00591E91">
        <w:t>Total: Suma de todos los impactos mostrada encima de cada columna</w:t>
      </w:r>
    </w:p>
    <w:p w14:paraId="1CF1BDBC" w14:textId="77777777" w:rsidR="00591E91" w:rsidRPr="00591E91" w:rsidRDefault="00591E91" w:rsidP="00591E91">
      <w:pPr>
        <w:jc w:val="both"/>
      </w:pPr>
      <w:r w:rsidRPr="00591E91">
        <w:t>2. Línea roja con puntos (eje derecho)</w:t>
      </w:r>
    </w:p>
    <w:p w14:paraId="0108A420" w14:textId="77777777" w:rsidR="00591E91" w:rsidRPr="00591E91" w:rsidRDefault="00591E91" w:rsidP="00591E91">
      <w:pPr>
        <w:jc w:val="both"/>
      </w:pPr>
      <w:r w:rsidRPr="00591E91">
        <w:t>Representa la evolución de la estimación del PIB:</w:t>
      </w:r>
    </w:p>
    <w:p w14:paraId="438D1666" w14:textId="77777777" w:rsidR="00591E91" w:rsidRPr="00591E91" w:rsidRDefault="00591E91" w:rsidP="00591E91">
      <w:pPr>
        <w:numPr>
          <w:ilvl w:val="0"/>
          <w:numId w:val="22"/>
        </w:numPr>
        <w:jc w:val="both"/>
      </w:pPr>
      <w:r w:rsidRPr="00591E91">
        <w:t>Cada punto corresponde a un vintage (fecha de recogida de datos)</w:t>
      </w:r>
    </w:p>
    <w:p w14:paraId="16A1186E" w14:textId="77777777" w:rsidR="00591E91" w:rsidRPr="00591E91" w:rsidRDefault="00591E91" w:rsidP="00591E91">
      <w:pPr>
        <w:numPr>
          <w:ilvl w:val="0"/>
          <w:numId w:val="22"/>
        </w:numPr>
        <w:jc w:val="both"/>
      </w:pPr>
      <w:r w:rsidRPr="00591E91">
        <w:t>El valor de la estimación se muestra encima de cada punto</w:t>
      </w:r>
    </w:p>
    <w:p w14:paraId="3D32FCF1" w14:textId="77777777" w:rsidR="00591E91" w:rsidRPr="00591E91" w:rsidRDefault="00591E91" w:rsidP="00591E91">
      <w:pPr>
        <w:numPr>
          <w:ilvl w:val="0"/>
          <w:numId w:val="22"/>
        </w:numPr>
        <w:jc w:val="both"/>
      </w:pPr>
      <w:r w:rsidRPr="00591E91">
        <w:t>La línea conecta los puntos para visualizar la tendencia</w:t>
      </w:r>
    </w:p>
    <w:p w14:paraId="681E803E" w14:textId="77777777" w:rsidR="00591E91" w:rsidRPr="00591E91" w:rsidRDefault="00591E91" w:rsidP="00591E91">
      <w:pPr>
        <w:rPr>
          <w:b/>
          <w:bCs/>
        </w:rPr>
      </w:pPr>
      <w:r w:rsidRPr="00591E91">
        <w:rPr>
          <w:b/>
          <w:bCs/>
        </w:rPr>
        <w:pict w14:anchorId="78B7C221">
          <v:rect id="_x0000_i1403" style="width:0;height:1.5pt" o:hralign="center" o:hrstd="t" o:hr="t" fillcolor="#a0a0a0" stroked="f"/>
        </w:pict>
      </w:r>
    </w:p>
    <w:p w14:paraId="752AAA6E" w14:textId="77777777" w:rsidR="00591E91" w:rsidRPr="00591E91" w:rsidRDefault="00591E91" w:rsidP="00591E91">
      <w:pPr>
        <w:rPr>
          <w:b/>
          <w:bCs/>
        </w:rPr>
      </w:pPr>
      <w:r w:rsidRPr="00591E91">
        <w:rPr>
          <w:b/>
          <w:bCs/>
        </w:rPr>
        <w:t>Cómo interpretar el gráfico</w:t>
      </w:r>
    </w:p>
    <w:p w14:paraId="00D92AFC" w14:textId="77777777" w:rsidR="00591E91" w:rsidRPr="00591E91" w:rsidRDefault="00591E91" w:rsidP="00591E91">
      <w:pPr>
        <w:jc w:val="both"/>
      </w:pPr>
      <w:r w:rsidRPr="00591E91">
        <w:t>Ejemplo de lectura:</w:t>
      </w:r>
    </w:p>
    <w:p w14:paraId="2652C41D" w14:textId="77777777" w:rsidR="00591E91" w:rsidRPr="00591E91" w:rsidRDefault="00591E91" w:rsidP="00591E91">
      <w:pPr>
        <w:jc w:val="both"/>
      </w:pPr>
      <w:r w:rsidRPr="00591E91">
        <w:t>Vintage 2024-11-06: Estimación = 0.40% (primer vintage, sin impactos previos)</w:t>
      </w:r>
    </w:p>
    <w:p w14:paraId="503A59B6" w14:textId="77777777" w:rsidR="00591E91" w:rsidRPr="00591E91" w:rsidRDefault="00591E91" w:rsidP="00591E91">
      <w:pPr>
        <w:jc w:val="both"/>
      </w:pPr>
      <w:r w:rsidRPr="00591E91">
        <w:t>Vintage 2025-02-10: Estimación = 0.41% (Total impactos: +0.007)</w:t>
      </w:r>
    </w:p>
    <w:p w14:paraId="699083E7" w14:textId="77777777" w:rsidR="00591E91" w:rsidRPr="00591E91" w:rsidRDefault="00591E91" w:rsidP="00591E91">
      <w:pPr>
        <w:jc w:val="both"/>
      </w:pPr>
      <w:r w:rsidRPr="00591E91">
        <w:t>Vintage 2025-08-10: Estimación = 0.40% (Total impactos: +0.004)</w:t>
      </w:r>
    </w:p>
    <w:p w14:paraId="682122E9" w14:textId="77777777" w:rsidR="00591E91" w:rsidRPr="00591E91" w:rsidRDefault="00591E91" w:rsidP="00591E91">
      <w:pPr>
        <w:jc w:val="both"/>
      </w:pPr>
      <w:r w:rsidRPr="00591E91">
        <w:t>Interpretación:</w:t>
      </w:r>
    </w:p>
    <w:p w14:paraId="5A45375C" w14:textId="77777777" w:rsidR="00591E91" w:rsidRPr="00591E91" w:rsidRDefault="00591E91" w:rsidP="00591E91">
      <w:pPr>
        <w:numPr>
          <w:ilvl w:val="0"/>
          <w:numId w:val="23"/>
        </w:numPr>
        <w:jc w:val="both"/>
      </w:pPr>
      <w:r w:rsidRPr="00591E91">
        <w:t>La estimación inicial era 0.40%</w:t>
      </w:r>
    </w:p>
    <w:p w14:paraId="2C69A1C9" w14:textId="77777777" w:rsidR="00591E91" w:rsidRPr="00591E91" w:rsidRDefault="00591E91" w:rsidP="00591E91">
      <w:pPr>
        <w:numPr>
          <w:ilvl w:val="0"/>
          <w:numId w:val="23"/>
        </w:numPr>
        <w:jc w:val="both"/>
      </w:pPr>
      <w:r w:rsidRPr="00591E91">
        <w:t>Los datos incorporados en febrero elevaron la estimación a 0.41% (+0.007 puntos)</w:t>
      </w:r>
    </w:p>
    <w:p w14:paraId="6B705BEE" w14:textId="77777777" w:rsidR="00591E91" w:rsidRPr="00591E91" w:rsidRDefault="00591E91" w:rsidP="00591E91">
      <w:pPr>
        <w:numPr>
          <w:ilvl w:val="0"/>
          <w:numId w:val="23"/>
        </w:numPr>
        <w:jc w:val="both"/>
      </w:pPr>
      <w:r w:rsidRPr="00591E91">
        <w:t>Los datos de agosto apenas modificaron la estimación (+0.004 puntos)</w:t>
      </w:r>
    </w:p>
    <w:p w14:paraId="5083B757" w14:textId="77777777" w:rsidR="00591E91" w:rsidRPr="00591E91" w:rsidRDefault="00591E91" w:rsidP="00591E91">
      <w:pPr>
        <w:numPr>
          <w:ilvl w:val="0"/>
          <w:numId w:val="23"/>
        </w:numPr>
        <w:jc w:val="both"/>
      </w:pPr>
      <w:r w:rsidRPr="00591E91">
        <w:t>Las barras de colores muestran qué variables contribuyeron a cada cambio</w:t>
      </w:r>
    </w:p>
    <w:p w14:paraId="681D6470" w14:textId="77777777" w:rsidR="00591E91" w:rsidRPr="00591E91" w:rsidRDefault="00591E91" w:rsidP="00591E91">
      <w:pPr>
        <w:jc w:val="both"/>
      </w:pPr>
      <w:r w:rsidRPr="00591E91">
        <w:t>Claves para la interpretación: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8"/>
        <w:gridCol w:w="4709"/>
      </w:tblGrid>
      <w:tr w:rsidR="00591E91" w:rsidRPr="00591E91" w14:paraId="0858340D" w14:textId="77777777" w:rsidTr="00591E91">
        <w:trPr>
          <w:tblHeader/>
          <w:tblCellSpacing w:w="15" w:type="dxa"/>
        </w:trPr>
        <w:tc>
          <w:tcPr>
            <w:tcW w:w="0" w:type="auto"/>
            <w:vAlign w:val="center"/>
            <w:hideMark/>
          </w:tcPr>
          <w:p w14:paraId="4AA302BD" w14:textId="77777777" w:rsidR="00591E91" w:rsidRPr="00591E91" w:rsidRDefault="00591E91" w:rsidP="00591E91">
            <w:pPr>
              <w:jc w:val="both"/>
            </w:pPr>
            <w:r w:rsidRPr="00591E91">
              <w:t>Situación</w:t>
            </w:r>
          </w:p>
        </w:tc>
        <w:tc>
          <w:tcPr>
            <w:tcW w:w="0" w:type="auto"/>
            <w:vAlign w:val="center"/>
            <w:hideMark/>
          </w:tcPr>
          <w:p w14:paraId="6AACF5A2" w14:textId="77777777" w:rsidR="00591E91" w:rsidRPr="00591E91" w:rsidRDefault="00591E91" w:rsidP="00591E91">
            <w:pPr>
              <w:jc w:val="both"/>
            </w:pPr>
            <w:r w:rsidRPr="00591E91">
              <w:t>Significado</w:t>
            </w:r>
          </w:p>
        </w:tc>
      </w:tr>
      <w:tr w:rsidR="00591E91" w:rsidRPr="00591E91" w14:paraId="1323EDBD" w14:textId="77777777" w:rsidTr="00591E91">
        <w:trPr>
          <w:tblCellSpacing w:w="15" w:type="dxa"/>
        </w:trPr>
        <w:tc>
          <w:tcPr>
            <w:tcW w:w="0" w:type="auto"/>
            <w:vAlign w:val="center"/>
            <w:hideMark/>
          </w:tcPr>
          <w:p w14:paraId="3AD1954A" w14:textId="77777777" w:rsidR="00591E91" w:rsidRPr="00591E91" w:rsidRDefault="00591E91" w:rsidP="00591E91">
            <w:pPr>
              <w:jc w:val="both"/>
            </w:pPr>
            <w:r w:rsidRPr="00591E91">
              <w:t>Barras grandes hacia arriba</w:t>
            </w:r>
          </w:p>
        </w:tc>
        <w:tc>
          <w:tcPr>
            <w:tcW w:w="0" w:type="auto"/>
            <w:vAlign w:val="center"/>
            <w:hideMark/>
          </w:tcPr>
          <w:p w14:paraId="15590510" w14:textId="77777777" w:rsidR="00591E91" w:rsidRPr="00591E91" w:rsidRDefault="00591E91" w:rsidP="00591E91">
            <w:pPr>
              <w:jc w:val="both"/>
            </w:pPr>
            <w:r w:rsidRPr="00591E91">
              <w:t>Datos positivos que elevan la predicción</w:t>
            </w:r>
          </w:p>
        </w:tc>
      </w:tr>
      <w:tr w:rsidR="00591E91" w:rsidRPr="00591E91" w14:paraId="6F9F085F" w14:textId="77777777" w:rsidTr="00591E91">
        <w:trPr>
          <w:tblCellSpacing w:w="15" w:type="dxa"/>
        </w:trPr>
        <w:tc>
          <w:tcPr>
            <w:tcW w:w="0" w:type="auto"/>
            <w:vAlign w:val="center"/>
            <w:hideMark/>
          </w:tcPr>
          <w:p w14:paraId="6464249B" w14:textId="77777777" w:rsidR="00591E91" w:rsidRPr="00591E91" w:rsidRDefault="00591E91" w:rsidP="00591E91">
            <w:pPr>
              <w:jc w:val="both"/>
            </w:pPr>
            <w:r w:rsidRPr="00591E91">
              <w:t>Barras grandes hacia abajo</w:t>
            </w:r>
          </w:p>
        </w:tc>
        <w:tc>
          <w:tcPr>
            <w:tcW w:w="0" w:type="auto"/>
            <w:vAlign w:val="center"/>
            <w:hideMark/>
          </w:tcPr>
          <w:p w14:paraId="70DD29F1" w14:textId="77777777" w:rsidR="00591E91" w:rsidRPr="00591E91" w:rsidRDefault="00591E91" w:rsidP="00591E91">
            <w:pPr>
              <w:jc w:val="both"/>
            </w:pPr>
            <w:r w:rsidRPr="00591E91">
              <w:t>Datos negativos que reducen la predicción</w:t>
            </w:r>
          </w:p>
        </w:tc>
      </w:tr>
      <w:tr w:rsidR="00591E91" w:rsidRPr="00591E91" w14:paraId="636D443A" w14:textId="77777777" w:rsidTr="00591E91">
        <w:trPr>
          <w:tblCellSpacing w:w="15" w:type="dxa"/>
        </w:trPr>
        <w:tc>
          <w:tcPr>
            <w:tcW w:w="0" w:type="auto"/>
            <w:vAlign w:val="center"/>
            <w:hideMark/>
          </w:tcPr>
          <w:p w14:paraId="43110E3C" w14:textId="77777777" w:rsidR="00591E91" w:rsidRPr="00591E91" w:rsidRDefault="00591E91" w:rsidP="00591E91">
            <w:pPr>
              <w:jc w:val="both"/>
            </w:pPr>
            <w:r w:rsidRPr="00591E91">
              <w:t>Barras que se compensan</w:t>
            </w:r>
          </w:p>
        </w:tc>
        <w:tc>
          <w:tcPr>
            <w:tcW w:w="0" w:type="auto"/>
            <w:vAlign w:val="center"/>
            <w:hideMark/>
          </w:tcPr>
          <w:p w14:paraId="005BF907" w14:textId="77777777" w:rsidR="00591E91" w:rsidRPr="00591E91" w:rsidRDefault="00591E91" w:rsidP="00591E91">
            <w:pPr>
              <w:jc w:val="both"/>
            </w:pPr>
            <w:r w:rsidRPr="00591E91">
              <w:t>Los efectos de unas variables anulan a otras</w:t>
            </w:r>
          </w:p>
        </w:tc>
      </w:tr>
      <w:tr w:rsidR="00591E91" w:rsidRPr="00591E91" w14:paraId="2785AD08" w14:textId="77777777" w:rsidTr="00591E91">
        <w:trPr>
          <w:tblCellSpacing w:w="15" w:type="dxa"/>
        </w:trPr>
        <w:tc>
          <w:tcPr>
            <w:tcW w:w="0" w:type="auto"/>
            <w:vAlign w:val="center"/>
            <w:hideMark/>
          </w:tcPr>
          <w:p w14:paraId="71DF583C" w14:textId="77777777" w:rsidR="00591E91" w:rsidRPr="00591E91" w:rsidRDefault="00591E91" w:rsidP="00591E91">
            <w:pPr>
              <w:jc w:val="both"/>
            </w:pPr>
            <w:r w:rsidRPr="00591E91">
              <w:t>Línea ascendente</w:t>
            </w:r>
          </w:p>
        </w:tc>
        <w:tc>
          <w:tcPr>
            <w:tcW w:w="0" w:type="auto"/>
            <w:vAlign w:val="center"/>
            <w:hideMark/>
          </w:tcPr>
          <w:p w14:paraId="2048E4FE" w14:textId="77777777" w:rsidR="00591E91" w:rsidRPr="00591E91" w:rsidRDefault="00591E91" w:rsidP="00591E91">
            <w:pPr>
              <w:jc w:val="both"/>
            </w:pPr>
            <w:r w:rsidRPr="00591E91">
              <w:t>La estimación mejora con los nuevos datos</w:t>
            </w:r>
          </w:p>
        </w:tc>
      </w:tr>
      <w:tr w:rsidR="00591E91" w:rsidRPr="00591E91" w14:paraId="36402BF0" w14:textId="77777777" w:rsidTr="00591E91">
        <w:trPr>
          <w:tblCellSpacing w:w="15" w:type="dxa"/>
        </w:trPr>
        <w:tc>
          <w:tcPr>
            <w:tcW w:w="0" w:type="auto"/>
            <w:vAlign w:val="center"/>
            <w:hideMark/>
          </w:tcPr>
          <w:p w14:paraId="4E4BCDB1" w14:textId="77777777" w:rsidR="00591E91" w:rsidRPr="00591E91" w:rsidRDefault="00591E91" w:rsidP="00591E91">
            <w:pPr>
              <w:jc w:val="both"/>
            </w:pPr>
            <w:r w:rsidRPr="00591E91">
              <w:t>Línea descendente</w:t>
            </w:r>
          </w:p>
        </w:tc>
        <w:tc>
          <w:tcPr>
            <w:tcW w:w="0" w:type="auto"/>
            <w:vAlign w:val="center"/>
            <w:hideMark/>
          </w:tcPr>
          <w:p w14:paraId="4D1EEB92" w14:textId="77777777" w:rsidR="00591E91" w:rsidRPr="00591E91" w:rsidRDefault="00591E91" w:rsidP="00591E91">
            <w:pPr>
              <w:jc w:val="both"/>
            </w:pPr>
            <w:r w:rsidRPr="00591E91">
              <w:t>La estimación empeora con los nuevos datos</w:t>
            </w:r>
          </w:p>
        </w:tc>
      </w:tr>
      <w:tr w:rsidR="00591E91" w:rsidRPr="00591E91" w14:paraId="74F005DC" w14:textId="77777777" w:rsidTr="00591E91">
        <w:trPr>
          <w:tblCellSpacing w:w="15" w:type="dxa"/>
        </w:trPr>
        <w:tc>
          <w:tcPr>
            <w:tcW w:w="0" w:type="auto"/>
            <w:vAlign w:val="center"/>
            <w:hideMark/>
          </w:tcPr>
          <w:p w14:paraId="56E25F3E" w14:textId="77777777" w:rsidR="00591E91" w:rsidRPr="00591E91" w:rsidRDefault="00591E91" w:rsidP="00591E91">
            <w:pPr>
              <w:jc w:val="both"/>
            </w:pPr>
            <w:r w:rsidRPr="00591E91">
              <w:t>Línea plana</w:t>
            </w:r>
          </w:p>
        </w:tc>
        <w:tc>
          <w:tcPr>
            <w:tcW w:w="0" w:type="auto"/>
            <w:vAlign w:val="center"/>
            <w:hideMark/>
          </w:tcPr>
          <w:p w14:paraId="456CAB2F" w14:textId="77777777" w:rsidR="00591E91" w:rsidRPr="00591E91" w:rsidRDefault="00591E91" w:rsidP="00591E91">
            <w:pPr>
              <w:jc w:val="both"/>
            </w:pPr>
            <w:r w:rsidRPr="00591E91">
              <w:t>Los nuevos datos confirman la estimación previa</w:t>
            </w:r>
          </w:p>
        </w:tc>
      </w:tr>
    </w:tbl>
    <w:p w14:paraId="371DB651" w14:textId="77777777" w:rsidR="00591E91" w:rsidRPr="00591E91" w:rsidRDefault="00591E91" w:rsidP="00591E91">
      <w:pPr>
        <w:jc w:val="both"/>
      </w:pPr>
      <w:r w:rsidRPr="00591E91">
        <w:pict w14:anchorId="3C9F53EA">
          <v:rect id="_x0000_i1404" style="width:0;height:1.5pt" o:hralign="center" o:hrstd="t" o:hr="t" fillcolor="#a0a0a0" stroked="f"/>
        </w:pict>
      </w:r>
    </w:p>
    <w:p w14:paraId="09E822C3" w14:textId="77777777" w:rsidR="00591E91" w:rsidRPr="00591E91" w:rsidRDefault="00591E91" w:rsidP="00591E91">
      <w:pPr>
        <w:jc w:val="both"/>
      </w:pPr>
      <w:r w:rsidRPr="00591E91">
        <w:t>Relación con los gráficos originales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2458"/>
        <w:gridCol w:w="3182"/>
      </w:tblGrid>
      <w:tr w:rsidR="00591E91" w:rsidRPr="00591E91" w14:paraId="1B1F0E1E" w14:textId="77777777" w:rsidTr="00591E91">
        <w:trPr>
          <w:tblHeader/>
          <w:tblCellSpacing w:w="15" w:type="dxa"/>
        </w:trPr>
        <w:tc>
          <w:tcPr>
            <w:tcW w:w="0" w:type="auto"/>
            <w:vAlign w:val="center"/>
            <w:hideMark/>
          </w:tcPr>
          <w:p w14:paraId="298A4472" w14:textId="77777777" w:rsidR="00591E91" w:rsidRPr="00591E91" w:rsidRDefault="00591E91" w:rsidP="00591E91">
            <w:pPr>
              <w:jc w:val="both"/>
            </w:pPr>
            <w:r w:rsidRPr="00591E91">
              <w:t>Elemento</w:t>
            </w:r>
          </w:p>
        </w:tc>
        <w:tc>
          <w:tcPr>
            <w:tcW w:w="0" w:type="auto"/>
            <w:vAlign w:val="center"/>
            <w:hideMark/>
          </w:tcPr>
          <w:p w14:paraId="38708655" w14:textId="77777777" w:rsidR="00591E91" w:rsidRPr="00591E91" w:rsidRDefault="00591E91" w:rsidP="00591E91">
            <w:pPr>
              <w:jc w:val="both"/>
            </w:pPr>
            <w:r w:rsidRPr="00591E91">
              <w:t>Gráficos originales</w:t>
            </w:r>
          </w:p>
        </w:tc>
        <w:tc>
          <w:tcPr>
            <w:tcW w:w="0" w:type="auto"/>
            <w:vAlign w:val="center"/>
            <w:hideMark/>
          </w:tcPr>
          <w:p w14:paraId="4FDE3834" w14:textId="77777777" w:rsidR="00591E91" w:rsidRPr="00591E91" w:rsidRDefault="00591E91" w:rsidP="00591E91">
            <w:pPr>
              <w:jc w:val="both"/>
            </w:pPr>
            <w:r w:rsidRPr="00591E91">
              <w:t>Nuevo gráfico</w:t>
            </w:r>
          </w:p>
        </w:tc>
      </w:tr>
      <w:tr w:rsidR="00591E91" w:rsidRPr="00591E91" w14:paraId="3AF30DF9" w14:textId="77777777" w:rsidTr="00591E91">
        <w:trPr>
          <w:tblCellSpacing w:w="15" w:type="dxa"/>
        </w:trPr>
        <w:tc>
          <w:tcPr>
            <w:tcW w:w="0" w:type="auto"/>
            <w:vAlign w:val="center"/>
            <w:hideMark/>
          </w:tcPr>
          <w:p w14:paraId="116D459B" w14:textId="77777777" w:rsidR="00591E91" w:rsidRPr="00591E91" w:rsidRDefault="00591E91" w:rsidP="00591E91">
            <w:pPr>
              <w:jc w:val="both"/>
            </w:pPr>
            <w:r w:rsidRPr="00591E91">
              <w:t>Qué muestra</w:t>
            </w:r>
          </w:p>
        </w:tc>
        <w:tc>
          <w:tcPr>
            <w:tcW w:w="0" w:type="auto"/>
            <w:vAlign w:val="center"/>
            <w:hideMark/>
          </w:tcPr>
          <w:p w14:paraId="28140155" w14:textId="77777777" w:rsidR="00591E91" w:rsidRPr="00591E91" w:rsidRDefault="00591E91" w:rsidP="00591E91">
            <w:pPr>
              <w:jc w:val="both"/>
            </w:pPr>
            <w:r w:rsidRPr="00591E91">
              <w:t>Serie temporal completa</w:t>
            </w:r>
          </w:p>
        </w:tc>
        <w:tc>
          <w:tcPr>
            <w:tcW w:w="0" w:type="auto"/>
            <w:vAlign w:val="center"/>
            <w:hideMark/>
          </w:tcPr>
          <w:p w14:paraId="2283F24C" w14:textId="77777777" w:rsidR="00591E91" w:rsidRPr="00591E91" w:rsidRDefault="00591E91" w:rsidP="00591E91">
            <w:pPr>
              <w:jc w:val="both"/>
            </w:pPr>
            <w:r w:rsidRPr="00591E91">
              <w:t>Solo impact_date</w:t>
            </w:r>
          </w:p>
        </w:tc>
      </w:tr>
      <w:tr w:rsidR="00591E91" w:rsidRPr="00591E91" w14:paraId="37F8BF20" w14:textId="77777777" w:rsidTr="00591E91">
        <w:trPr>
          <w:tblCellSpacing w:w="15" w:type="dxa"/>
        </w:trPr>
        <w:tc>
          <w:tcPr>
            <w:tcW w:w="0" w:type="auto"/>
            <w:vAlign w:val="center"/>
            <w:hideMark/>
          </w:tcPr>
          <w:p w14:paraId="196BE46C" w14:textId="77777777" w:rsidR="00591E91" w:rsidRPr="00591E91" w:rsidRDefault="00591E91" w:rsidP="00591E91">
            <w:pPr>
              <w:jc w:val="both"/>
            </w:pPr>
            <w:r w:rsidRPr="00591E91">
              <w:t>Perspectiva</w:t>
            </w:r>
          </w:p>
        </w:tc>
        <w:tc>
          <w:tcPr>
            <w:tcW w:w="0" w:type="auto"/>
            <w:vAlign w:val="center"/>
            <w:hideMark/>
          </w:tcPr>
          <w:p w14:paraId="5B26CA57" w14:textId="77777777" w:rsidR="00591E91" w:rsidRPr="00591E91" w:rsidRDefault="00591E91" w:rsidP="00591E91">
            <w:pPr>
              <w:jc w:val="both"/>
            </w:pPr>
            <w:r w:rsidRPr="00591E91">
              <w:t>Evolución en el tiempo</w:t>
            </w:r>
          </w:p>
        </w:tc>
        <w:tc>
          <w:tcPr>
            <w:tcW w:w="0" w:type="auto"/>
            <w:vAlign w:val="center"/>
            <w:hideMark/>
          </w:tcPr>
          <w:p w14:paraId="7A2D53E7" w14:textId="77777777" w:rsidR="00591E91" w:rsidRPr="00591E91" w:rsidRDefault="00591E91" w:rsidP="00591E91">
            <w:pPr>
              <w:jc w:val="both"/>
            </w:pPr>
            <w:r w:rsidRPr="00591E91">
              <w:t>Cambios entre vintages</w:t>
            </w:r>
          </w:p>
        </w:tc>
      </w:tr>
      <w:tr w:rsidR="00591E91" w:rsidRPr="00591E91" w14:paraId="7625B8B0" w14:textId="77777777" w:rsidTr="00591E91">
        <w:trPr>
          <w:tblCellSpacing w:w="15" w:type="dxa"/>
        </w:trPr>
        <w:tc>
          <w:tcPr>
            <w:tcW w:w="0" w:type="auto"/>
            <w:vAlign w:val="center"/>
            <w:hideMark/>
          </w:tcPr>
          <w:p w14:paraId="5CC9125A" w14:textId="77777777" w:rsidR="00591E91" w:rsidRPr="00591E91" w:rsidRDefault="00591E91" w:rsidP="00591E91">
            <w:pPr>
              <w:jc w:val="both"/>
            </w:pPr>
            <w:r w:rsidRPr="00591E91">
              <w:t>Detalle</w:t>
            </w:r>
          </w:p>
        </w:tc>
        <w:tc>
          <w:tcPr>
            <w:tcW w:w="0" w:type="auto"/>
            <w:vAlign w:val="center"/>
            <w:hideMark/>
          </w:tcPr>
          <w:p w14:paraId="28D1FDD5" w14:textId="77777777" w:rsidR="00591E91" w:rsidRPr="00591E91" w:rsidRDefault="00591E91" w:rsidP="00591E91">
            <w:pPr>
              <w:jc w:val="both"/>
            </w:pPr>
            <w:r w:rsidRPr="00591E91">
              <w:t>Valor global</w:t>
            </w:r>
          </w:p>
        </w:tc>
        <w:tc>
          <w:tcPr>
            <w:tcW w:w="0" w:type="auto"/>
            <w:vAlign w:val="center"/>
            <w:hideMark/>
          </w:tcPr>
          <w:p w14:paraId="1B03A6E1" w14:textId="77777777" w:rsidR="00591E91" w:rsidRPr="00591E91" w:rsidRDefault="00591E91" w:rsidP="00591E91">
            <w:pPr>
              <w:jc w:val="both"/>
            </w:pPr>
            <w:r w:rsidRPr="00591E91">
              <w:t>Descomposición por variable</w:t>
            </w:r>
          </w:p>
        </w:tc>
      </w:tr>
      <w:tr w:rsidR="00591E91" w:rsidRPr="00591E91" w14:paraId="6CE62BE8" w14:textId="77777777" w:rsidTr="00591E91">
        <w:trPr>
          <w:tblCellSpacing w:w="15" w:type="dxa"/>
        </w:trPr>
        <w:tc>
          <w:tcPr>
            <w:tcW w:w="0" w:type="auto"/>
            <w:vAlign w:val="center"/>
            <w:hideMark/>
          </w:tcPr>
          <w:p w14:paraId="202B258F" w14:textId="77777777" w:rsidR="00591E91" w:rsidRPr="00591E91" w:rsidRDefault="00591E91" w:rsidP="00591E91">
            <w:pPr>
              <w:jc w:val="both"/>
            </w:pPr>
            <w:r w:rsidRPr="00591E91">
              <w:t>Uso</w:t>
            </w:r>
          </w:p>
        </w:tc>
        <w:tc>
          <w:tcPr>
            <w:tcW w:w="0" w:type="auto"/>
            <w:vAlign w:val="center"/>
            <w:hideMark/>
          </w:tcPr>
          <w:p w14:paraId="324CAEE6" w14:textId="77777777" w:rsidR="00591E91" w:rsidRPr="00591E91" w:rsidRDefault="00591E91" w:rsidP="00591E91">
            <w:pPr>
              <w:jc w:val="both"/>
            </w:pPr>
            <w:r w:rsidRPr="00591E91">
              <w:t>Ver tendencias generales</w:t>
            </w:r>
          </w:p>
        </w:tc>
        <w:tc>
          <w:tcPr>
            <w:tcW w:w="0" w:type="auto"/>
            <w:vAlign w:val="center"/>
            <w:hideMark/>
          </w:tcPr>
          <w:p w14:paraId="42DE8020" w14:textId="77777777" w:rsidR="00591E91" w:rsidRPr="00591E91" w:rsidRDefault="00591E91" w:rsidP="00591E91">
            <w:pPr>
              <w:jc w:val="both"/>
            </w:pPr>
            <w:r w:rsidRPr="00591E91">
              <w:t>Entender qué causa los cambios</w:t>
            </w:r>
          </w:p>
        </w:tc>
      </w:tr>
    </w:tbl>
    <w:p w14:paraId="552F4CC8" w14:textId="77777777" w:rsidR="00591E91" w:rsidRPr="00591E91" w:rsidRDefault="00591E91" w:rsidP="00591E91">
      <w:pPr>
        <w:jc w:val="both"/>
      </w:pPr>
      <w:r w:rsidRPr="00591E91">
        <w:t xml:space="preserve">Los gráficos originales responden a: </w:t>
      </w:r>
      <w:r w:rsidRPr="00591E91">
        <w:rPr>
          <w:i/>
          <w:iCs/>
        </w:rPr>
        <w:t>"¿Cómo evoluciona la predicción a lo largo del tiempo?"</w:t>
      </w:r>
    </w:p>
    <w:p w14:paraId="12A164E8" w14:textId="77777777" w:rsidR="00591E91" w:rsidRDefault="00591E91" w:rsidP="00591E91">
      <w:pPr>
        <w:jc w:val="both"/>
        <w:rPr>
          <w:i/>
          <w:iCs/>
        </w:rPr>
      </w:pPr>
      <w:r w:rsidRPr="00591E91">
        <w:t xml:space="preserve">El nuevo gráfico responde a: </w:t>
      </w:r>
      <w:r w:rsidRPr="00591E91">
        <w:rPr>
          <w:i/>
          <w:iCs/>
        </w:rPr>
        <w:t>"¿Por qué cambia la estimación cuando incorporamos nuevos datos?"</w:t>
      </w:r>
    </w:p>
    <w:p w14:paraId="5FA3F933" w14:textId="77777777" w:rsidR="00591E91" w:rsidRDefault="00591E91" w:rsidP="00591E91">
      <w:pPr>
        <w:jc w:val="both"/>
        <w:rPr>
          <w:i/>
          <w:iCs/>
        </w:rPr>
      </w:pPr>
    </w:p>
    <w:p w14:paraId="6D522699" w14:textId="37D8034B" w:rsidR="00591E91" w:rsidRPr="00591E91" w:rsidRDefault="00591E91" w:rsidP="00591E91">
      <w:pPr>
        <w:jc w:val="both"/>
      </w:pPr>
      <w:r>
        <w:rPr>
          <w:noProof/>
        </w:rPr>
        <w:drawing>
          <wp:inline distT="0" distB="0" distL="0" distR="0" wp14:anchorId="2BFF4DBE" wp14:editId="58775667">
            <wp:extent cx="5400040" cy="3587750"/>
            <wp:effectExtent l="0" t="0" r="0" b="0"/>
            <wp:docPr id="491544471" name="Imagen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87750"/>
                    </a:xfrm>
                    <a:prstGeom prst="rect">
                      <a:avLst/>
                    </a:prstGeom>
                    <a:noFill/>
                    <a:ln>
                      <a:noFill/>
                    </a:ln>
                  </pic:spPr>
                </pic:pic>
              </a:graphicData>
            </a:graphic>
          </wp:inline>
        </w:drawing>
      </w:r>
    </w:p>
    <w:p w14:paraId="2FB22289" w14:textId="77777777" w:rsidR="0016562B" w:rsidRPr="00E00EB4" w:rsidRDefault="0016562B" w:rsidP="00E00EB4"/>
    <w:p w14:paraId="12ABF1A8" w14:textId="77777777" w:rsidR="00E00EB4" w:rsidRDefault="00E00EB4"/>
    <w:sectPr w:rsidR="00E00E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21C"/>
    <w:multiLevelType w:val="multilevel"/>
    <w:tmpl w:val="02A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250B1"/>
    <w:multiLevelType w:val="multilevel"/>
    <w:tmpl w:val="A31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18FE"/>
    <w:multiLevelType w:val="multilevel"/>
    <w:tmpl w:val="2208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26EA5"/>
    <w:multiLevelType w:val="multilevel"/>
    <w:tmpl w:val="F50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515BD"/>
    <w:multiLevelType w:val="multilevel"/>
    <w:tmpl w:val="40B2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73DA4"/>
    <w:multiLevelType w:val="multilevel"/>
    <w:tmpl w:val="F06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52951"/>
    <w:multiLevelType w:val="multilevel"/>
    <w:tmpl w:val="79C4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A282C"/>
    <w:multiLevelType w:val="multilevel"/>
    <w:tmpl w:val="BDC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25454"/>
    <w:multiLevelType w:val="multilevel"/>
    <w:tmpl w:val="AE6A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32751"/>
    <w:multiLevelType w:val="multilevel"/>
    <w:tmpl w:val="FEBC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80BA4"/>
    <w:multiLevelType w:val="multilevel"/>
    <w:tmpl w:val="85F4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14B0E"/>
    <w:multiLevelType w:val="multilevel"/>
    <w:tmpl w:val="2BC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F4694"/>
    <w:multiLevelType w:val="multilevel"/>
    <w:tmpl w:val="CCB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80700"/>
    <w:multiLevelType w:val="multilevel"/>
    <w:tmpl w:val="6932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A704D"/>
    <w:multiLevelType w:val="multilevel"/>
    <w:tmpl w:val="053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31913"/>
    <w:multiLevelType w:val="multilevel"/>
    <w:tmpl w:val="554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E7C7C"/>
    <w:multiLevelType w:val="multilevel"/>
    <w:tmpl w:val="E19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264E7"/>
    <w:multiLevelType w:val="multilevel"/>
    <w:tmpl w:val="78A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3836E8"/>
    <w:multiLevelType w:val="multilevel"/>
    <w:tmpl w:val="2D2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75DF6"/>
    <w:multiLevelType w:val="multilevel"/>
    <w:tmpl w:val="C30E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95AE9"/>
    <w:multiLevelType w:val="multilevel"/>
    <w:tmpl w:val="B22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84337"/>
    <w:multiLevelType w:val="multilevel"/>
    <w:tmpl w:val="8D2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824AB"/>
    <w:multiLevelType w:val="multilevel"/>
    <w:tmpl w:val="C03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304783">
    <w:abstractNumId w:val="14"/>
  </w:num>
  <w:num w:numId="2" w16cid:durableId="880749982">
    <w:abstractNumId w:val="13"/>
  </w:num>
  <w:num w:numId="3" w16cid:durableId="1681589696">
    <w:abstractNumId w:val="16"/>
  </w:num>
  <w:num w:numId="4" w16cid:durableId="1782721734">
    <w:abstractNumId w:val="4"/>
  </w:num>
  <w:num w:numId="5" w16cid:durableId="531380537">
    <w:abstractNumId w:val="9"/>
  </w:num>
  <w:num w:numId="6" w16cid:durableId="490492013">
    <w:abstractNumId w:val="22"/>
  </w:num>
  <w:num w:numId="7" w16cid:durableId="1181318270">
    <w:abstractNumId w:val="7"/>
  </w:num>
  <w:num w:numId="8" w16cid:durableId="871259987">
    <w:abstractNumId w:val="11"/>
  </w:num>
  <w:num w:numId="9" w16cid:durableId="1357657470">
    <w:abstractNumId w:val="20"/>
  </w:num>
  <w:num w:numId="10" w16cid:durableId="827481722">
    <w:abstractNumId w:val="17"/>
  </w:num>
  <w:num w:numId="11" w16cid:durableId="1437674657">
    <w:abstractNumId w:val="5"/>
  </w:num>
  <w:num w:numId="12" w16cid:durableId="368838559">
    <w:abstractNumId w:val="19"/>
  </w:num>
  <w:num w:numId="13" w16cid:durableId="1857501941">
    <w:abstractNumId w:val="18"/>
  </w:num>
  <w:num w:numId="14" w16cid:durableId="2045254522">
    <w:abstractNumId w:val="3"/>
  </w:num>
  <w:num w:numId="15" w16cid:durableId="1590193509">
    <w:abstractNumId w:val="12"/>
  </w:num>
  <w:num w:numId="16" w16cid:durableId="997148213">
    <w:abstractNumId w:val="2"/>
  </w:num>
  <w:num w:numId="17" w16cid:durableId="581794178">
    <w:abstractNumId w:val="6"/>
  </w:num>
  <w:num w:numId="18" w16cid:durableId="572589813">
    <w:abstractNumId w:val="8"/>
  </w:num>
  <w:num w:numId="19" w16cid:durableId="1228761789">
    <w:abstractNumId w:val="0"/>
  </w:num>
  <w:num w:numId="20" w16cid:durableId="1578662985">
    <w:abstractNumId w:val="21"/>
  </w:num>
  <w:num w:numId="21" w16cid:durableId="1867450788">
    <w:abstractNumId w:val="15"/>
  </w:num>
  <w:num w:numId="22" w16cid:durableId="954942499">
    <w:abstractNumId w:val="1"/>
  </w:num>
  <w:num w:numId="23" w16cid:durableId="1970237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BF"/>
    <w:rsid w:val="001053D3"/>
    <w:rsid w:val="0016562B"/>
    <w:rsid w:val="00363334"/>
    <w:rsid w:val="003E7540"/>
    <w:rsid w:val="004B4BC6"/>
    <w:rsid w:val="00591E91"/>
    <w:rsid w:val="00A713E8"/>
    <w:rsid w:val="00AD0FA7"/>
    <w:rsid w:val="00AD43F2"/>
    <w:rsid w:val="00B07B40"/>
    <w:rsid w:val="00DD12BF"/>
    <w:rsid w:val="00E00EB4"/>
    <w:rsid w:val="00E844C7"/>
    <w:rsid w:val="00EC24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E3D5"/>
  <w15:chartTrackingRefBased/>
  <w15:docId w15:val="{88E99D55-2729-4CA3-8E16-DEF5C75DC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D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12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12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12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12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12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12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12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2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D12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12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12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12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12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12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12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12BF"/>
    <w:rPr>
      <w:rFonts w:eastAsiaTheme="majorEastAsia" w:cstheme="majorBidi"/>
      <w:color w:val="272727" w:themeColor="text1" w:themeTint="D8"/>
    </w:rPr>
  </w:style>
  <w:style w:type="paragraph" w:styleId="Ttulo">
    <w:name w:val="Title"/>
    <w:basedOn w:val="Normal"/>
    <w:next w:val="Normal"/>
    <w:link w:val="TtuloCar"/>
    <w:uiPriority w:val="10"/>
    <w:qFormat/>
    <w:rsid w:val="00DD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12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12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12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12BF"/>
    <w:pPr>
      <w:spacing w:before="160"/>
      <w:jc w:val="center"/>
    </w:pPr>
    <w:rPr>
      <w:i/>
      <w:iCs/>
      <w:color w:val="404040" w:themeColor="text1" w:themeTint="BF"/>
    </w:rPr>
  </w:style>
  <w:style w:type="character" w:customStyle="1" w:styleId="CitaCar">
    <w:name w:val="Cita Car"/>
    <w:basedOn w:val="Fuentedeprrafopredeter"/>
    <w:link w:val="Cita"/>
    <w:uiPriority w:val="29"/>
    <w:rsid w:val="00DD12BF"/>
    <w:rPr>
      <w:i/>
      <w:iCs/>
      <w:color w:val="404040" w:themeColor="text1" w:themeTint="BF"/>
    </w:rPr>
  </w:style>
  <w:style w:type="paragraph" w:styleId="Prrafodelista">
    <w:name w:val="List Paragraph"/>
    <w:basedOn w:val="Normal"/>
    <w:uiPriority w:val="34"/>
    <w:qFormat/>
    <w:rsid w:val="00DD12BF"/>
    <w:pPr>
      <w:ind w:left="720"/>
      <w:contextualSpacing/>
    </w:pPr>
  </w:style>
  <w:style w:type="character" w:styleId="nfasisintenso">
    <w:name w:val="Intense Emphasis"/>
    <w:basedOn w:val="Fuentedeprrafopredeter"/>
    <w:uiPriority w:val="21"/>
    <w:qFormat/>
    <w:rsid w:val="00DD12BF"/>
    <w:rPr>
      <w:i/>
      <w:iCs/>
      <w:color w:val="0F4761" w:themeColor="accent1" w:themeShade="BF"/>
    </w:rPr>
  </w:style>
  <w:style w:type="paragraph" w:styleId="Citadestacada">
    <w:name w:val="Intense Quote"/>
    <w:basedOn w:val="Normal"/>
    <w:next w:val="Normal"/>
    <w:link w:val="CitadestacadaCar"/>
    <w:uiPriority w:val="30"/>
    <w:qFormat/>
    <w:rsid w:val="00DD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12BF"/>
    <w:rPr>
      <w:i/>
      <w:iCs/>
      <w:color w:val="0F4761" w:themeColor="accent1" w:themeShade="BF"/>
    </w:rPr>
  </w:style>
  <w:style w:type="character" w:styleId="Referenciaintensa">
    <w:name w:val="Intense Reference"/>
    <w:basedOn w:val="Fuentedeprrafopredeter"/>
    <w:uiPriority w:val="32"/>
    <w:qFormat/>
    <w:rsid w:val="00DD1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2364</Words>
  <Characters>11541</Characters>
  <Application>Microsoft Office Word</Application>
  <DocSecurity>0</DocSecurity>
  <Lines>250</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3</cp:revision>
  <dcterms:created xsi:type="dcterms:W3CDTF">2025-12-15T10:45:00Z</dcterms:created>
  <dcterms:modified xsi:type="dcterms:W3CDTF">2025-12-16T09:56:00Z</dcterms:modified>
</cp:coreProperties>
</file>