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9EA30" w14:textId="2E6A6F7C" w:rsidR="00C43B82" w:rsidRDefault="00C43B82" w:rsidP="00B24444">
      <w:pPr>
        <w:pStyle w:val="Ttulo1"/>
        <w:jc w:val="center"/>
      </w:pPr>
      <w:r>
        <w:t xml:space="preserve">Tema </w:t>
      </w:r>
      <w:r w:rsidR="002A1F10">
        <w:t>4</w:t>
      </w:r>
      <w:r>
        <w:t>. Flexibilidad Laboral y Políticas de Protección del Empleo</w:t>
      </w:r>
    </w:p>
    <w:p w14:paraId="584A18D0" w14:textId="703F82A9" w:rsidR="00B24444" w:rsidRDefault="00B24444">
      <w:r>
        <w:br w:type="page"/>
      </w:r>
    </w:p>
    <w:p w14:paraId="7E11C7A0" w14:textId="00772075" w:rsidR="00C43B82" w:rsidRDefault="00C43B82" w:rsidP="00B24444">
      <w:pPr>
        <w:pStyle w:val="Ttulo2"/>
      </w:pPr>
      <w:r>
        <w:lastRenderedPageBreak/>
        <w:t>1. Introducción a la Flexibilidad Laboral</w:t>
      </w:r>
    </w:p>
    <w:p w14:paraId="0AC2E4D5" w14:textId="77777777" w:rsidR="004E5363" w:rsidRPr="004E5363" w:rsidRDefault="004E5363" w:rsidP="004E5363">
      <w:pPr>
        <w:pStyle w:val="Ttulo2"/>
        <w:jc w:val="both"/>
        <w:rPr>
          <w:rFonts w:asciiTheme="minorHAnsi" w:eastAsiaTheme="minorHAnsi" w:hAnsiTheme="minorHAnsi" w:cstheme="minorBidi"/>
          <w:color w:val="auto"/>
          <w:sz w:val="22"/>
          <w:szCs w:val="22"/>
        </w:rPr>
      </w:pPr>
      <w:r w:rsidRPr="004E5363">
        <w:rPr>
          <w:rFonts w:asciiTheme="minorHAnsi" w:eastAsiaTheme="minorHAnsi" w:hAnsiTheme="minorHAnsi" w:cstheme="minorBidi"/>
          <w:color w:val="auto"/>
          <w:sz w:val="22"/>
          <w:szCs w:val="22"/>
        </w:rPr>
        <w:t>La flexibilidad laboral se ha convertido en uno de los conceptos fundamentales que inspiran las políticas de empleo contemporáneas, especialmente tras las profundas transformaciones que han experimentado los mercados de trabajo en las últimas décadas. La pandemia de COVID-19 ha actuado como catalizador, acelerando la transición hacia una fuerza laboral más flexible en todas sus dimensiones.</w:t>
      </w:r>
    </w:p>
    <w:p w14:paraId="71D16969" w14:textId="77777777" w:rsidR="004E5363" w:rsidRPr="004E5363" w:rsidRDefault="004E5363" w:rsidP="004E5363">
      <w:pPr>
        <w:pStyle w:val="Ttulo2"/>
        <w:jc w:val="both"/>
        <w:rPr>
          <w:rFonts w:asciiTheme="minorHAnsi" w:eastAsiaTheme="minorHAnsi" w:hAnsiTheme="minorHAnsi" w:cstheme="minorBidi"/>
          <w:color w:val="auto"/>
          <w:sz w:val="22"/>
          <w:szCs w:val="22"/>
        </w:rPr>
      </w:pPr>
      <w:r w:rsidRPr="004E5363">
        <w:rPr>
          <w:rFonts w:asciiTheme="minorHAnsi" w:eastAsiaTheme="minorHAnsi" w:hAnsiTheme="minorHAnsi" w:cstheme="minorBidi"/>
          <w:color w:val="auto"/>
          <w:sz w:val="22"/>
          <w:szCs w:val="22"/>
        </w:rPr>
        <w:t>Este concepto va más allá de su aplicación puramente laboral, constituyéndose como un mecanismo esencial para la adaptación y mejora de los niveles de competitividad. En el mercado de trabajo, la flexibilidad en la gestión de los recursos productivos se entiende como una respuesta necesaria ante un medio económico cada vez más inestable y cambiante.</w:t>
      </w:r>
    </w:p>
    <w:p w14:paraId="09C5DD87" w14:textId="77777777" w:rsidR="004E5363" w:rsidRPr="004E5363" w:rsidRDefault="004E5363" w:rsidP="004E5363">
      <w:pPr>
        <w:pStyle w:val="Ttulo2"/>
        <w:jc w:val="both"/>
        <w:rPr>
          <w:rFonts w:asciiTheme="minorHAnsi" w:eastAsiaTheme="minorHAnsi" w:hAnsiTheme="minorHAnsi" w:cstheme="minorBidi"/>
          <w:color w:val="auto"/>
          <w:sz w:val="22"/>
          <w:szCs w:val="22"/>
        </w:rPr>
      </w:pPr>
      <w:r w:rsidRPr="004E5363">
        <w:rPr>
          <w:rFonts w:asciiTheme="minorHAnsi" w:eastAsiaTheme="minorHAnsi" w:hAnsiTheme="minorHAnsi" w:cstheme="minorBidi"/>
          <w:color w:val="auto"/>
          <w:sz w:val="22"/>
          <w:szCs w:val="22"/>
        </w:rPr>
        <w:t>Desde los años setenta, la flexibilidad ha sido el concepto clave tanto en la discusión teórica como en las reformas legales y empresariales. Sin embargo, pese a la intensidad de los cambios introducidos, muchos problemas históricos de los mercados de trabajo no se han resuelto por la mera introducción de reformas generalistas.</w:t>
      </w:r>
    </w:p>
    <w:p w14:paraId="06D04B9A" w14:textId="77777777" w:rsidR="004E5363" w:rsidRPr="004E5363" w:rsidRDefault="004E5363" w:rsidP="004E5363">
      <w:pPr>
        <w:pStyle w:val="Ttulo2"/>
        <w:jc w:val="both"/>
        <w:rPr>
          <w:rFonts w:asciiTheme="minorHAnsi" w:eastAsiaTheme="minorHAnsi" w:hAnsiTheme="minorHAnsi" w:cstheme="minorBidi"/>
          <w:color w:val="auto"/>
          <w:sz w:val="22"/>
          <w:szCs w:val="22"/>
        </w:rPr>
      </w:pPr>
      <w:r w:rsidRPr="004E5363">
        <w:rPr>
          <w:rFonts w:asciiTheme="minorHAnsi" w:eastAsiaTheme="minorHAnsi" w:hAnsiTheme="minorHAnsi" w:cstheme="minorBidi"/>
          <w:color w:val="auto"/>
          <w:sz w:val="22"/>
          <w:szCs w:val="22"/>
        </w:rPr>
        <w:t>La flexibilidad laboral se articula principalmente en dos dimensiones: la externa, que se refiere a la capacidad de la empresa para contratar y despedir trabajadores, y la interna, que hace referencia a la capacidad para modificar las condiciones de empleo y organizar el trabajo dentro de la propia empresa. El verdadero desafío reside en equilibrar esta flexibilidad con la necesidad de mantener y mejorar la productividad y las condiciones laborales de los trabajadores.</w:t>
      </w:r>
    </w:p>
    <w:p w14:paraId="7FF11853" w14:textId="77777777" w:rsidR="004E5363" w:rsidRPr="004E5363" w:rsidRDefault="004E5363" w:rsidP="004E5363">
      <w:pPr>
        <w:pStyle w:val="Ttulo2"/>
        <w:jc w:val="both"/>
        <w:rPr>
          <w:rFonts w:asciiTheme="minorHAnsi" w:eastAsiaTheme="minorHAnsi" w:hAnsiTheme="minorHAnsi" w:cstheme="minorBidi"/>
          <w:color w:val="auto"/>
          <w:sz w:val="22"/>
          <w:szCs w:val="22"/>
        </w:rPr>
      </w:pPr>
      <w:r w:rsidRPr="004E5363">
        <w:rPr>
          <w:rFonts w:asciiTheme="minorHAnsi" w:eastAsiaTheme="minorHAnsi" w:hAnsiTheme="minorHAnsi" w:cstheme="minorBidi"/>
          <w:color w:val="auto"/>
          <w:sz w:val="22"/>
          <w:szCs w:val="22"/>
        </w:rPr>
        <w:t>Las políticas de protección al empleo (</w:t>
      </w:r>
      <w:proofErr w:type="spellStart"/>
      <w:r w:rsidRPr="004E5363">
        <w:rPr>
          <w:rFonts w:asciiTheme="minorHAnsi" w:eastAsiaTheme="minorHAnsi" w:hAnsiTheme="minorHAnsi" w:cstheme="minorBidi"/>
          <w:color w:val="auto"/>
          <w:sz w:val="22"/>
          <w:szCs w:val="22"/>
        </w:rPr>
        <w:t>Employment</w:t>
      </w:r>
      <w:proofErr w:type="spellEnd"/>
      <w:r w:rsidRPr="004E5363">
        <w:rPr>
          <w:rFonts w:asciiTheme="minorHAnsi" w:eastAsiaTheme="minorHAnsi" w:hAnsiTheme="minorHAnsi" w:cstheme="minorBidi"/>
          <w:color w:val="auto"/>
          <w:sz w:val="22"/>
          <w:szCs w:val="22"/>
        </w:rPr>
        <w:t xml:space="preserve"> </w:t>
      </w:r>
      <w:proofErr w:type="spellStart"/>
      <w:r w:rsidRPr="004E5363">
        <w:rPr>
          <w:rFonts w:asciiTheme="minorHAnsi" w:eastAsiaTheme="minorHAnsi" w:hAnsiTheme="minorHAnsi" w:cstheme="minorBidi"/>
          <w:color w:val="auto"/>
          <w:sz w:val="22"/>
          <w:szCs w:val="22"/>
        </w:rPr>
        <w:t>Protection</w:t>
      </w:r>
      <w:proofErr w:type="spellEnd"/>
      <w:r w:rsidRPr="004E5363">
        <w:rPr>
          <w:rFonts w:asciiTheme="minorHAnsi" w:eastAsiaTheme="minorHAnsi" w:hAnsiTheme="minorHAnsi" w:cstheme="minorBidi"/>
          <w:color w:val="auto"/>
          <w:sz w:val="22"/>
          <w:szCs w:val="22"/>
        </w:rPr>
        <w:t xml:space="preserve"> </w:t>
      </w:r>
      <w:proofErr w:type="spellStart"/>
      <w:r w:rsidRPr="004E5363">
        <w:rPr>
          <w:rFonts w:asciiTheme="minorHAnsi" w:eastAsiaTheme="minorHAnsi" w:hAnsiTheme="minorHAnsi" w:cstheme="minorBidi"/>
          <w:color w:val="auto"/>
          <w:sz w:val="22"/>
          <w:szCs w:val="22"/>
        </w:rPr>
        <w:t>Legislation</w:t>
      </w:r>
      <w:proofErr w:type="spellEnd"/>
      <w:r w:rsidRPr="004E5363">
        <w:rPr>
          <w:rFonts w:asciiTheme="minorHAnsi" w:eastAsiaTheme="minorHAnsi" w:hAnsiTheme="minorHAnsi" w:cstheme="minorBidi"/>
          <w:color w:val="auto"/>
          <w:sz w:val="22"/>
          <w:szCs w:val="22"/>
        </w:rPr>
        <w:t>, EPL) constituyen el conjunto de regulaciones que establecen los costes y procedimientos que las empresas deben afrontar cuando ajustan su plantilla. El concepto moderno de protección ha evolucionado: ya no se limita a la protección del puesto específico, sino que se extiende a la seguridad en el empleo, que incluye la capacidad de encontrar rápidamente un nuevo empleo tras un despido y la seguridad en el ingreso durante los períodos de transición.</w:t>
      </w:r>
    </w:p>
    <w:p w14:paraId="5F3F2FFF" w14:textId="77777777" w:rsidR="004E5363" w:rsidRPr="004E5363" w:rsidRDefault="004E5363" w:rsidP="004E5363">
      <w:pPr>
        <w:pStyle w:val="Ttulo2"/>
        <w:jc w:val="both"/>
        <w:rPr>
          <w:rFonts w:asciiTheme="minorHAnsi" w:eastAsiaTheme="minorHAnsi" w:hAnsiTheme="minorHAnsi" w:cstheme="minorBidi"/>
          <w:color w:val="auto"/>
          <w:sz w:val="22"/>
          <w:szCs w:val="22"/>
        </w:rPr>
      </w:pPr>
      <w:r w:rsidRPr="004E5363">
        <w:rPr>
          <w:rFonts w:asciiTheme="minorHAnsi" w:eastAsiaTheme="minorHAnsi" w:hAnsiTheme="minorHAnsi" w:cstheme="minorBidi"/>
          <w:color w:val="auto"/>
          <w:sz w:val="22"/>
          <w:szCs w:val="22"/>
        </w:rPr>
        <w:t>Es fundamental entender que la seguridad del trabajador no puede limitarse al montante de la indemnización por despido. Una excesiva protección en forma de altas indemnizaciones puede tener efectos contraproducentes: puede desincentivar la formación continua del trabajador y, paradójicamente, reducir sus posibilidades de encontrar un nuevo empleo en caso de despido.</w:t>
      </w:r>
    </w:p>
    <w:p w14:paraId="16212F9E" w14:textId="77777777" w:rsidR="004E5363" w:rsidRPr="004E5363" w:rsidRDefault="004E5363" w:rsidP="004E5363">
      <w:pPr>
        <w:pStyle w:val="Ttulo2"/>
        <w:jc w:val="both"/>
        <w:rPr>
          <w:rFonts w:asciiTheme="minorHAnsi" w:eastAsiaTheme="minorHAnsi" w:hAnsiTheme="minorHAnsi" w:cstheme="minorBidi"/>
          <w:color w:val="auto"/>
          <w:sz w:val="22"/>
          <w:szCs w:val="22"/>
        </w:rPr>
      </w:pPr>
      <w:r w:rsidRPr="004E5363">
        <w:rPr>
          <w:rFonts w:asciiTheme="minorHAnsi" w:eastAsiaTheme="minorHAnsi" w:hAnsiTheme="minorHAnsi" w:cstheme="minorBidi"/>
          <w:color w:val="auto"/>
          <w:sz w:val="22"/>
          <w:szCs w:val="22"/>
        </w:rPr>
        <w:t xml:space="preserve">La tendencia actual apunta hacia un equilibrio entre la necesidad de las empresas de adaptar sus plantillas y la protección de los derechos de los trabajadores. Este equilibrio, conocido como </w:t>
      </w:r>
      <w:proofErr w:type="spellStart"/>
      <w:r w:rsidRPr="004E5363">
        <w:rPr>
          <w:rFonts w:asciiTheme="minorHAnsi" w:eastAsiaTheme="minorHAnsi" w:hAnsiTheme="minorHAnsi" w:cstheme="minorBidi"/>
          <w:color w:val="auto"/>
          <w:sz w:val="22"/>
          <w:szCs w:val="22"/>
        </w:rPr>
        <w:t>flexiseguridad</w:t>
      </w:r>
      <w:proofErr w:type="spellEnd"/>
      <w:r w:rsidRPr="004E5363">
        <w:rPr>
          <w:rFonts w:asciiTheme="minorHAnsi" w:eastAsiaTheme="minorHAnsi" w:hAnsiTheme="minorHAnsi" w:cstheme="minorBidi"/>
          <w:color w:val="auto"/>
          <w:sz w:val="22"/>
          <w:szCs w:val="22"/>
        </w:rPr>
        <w:t>, se busca a través de políticas que combinan:</w:t>
      </w:r>
    </w:p>
    <w:p w14:paraId="122C7C0B" w14:textId="77777777" w:rsidR="004E5363" w:rsidRPr="004E5363" w:rsidRDefault="004E5363" w:rsidP="004E5363">
      <w:pPr>
        <w:pStyle w:val="Ttulo2"/>
        <w:jc w:val="both"/>
        <w:rPr>
          <w:rFonts w:asciiTheme="minorHAnsi" w:eastAsiaTheme="minorHAnsi" w:hAnsiTheme="minorHAnsi" w:cstheme="minorBidi"/>
          <w:color w:val="auto"/>
          <w:sz w:val="22"/>
          <w:szCs w:val="22"/>
        </w:rPr>
      </w:pPr>
      <w:r w:rsidRPr="004E5363">
        <w:rPr>
          <w:rFonts w:asciiTheme="minorHAnsi" w:eastAsiaTheme="minorHAnsi" w:hAnsiTheme="minorHAnsi" w:cstheme="minorBidi"/>
          <w:color w:val="auto"/>
          <w:sz w:val="22"/>
          <w:szCs w:val="22"/>
        </w:rPr>
        <w:t>1. Una regulación razonable de los costes y procedimientos de despido</w:t>
      </w:r>
    </w:p>
    <w:p w14:paraId="4F9F7BF3" w14:textId="77777777" w:rsidR="004E5363" w:rsidRPr="004E5363" w:rsidRDefault="004E5363" w:rsidP="004E5363">
      <w:pPr>
        <w:pStyle w:val="Ttulo2"/>
        <w:jc w:val="both"/>
        <w:rPr>
          <w:rFonts w:asciiTheme="minorHAnsi" w:eastAsiaTheme="minorHAnsi" w:hAnsiTheme="minorHAnsi" w:cstheme="minorBidi"/>
          <w:color w:val="auto"/>
          <w:sz w:val="22"/>
          <w:szCs w:val="22"/>
        </w:rPr>
      </w:pPr>
      <w:r w:rsidRPr="004E5363">
        <w:rPr>
          <w:rFonts w:asciiTheme="minorHAnsi" w:eastAsiaTheme="minorHAnsi" w:hAnsiTheme="minorHAnsi" w:cstheme="minorBidi"/>
          <w:color w:val="auto"/>
          <w:sz w:val="22"/>
          <w:szCs w:val="22"/>
        </w:rPr>
        <w:t>2. El fomento de la formación continua y la mejora de la empleabilidad</w:t>
      </w:r>
    </w:p>
    <w:p w14:paraId="3462FDD5" w14:textId="77777777" w:rsidR="004E5363" w:rsidRPr="004E5363" w:rsidRDefault="004E5363" w:rsidP="004E5363">
      <w:pPr>
        <w:pStyle w:val="Ttulo2"/>
        <w:jc w:val="both"/>
        <w:rPr>
          <w:rFonts w:asciiTheme="minorHAnsi" w:eastAsiaTheme="minorHAnsi" w:hAnsiTheme="minorHAnsi" w:cstheme="minorBidi"/>
          <w:color w:val="auto"/>
          <w:sz w:val="22"/>
          <w:szCs w:val="22"/>
        </w:rPr>
      </w:pPr>
      <w:r w:rsidRPr="004E5363">
        <w:rPr>
          <w:rFonts w:asciiTheme="minorHAnsi" w:eastAsiaTheme="minorHAnsi" w:hAnsiTheme="minorHAnsi" w:cstheme="minorBidi"/>
          <w:color w:val="auto"/>
          <w:sz w:val="22"/>
          <w:szCs w:val="22"/>
        </w:rPr>
        <w:t>3. Políticas activas de empleo que faciliten la transición entre trabajos</w:t>
      </w:r>
    </w:p>
    <w:p w14:paraId="54B0A513" w14:textId="77777777" w:rsidR="004E5363" w:rsidRPr="004E5363" w:rsidRDefault="004E5363" w:rsidP="004E5363">
      <w:pPr>
        <w:pStyle w:val="Ttulo2"/>
        <w:jc w:val="both"/>
        <w:rPr>
          <w:rFonts w:asciiTheme="minorHAnsi" w:eastAsiaTheme="minorHAnsi" w:hAnsiTheme="minorHAnsi" w:cstheme="minorBidi"/>
          <w:color w:val="auto"/>
          <w:sz w:val="22"/>
          <w:szCs w:val="22"/>
        </w:rPr>
      </w:pPr>
      <w:r w:rsidRPr="004E5363">
        <w:rPr>
          <w:rFonts w:asciiTheme="minorHAnsi" w:eastAsiaTheme="minorHAnsi" w:hAnsiTheme="minorHAnsi" w:cstheme="minorBidi"/>
          <w:color w:val="auto"/>
          <w:sz w:val="22"/>
          <w:szCs w:val="22"/>
        </w:rPr>
        <w:t>4. Sistemas de protección social que garanticen ingresos durante los períodos de desempleo</w:t>
      </w:r>
    </w:p>
    <w:p w14:paraId="24C1DA64" w14:textId="17B9BBCC" w:rsidR="004E5363" w:rsidRDefault="004E5363" w:rsidP="004E5363">
      <w:pPr>
        <w:pStyle w:val="Ttulo2"/>
        <w:jc w:val="both"/>
        <w:rPr>
          <w:rFonts w:asciiTheme="minorHAnsi" w:eastAsiaTheme="minorHAnsi" w:hAnsiTheme="minorHAnsi" w:cstheme="minorBidi"/>
          <w:color w:val="auto"/>
          <w:sz w:val="22"/>
          <w:szCs w:val="22"/>
        </w:rPr>
      </w:pPr>
      <w:r w:rsidRPr="004E5363">
        <w:rPr>
          <w:rFonts w:asciiTheme="minorHAnsi" w:eastAsiaTheme="minorHAnsi" w:hAnsiTheme="minorHAnsi" w:cstheme="minorBidi"/>
          <w:color w:val="auto"/>
          <w:sz w:val="22"/>
          <w:szCs w:val="22"/>
        </w:rPr>
        <w:t>A lo largo de este tema analizaremos las diferentes dimensiones de las políticas de protección al empleo: examinaremos la flexibilidad externa y los mecanismos de contratación y despido, estudiaremos los indicadores de protección al empleo (EPL) de la OCDE que permiten comparaciones internacionales, profundizaremos en la flexibilidad interna como alternativa al ajuste vía despido, analizaremos el impacto de estas políticas en la calidad del empleo, y finalmente examinaremos las características específicas del modelo español, su evolución histórica y los retos que afronta de cara al futuro.</w:t>
      </w:r>
    </w:p>
    <w:p w14:paraId="2B8629F5" w14:textId="77777777" w:rsidR="004E5363" w:rsidRPr="004E5363" w:rsidRDefault="004E5363" w:rsidP="004E5363"/>
    <w:p w14:paraId="0E62C237" w14:textId="1FCD5EFD" w:rsidR="00C43B82" w:rsidRPr="00CD0700" w:rsidRDefault="00C43B82" w:rsidP="00CD0700">
      <w:pPr>
        <w:pStyle w:val="Ttulo2"/>
      </w:pPr>
      <w:r w:rsidRPr="00CD0700">
        <w:t>2. Flexibilidad Externa</w:t>
      </w:r>
    </w:p>
    <w:p w14:paraId="7DC16575" w14:textId="77777777" w:rsidR="00C43B82" w:rsidRDefault="00C43B82" w:rsidP="00C43B82">
      <w:pPr>
        <w:jc w:val="both"/>
      </w:pPr>
    </w:p>
    <w:p w14:paraId="123BC5B8" w14:textId="77777777" w:rsidR="00CD0700" w:rsidRDefault="00CD0700" w:rsidP="00CD0700">
      <w:pPr>
        <w:jc w:val="both"/>
      </w:pPr>
      <w:r>
        <w:t>La flexibilidad externa constituye uno de los elementos fundamentales en la gestión del mercado laboral, refiriéndose a la capacidad que tienen las empresas para ajustar su plantilla a través de la contratación y el despido. Este tipo de flexibilidad se articula principalmente a través de dos flujos fundamentales: el de entrada y el de salida del empleo.</w:t>
      </w:r>
    </w:p>
    <w:p w14:paraId="1A1CDE5E" w14:textId="77777777" w:rsidR="00CD0700" w:rsidRPr="00CD0700" w:rsidRDefault="00CD0700" w:rsidP="00CD0700">
      <w:pPr>
        <w:jc w:val="both"/>
        <w:rPr>
          <w:b/>
          <w:bCs/>
        </w:rPr>
      </w:pPr>
      <w:r w:rsidRPr="00CD0700">
        <w:rPr>
          <w:b/>
          <w:bCs/>
        </w:rPr>
        <w:t>2.1. Flujos de entrada: la contratación</w:t>
      </w:r>
    </w:p>
    <w:p w14:paraId="608B6A4D" w14:textId="77777777" w:rsidR="00CD0700" w:rsidRDefault="00CD0700" w:rsidP="00CD0700">
      <w:pPr>
        <w:jc w:val="both"/>
      </w:pPr>
      <w:r>
        <w:t>El flujo de entrada al empleo, o la facilidad para contratar, viene determinado por diversos factores que afectan tanto a los costes monetarios como no monetarios de crear una vacante y cubrirla. Entre los costes monetarios más significativos se encuentran los requisitos y costes administrativos para la celebración del contrato, así como los gastos asociados al proceso de reclutamiento y selección.</w:t>
      </w:r>
    </w:p>
    <w:p w14:paraId="5F7A07FA" w14:textId="77777777" w:rsidR="00CD0700" w:rsidRDefault="00CD0700" w:rsidP="00CD0700">
      <w:pPr>
        <w:jc w:val="both"/>
      </w:pPr>
      <w:r>
        <w:t>Una tendencia destacable en los últimos años ha sido la creciente profesionalización del proceso de contratación, especialmente en las grandes empresas. Esto ha llevado a la descentralización y externalización tanto de la actividad productiva como de la gestión de personal, materializándose a través de diferentes vías:</w:t>
      </w:r>
    </w:p>
    <w:p w14:paraId="6790F342" w14:textId="77777777" w:rsidR="00CD0700" w:rsidRDefault="00CD0700" w:rsidP="00CD0700">
      <w:pPr>
        <w:jc w:val="both"/>
      </w:pPr>
      <w:r>
        <w:t>• Empresas privadas especializadas en selección y contratación de personal, que ofrecen servicios profesionales de reclutamiento.</w:t>
      </w:r>
    </w:p>
    <w:p w14:paraId="3ED12B54" w14:textId="77777777" w:rsidR="00CD0700" w:rsidRDefault="00CD0700" w:rsidP="00CD0700">
      <w:pPr>
        <w:jc w:val="both"/>
      </w:pPr>
      <w:r>
        <w:t>• Empresas de Trabajo Temporal (ETT), habilitadas para la cesión de mano de obra mediante contratos de puesta a disposición, permitiendo a las empresas usuarias cubrir necesidades temporales sin incrementar su plantilla fija.</w:t>
      </w:r>
    </w:p>
    <w:p w14:paraId="7978151F" w14:textId="77777777" w:rsidR="00CD0700" w:rsidRDefault="00CD0700" w:rsidP="00CD0700">
      <w:pPr>
        <w:jc w:val="both"/>
      </w:pPr>
      <w:r>
        <w:t>• Trabajo autónomo, como forma de flexibilizar la relación laboral, trasladando parte del riesgo empresarial al propio trabajador.</w:t>
      </w:r>
    </w:p>
    <w:p w14:paraId="0ECF3DC7" w14:textId="77777777" w:rsidR="00CD0700" w:rsidRDefault="00CD0700" w:rsidP="00CD0700">
      <w:pPr>
        <w:jc w:val="both"/>
      </w:pPr>
      <w:r>
        <w:t>• Contratas y subcontratas, donde una empresa principal encomienda a otra la realización de obras o servicios necesarios para su actividad productiva.</w:t>
      </w:r>
    </w:p>
    <w:p w14:paraId="3F81A3FB" w14:textId="77777777" w:rsidR="00CD0700" w:rsidRPr="00CD0700" w:rsidRDefault="00CD0700" w:rsidP="00CD0700">
      <w:pPr>
        <w:jc w:val="both"/>
        <w:rPr>
          <w:b/>
          <w:bCs/>
        </w:rPr>
      </w:pPr>
      <w:r w:rsidRPr="00CD0700">
        <w:rPr>
          <w:b/>
          <w:bCs/>
        </w:rPr>
        <w:t>2.2. Flujos de salida: el despido</w:t>
      </w:r>
    </w:p>
    <w:p w14:paraId="6B7C9FDC" w14:textId="77777777" w:rsidR="00CD0700" w:rsidRDefault="00CD0700" w:rsidP="00CD0700">
      <w:pPr>
        <w:jc w:val="both"/>
      </w:pPr>
      <w:r>
        <w:t>El flujo de salida del empleo, o la facilidad para despedir, viene determinado por las políticas de protección al empleo y los costes asociados a la finalización de la relación laboral. Estos costes pueden ser tanto monetarios como no monetarios y se articulan en tres dimensiones principales:</w:t>
      </w:r>
    </w:p>
    <w:p w14:paraId="270DA64C" w14:textId="77FA64DD" w:rsidR="00CD0700" w:rsidRPr="00CD0700" w:rsidRDefault="00CD0700" w:rsidP="00CD0700">
      <w:pPr>
        <w:pStyle w:val="Prrafodelista"/>
        <w:numPr>
          <w:ilvl w:val="0"/>
          <w:numId w:val="3"/>
        </w:numPr>
        <w:jc w:val="both"/>
        <w:rPr>
          <w:b/>
          <w:bCs/>
        </w:rPr>
      </w:pPr>
      <w:r w:rsidRPr="00CD0700">
        <w:rPr>
          <w:b/>
          <w:bCs/>
        </w:rPr>
        <w:t>Requerimientos sustantivos para el despido</w:t>
      </w:r>
    </w:p>
    <w:p w14:paraId="51B17053" w14:textId="77777777" w:rsidR="00CD0700" w:rsidRDefault="00CD0700" w:rsidP="00CD0700">
      <w:pPr>
        <w:pStyle w:val="Prrafodelista"/>
        <w:jc w:val="both"/>
      </w:pPr>
      <w:r>
        <w:t>Establecen las causas y circunstancias bajo las cuales se puede producir la extinción del contrato. La legislación laboral distingue entre diferentes tipos de despido según su naturaleza: despidos disciplinarios (fundamentados en incumplimientos graves del trabajador), despidos objetivos (basados en causas económicas, técnicas, organizativas o de producción), y despidos colectivos (que afectan a un número significativo de trabajadores).</w:t>
      </w:r>
    </w:p>
    <w:p w14:paraId="1F2EFB44" w14:textId="05195CA7" w:rsidR="00CD0700" w:rsidRPr="00CD0700" w:rsidRDefault="00CD0700" w:rsidP="00CD0700">
      <w:pPr>
        <w:pStyle w:val="Prrafodelista"/>
        <w:numPr>
          <w:ilvl w:val="0"/>
          <w:numId w:val="3"/>
        </w:numPr>
        <w:jc w:val="both"/>
        <w:rPr>
          <w:b/>
          <w:bCs/>
        </w:rPr>
      </w:pPr>
      <w:r w:rsidRPr="00CD0700">
        <w:rPr>
          <w:b/>
          <w:bCs/>
        </w:rPr>
        <w:t>Requerimientos procedimentales</w:t>
      </w:r>
    </w:p>
    <w:p w14:paraId="686A34BF" w14:textId="77777777" w:rsidR="00CD0700" w:rsidRDefault="00CD0700" w:rsidP="00CD0700">
      <w:pPr>
        <w:pStyle w:val="Prrafodelista"/>
        <w:jc w:val="both"/>
      </w:pPr>
      <w:r>
        <w:t>Determinan los pasos y procesos que debe seguir la empresa para efectuar el despido. Incluyen obligaciones de notificación previa, períodos de consulta (especialmente en despidos colectivos), comunicaciones a las autoridades laborales, y en algunos casos, la necesidad de obtener autorizaciones administrativas o de negociar con los representantes de los trabajadores.</w:t>
      </w:r>
    </w:p>
    <w:p w14:paraId="4D766372" w14:textId="43D189BF" w:rsidR="00CD0700" w:rsidRPr="00CD0700" w:rsidRDefault="00CD0700" w:rsidP="00CD0700">
      <w:pPr>
        <w:pStyle w:val="Prrafodelista"/>
        <w:numPr>
          <w:ilvl w:val="0"/>
          <w:numId w:val="3"/>
        </w:numPr>
        <w:jc w:val="both"/>
        <w:rPr>
          <w:b/>
          <w:bCs/>
        </w:rPr>
      </w:pPr>
      <w:r w:rsidRPr="00CD0700">
        <w:rPr>
          <w:b/>
          <w:bCs/>
        </w:rPr>
        <w:t>Coste económico directo</w:t>
      </w:r>
    </w:p>
    <w:p w14:paraId="51D1E102" w14:textId="77777777" w:rsidR="00CD0700" w:rsidRDefault="00CD0700" w:rsidP="00CD0700">
      <w:pPr>
        <w:pStyle w:val="Prrafodelista"/>
        <w:jc w:val="both"/>
      </w:pPr>
      <w:r>
        <w:t>Principalmente en forma de indemnizaciones. La cuantía de estas indemnizaciones varía según el tipo de despido y la legislación de cada país. Además de las indemnizaciones directas, pueden existir otros costes asociados como el preaviso, salarios de tramitación en caso de litigio, o costes legales y administrativos del proceso.</w:t>
      </w:r>
    </w:p>
    <w:p w14:paraId="7BB1E656" w14:textId="77777777" w:rsidR="00CD0700" w:rsidRPr="00CD0700" w:rsidRDefault="00CD0700" w:rsidP="00CD0700">
      <w:pPr>
        <w:pStyle w:val="Ttulo3"/>
      </w:pPr>
      <w:r w:rsidRPr="00CD0700">
        <w:t>2.3. El modelo español: la temporalidad como vía de flexibilización</w:t>
      </w:r>
    </w:p>
    <w:p w14:paraId="72DE5E8F" w14:textId="77777777" w:rsidR="00CD0700" w:rsidRDefault="00CD0700" w:rsidP="00CD0700">
      <w:pPr>
        <w:jc w:val="both"/>
      </w:pPr>
      <w:r>
        <w:t>En el caso español, tradicionalmente se ha buscado ganar flexibilidad externa principalmente a través de dos vías complementarias. La primera y más significativa ha sido la creación de nuevas modalidades de contratación que tienen asociados menores costes económicos y no económicos de despido, lo que ha llevado a una generalización del uso de los contratos temporales. Esta estrategia ha permitido a las empresas españolas ajustar sus plantillas con relativa facilidad, pero ha generado como efecto secundario una elevada dualidad en el mercado laboral.</w:t>
      </w:r>
    </w:p>
    <w:p w14:paraId="57DE94C0" w14:textId="77777777" w:rsidR="00CD0700" w:rsidRDefault="00CD0700" w:rsidP="00CD0700">
      <w:pPr>
        <w:jc w:val="both"/>
      </w:pPr>
      <w:r>
        <w:t>La segunda vía ha sido la reducción de los costes monetarios y no monetarios de los despidos en los contratos regulares (indefinidos). Las sucesivas reformas laborales han intentado, con distintos grados de éxito, facilitar los procedimientos de despido y reducir las indemnizaciones asociadas, buscando un equilibrio entre la necesaria flexibilidad empresarial y la protección de los trabajadores.</w:t>
      </w:r>
    </w:p>
    <w:p w14:paraId="10FD6CE2" w14:textId="77777777" w:rsidR="00CD0700" w:rsidRDefault="00CD0700" w:rsidP="00CD0700">
      <w:pPr>
        <w:jc w:val="both"/>
      </w:pPr>
      <w:r>
        <w:t>Esta estrategia de flexibilización externa basada en la temporalidad ha tenido importantes consecuencias estructurales para el mercado laboral español. Por un lado, ha facilitado la creación de empleo en fases expansivas del ciclo económico, permitiendo a las empresas incorporar trabajadores con rapidez y costes limitados. Por otro lado, ha generado una marcada dualidad entre trabajadores indefinidos, que disfrutan de una elevada protección, y trabajadores temporales, que soportan la mayor parte del ajuste del empleo durante las crisis económicas.</w:t>
      </w:r>
    </w:p>
    <w:p w14:paraId="6546D97D" w14:textId="77777777" w:rsidR="00CD0700" w:rsidRPr="00CD0700" w:rsidRDefault="00CD0700" w:rsidP="00CD0700">
      <w:pPr>
        <w:pStyle w:val="Ttulo3"/>
      </w:pPr>
      <w:r w:rsidRPr="00CD0700">
        <w:t>2.4. El equilibrio entre flexibilidad externa y seguridad</w:t>
      </w:r>
    </w:p>
    <w:p w14:paraId="6A1283DF" w14:textId="77777777" w:rsidR="00CD0700" w:rsidRDefault="00CD0700" w:rsidP="00CD0700">
      <w:pPr>
        <w:jc w:val="both"/>
      </w:pPr>
      <w:r>
        <w:t>Es importante señalar que la flexibilidad externa debe equilibrarse con la necesidad de seguridad y protección en el mercado de trabajo. Este concepto va más allá de la mera estabilidad en el puesto de trabajo, e incluye aspectos como la oportunidad de encontrar un nuevo empleo rápidamente tras un despido, así como la seguridad en el ingreso para los participantes en el mercado laboral.</w:t>
      </w:r>
    </w:p>
    <w:p w14:paraId="6359FEB1" w14:textId="77777777" w:rsidR="00CD0700" w:rsidRDefault="00CD0700" w:rsidP="00CD0700">
      <w:pPr>
        <w:jc w:val="both"/>
      </w:pPr>
      <w:r>
        <w:t>Como se mencionó en la introducción, resulta fundamental entender que la seguridad del trabajador no puede limitarse al montante de la indemnización por despido, ni puede asumirse que una mayor indemnización corresponde necesariamente a una mayor seguridad. De hecho, una excesiva protección en forma de altas indemnizaciones puede tener efectos contraproducentes, ya que puede desincentivar la formación continua del trabajador y, paradójicamente, reducir sus posibilidades de encontrar un nuevo empleo en caso de despido.</w:t>
      </w:r>
    </w:p>
    <w:p w14:paraId="0E8CAFBC" w14:textId="77777777" w:rsidR="00CD0700" w:rsidRDefault="00CD0700" w:rsidP="00CD0700">
      <w:pPr>
        <w:jc w:val="both"/>
      </w:pPr>
      <w:r>
        <w:t xml:space="preserve">La experiencia internacional muestra que los países con mercados laborales más exitosos no son necesariamente aquellos con las regulaciones más estrictas sobre despido, sino aquellos que han logrado combinar una flexibilidad externa razonable con fuertes mecanismos de seguridad. Estos mecanismos incluyen sistemas eficaces de formación continua que mejoran la empleabilidad, servicios públicos de empleo que facilitan las transiciones laborales, y prestaciones por desempleo generosas pero condicionadas a la </w:t>
      </w:r>
      <w:proofErr w:type="gramStart"/>
      <w:r>
        <w:t>participación activa</w:t>
      </w:r>
      <w:proofErr w:type="gramEnd"/>
      <w:r>
        <w:t xml:space="preserve"> en la búsqueda de empleo.</w:t>
      </w:r>
    </w:p>
    <w:p w14:paraId="63544829" w14:textId="463E7432" w:rsidR="00C43B82" w:rsidRDefault="00CD0700" w:rsidP="00CD0700">
      <w:pPr>
        <w:jc w:val="both"/>
      </w:pPr>
      <w:r>
        <w:t>En resumen, la flexibilidad externa, aunque necesaria para la adaptación empresarial a las condiciones cambiantes del mercado, debe ser cuidadosamente diseñada para evitar la precarización del empleo y la dualidad del mercado laboral. El desafío consiste en encontrar el punto de equilibrio donde las empresas puedan realizar los ajustes necesarios sin que esto se traduzca en una pérdida de calidad del empleo o en una excesiva inseguridad para los trabajadores.</w:t>
      </w:r>
    </w:p>
    <w:p w14:paraId="468CB442" w14:textId="77777777" w:rsidR="00CD0700" w:rsidRDefault="00CD0700" w:rsidP="00CD0700">
      <w:pPr>
        <w:jc w:val="both"/>
      </w:pPr>
    </w:p>
    <w:p w14:paraId="38C5D7DB" w14:textId="77777777" w:rsidR="00CD0700" w:rsidRPr="00CD0700" w:rsidRDefault="00CD0700" w:rsidP="00CD0700">
      <w:pPr>
        <w:pStyle w:val="Ttulo1"/>
        <w:rPr>
          <w:sz w:val="32"/>
          <w:szCs w:val="32"/>
        </w:rPr>
      </w:pPr>
      <w:r w:rsidRPr="00CD0700">
        <w:rPr>
          <w:sz w:val="32"/>
          <w:szCs w:val="32"/>
        </w:rPr>
        <w:t>3. Indicadores de Protección al Empleo (EPL) de la OCDE</w:t>
      </w:r>
    </w:p>
    <w:p w14:paraId="18F6C0DB" w14:textId="77777777" w:rsidR="00CD0700" w:rsidRDefault="00CD0700" w:rsidP="00CD0700">
      <w:pPr>
        <w:spacing w:before="120" w:after="120"/>
        <w:jc w:val="both"/>
      </w:pPr>
      <w:r>
        <w:t xml:space="preserve">La OCDE elabora un índice de </w:t>
      </w:r>
      <w:proofErr w:type="spellStart"/>
      <w:r>
        <w:t>Employment</w:t>
      </w:r>
      <w:proofErr w:type="spellEnd"/>
      <w:r>
        <w:t xml:space="preserve"> </w:t>
      </w:r>
      <w:proofErr w:type="spellStart"/>
      <w:r>
        <w:t>Protection</w:t>
      </w:r>
      <w:proofErr w:type="spellEnd"/>
      <w:r>
        <w:t xml:space="preserve"> </w:t>
      </w:r>
      <w:proofErr w:type="spellStart"/>
      <w:r>
        <w:t>Legislation</w:t>
      </w:r>
      <w:proofErr w:type="spellEnd"/>
      <w:r>
        <w:t xml:space="preserve"> (EPL) que tiene como principal misión reflejar el coste que supone para el empleador un hipotético ajuste del empleo, derivado de las reglamentaciones existentes. Este índice se ha convertido en una referencia fundamental para evaluar y comparar internacionalmente los niveles de protección laboral.</w:t>
      </w:r>
    </w:p>
    <w:p w14:paraId="4D515DC3" w14:textId="77777777" w:rsidR="00CD0700" w:rsidRDefault="00CD0700" w:rsidP="00CD0700">
      <w:pPr>
        <w:pStyle w:val="Ttulo3"/>
      </w:pPr>
      <w:r>
        <w:t>3.1. Construcción y metodología del índice EPL</w:t>
      </w:r>
    </w:p>
    <w:p w14:paraId="4586D144" w14:textId="77777777" w:rsidR="00CD0700" w:rsidRDefault="00CD0700" w:rsidP="00CD0700">
      <w:pPr>
        <w:spacing w:before="120" w:after="120"/>
        <w:jc w:val="both"/>
      </w:pPr>
      <w:r>
        <w:t xml:space="preserve">El índice EPL se construye sobre </w:t>
      </w:r>
      <w:r>
        <w:rPr>
          <w:b/>
          <w:bCs/>
        </w:rPr>
        <w:t>18 indicadores básicos</w:t>
      </w:r>
      <w:r>
        <w:t xml:space="preserve"> que se normalizan en una </w:t>
      </w:r>
      <w:r>
        <w:rPr>
          <w:b/>
          <w:bCs/>
        </w:rPr>
        <w:t>escala de 0 a 6</w:t>
      </w:r>
      <w:r>
        <w:t>, donde los valores superiores representan regulaciones de protección al empleo más estrictas. Un valor de 0 indicaría una ausencia total de regulación (máxima flexibilidad para el empleador), mientras que un valor de 6 representaría el nivel más alto de protección y restricciones al ajuste del empleo.</w:t>
      </w:r>
    </w:p>
    <w:p w14:paraId="6016E5DC" w14:textId="77777777" w:rsidR="00CD0700" w:rsidRDefault="00CD0700" w:rsidP="00CD0700">
      <w:pPr>
        <w:spacing w:before="120" w:after="120"/>
        <w:jc w:val="both"/>
      </w:pPr>
      <w:r>
        <w:t xml:space="preserve">A partir de estos 18 indicadores básicos, se construyen </w:t>
      </w:r>
      <w:r>
        <w:rPr>
          <w:b/>
          <w:bCs/>
        </w:rPr>
        <w:t>tres grandes medidas de protección</w:t>
      </w:r>
      <w:r>
        <w:t xml:space="preserve"> que capturan diferentes aspectos de la regulación laboral: la protección de los contratos indefinidos ante despidos individuales, las restricciones específicas para despidos colectivos, y la regulación de los contratos temporales. Esta estructura permite analizar de forma diferenciada cómo cada país aborda estos tres pilares fundamentales de la protección al empleo.</w:t>
      </w:r>
    </w:p>
    <w:p w14:paraId="697CFFB0" w14:textId="77777777" w:rsidR="00CD0700" w:rsidRDefault="00CD0700" w:rsidP="00CD0700">
      <w:pPr>
        <w:pStyle w:val="Ttulo3"/>
      </w:pPr>
      <w:r>
        <w:t>3.2. Primera dimensión: regulación de despidos individuales</w:t>
      </w:r>
    </w:p>
    <w:p w14:paraId="7B69E9D0" w14:textId="77777777" w:rsidR="00CD0700" w:rsidRDefault="00CD0700" w:rsidP="00CD0700">
      <w:pPr>
        <w:spacing w:before="120" w:after="120"/>
        <w:jc w:val="both"/>
      </w:pPr>
      <w:r>
        <w:t xml:space="preserve">La primera dimensión del índice EPL evalúa la </w:t>
      </w:r>
      <w:r>
        <w:rPr>
          <w:b/>
          <w:bCs/>
        </w:rPr>
        <w:t>regulación de despidos individuales para trabajadores con contratos indefinidos</w:t>
      </w:r>
      <w:r>
        <w:t>. En este ámbito, se evalúan tres aspectos fundamentales:</w:t>
      </w:r>
    </w:p>
    <w:p w14:paraId="293BB977" w14:textId="77777777" w:rsidR="00CD0700" w:rsidRDefault="00CD0700" w:rsidP="00CD0700">
      <w:pPr>
        <w:spacing w:before="120" w:after="120"/>
        <w:jc w:val="both"/>
      </w:pPr>
      <w:r>
        <w:rPr>
          <w:b/>
          <w:bCs/>
        </w:rPr>
        <w:t>a) Restricciones administrativas</w:t>
      </w:r>
    </w:p>
    <w:p w14:paraId="7346C918" w14:textId="77777777" w:rsidR="00CD0700" w:rsidRDefault="00CD0700" w:rsidP="00CD0700">
      <w:pPr>
        <w:spacing w:before="60" w:after="120"/>
        <w:ind w:left="720"/>
        <w:jc w:val="both"/>
      </w:pPr>
      <w:r>
        <w:t>Incluyen los procedimientos de notificación y comunicación que debe seguir el empresario para iniciar el proceso de despido. En España, por ejemplo, los empresarios deben notificar el despido por escrito a los trabajadores con una antelación de 15 días si tienen un contrato indefinido. Estas restricciones varían significativamente entre países, desde sistemas muy formalizados hasta otros con requisitos mínimos.</w:t>
      </w:r>
    </w:p>
    <w:p w14:paraId="7D9D86C4" w14:textId="77777777" w:rsidR="00CD0700" w:rsidRDefault="00CD0700" w:rsidP="00CD0700">
      <w:pPr>
        <w:spacing w:before="120" w:after="120"/>
        <w:jc w:val="both"/>
      </w:pPr>
      <w:r>
        <w:rPr>
          <w:b/>
          <w:bCs/>
        </w:rPr>
        <w:t>b) Dificultad del proceso</w:t>
      </w:r>
    </w:p>
    <w:p w14:paraId="1F480085" w14:textId="77777777" w:rsidR="00CD0700" w:rsidRDefault="00CD0700" w:rsidP="00CD0700">
      <w:pPr>
        <w:spacing w:before="60" w:after="120"/>
        <w:ind w:left="720"/>
        <w:jc w:val="both"/>
      </w:pPr>
      <w:r>
        <w:t>Viene determinada por la definición de despido procedente e improcedente y las consecuencias de cada calificación. España establece una clara distinción entre despidos por causas objetivas (económicas, técnicas, organizativas o de producción) y disciplinarias. La calificación del despido tiene importantes consecuencias tanto en términos de costes para el empleador como de derechos para el trabajador.</w:t>
      </w:r>
    </w:p>
    <w:p w14:paraId="2848B6C6" w14:textId="77777777" w:rsidR="00CD0700" w:rsidRDefault="00CD0700" w:rsidP="00CD0700">
      <w:pPr>
        <w:spacing w:before="120" w:after="120"/>
        <w:jc w:val="both"/>
      </w:pPr>
      <w:r>
        <w:rPr>
          <w:b/>
          <w:bCs/>
        </w:rPr>
        <w:t>c) Costes económicos</w:t>
      </w:r>
    </w:p>
    <w:p w14:paraId="08989636" w14:textId="77777777" w:rsidR="00CD0700" w:rsidRDefault="00CD0700" w:rsidP="00CD0700">
      <w:pPr>
        <w:spacing w:before="60" w:after="120"/>
        <w:ind w:left="720"/>
        <w:jc w:val="both"/>
      </w:pPr>
      <w:r>
        <w:t xml:space="preserve">Principalmente en forma de indemnizaciones. En el caso español, estos varían según el tipo de despido: </w:t>
      </w:r>
      <w:r>
        <w:rPr>
          <w:b/>
          <w:bCs/>
        </w:rPr>
        <w:t>20 días por año trabajado</w:t>
      </w:r>
      <w:r>
        <w:t xml:space="preserve"> para despidos objetivos procedentes, con un máximo de 12 mensualidades, y </w:t>
      </w:r>
      <w:r>
        <w:rPr>
          <w:b/>
          <w:bCs/>
        </w:rPr>
        <w:t>33 días por año</w:t>
      </w:r>
      <w:r>
        <w:t xml:space="preserve"> para despidos improcedentes, con un máximo de 24 mensualidades. Estas cuantías han sido objeto de diversas reformas en los últimos años.</w:t>
      </w:r>
    </w:p>
    <w:p w14:paraId="60C745A5" w14:textId="77777777" w:rsidR="00CD0700" w:rsidRDefault="00CD0700" w:rsidP="00CD0700">
      <w:pPr>
        <w:pStyle w:val="Ttulo3"/>
      </w:pPr>
      <w:r>
        <w:t>3.3. Segunda dimensión: restricciones para despidos colectivos</w:t>
      </w:r>
    </w:p>
    <w:p w14:paraId="57C7B557" w14:textId="77777777" w:rsidR="00CD0700" w:rsidRDefault="00CD0700" w:rsidP="00CD0700">
      <w:pPr>
        <w:spacing w:before="120" w:after="120"/>
        <w:jc w:val="both"/>
      </w:pPr>
      <w:r>
        <w:t xml:space="preserve">La mayoría de los países establecen provisiones legales adicionales para los </w:t>
      </w:r>
      <w:r>
        <w:rPr>
          <w:b/>
          <w:bCs/>
        </w:rPr>
        <w:t>despidos colectivos</w:t>
      </w:r>
      <w:r>
        <w:t>, considerando su mayor impacto social. Los indicadores evalúan tres aspectos principales:</w:t>
      </w:r>
    </w:p>
    <w:p w14:paraId="2384A1C0" w14:textId="77777777" w:rsidR="00CD0700" w:rsidRDefault="00CD0700" w:rsidP="00CD0700">
      <w:pPr>
        <w:spacing w:before="120" w:after="120"/>
        <w:jc w:val="both"/>
      </w:pPr>
      <w:r>
        <w:rPr>
          <w:b/>
          <w:bCs/>
        </w:rPr>
        <w:t>a) Obligaciones adicionales</w:t>
      </w:r>
    </w:p>
    <w:p w14:paraId="323DFFBE" w14:textId="77777777" w:rsidR="00CD0700" w:rsidRDefault="00CD0700" w:rsidP="00CD0700">
      <w:pPr>
        <w:spacing w:before="60" w:after="120"/>
        <w:ind w:left="720"/>
        <w:jc w:val="both"/>
      </w:pPr>
      <w:r>
        <w:t xml:space="preserve">Como la necesidad de establecer planes sociales o de recolocación. En España, por ejemplo, es obligatorio presentar un </w:t>
      </w:r>
      <w:r>
        <w:rPr>
          <w:b/>
          <w:bCs/>
        </w:rPr>
        <w:t>plan de recolocación externa</w:t>
      </w:r>
      <w:r>
        <w:t xml:space="preserve"> cuando el despido colectivo afecta a más de 50 trabajadores. Estos planes deben incluir medidas de formación y orientación para facilitar la reinserción laboral de los trabajadores afectados.</w:t>
      </w:r>
    </w:p>
    <w:p w14:paraId="0F88F052" w14:textId="77777777" w:rsidR="00CD0700" w:rsidRDefault="00CD0700" w:rsidP="00CD0700">
      <w:pPr>
        <w:spacing w:before="120" w:after="120"/>
        <w:jc w:val="both"/>
      </w:pPr>
      <w:r>
        <w:rPr>
          <w:b/>
          <w:bCs/>
        </w:rPr>
        <w:t>b) Procedimientos especiales</w:t>
      </w:r>
    </w:p>
    <w:p w14:paraId="13783A88" w14:textId="77777777" w:rsidR="00CD0700" w:rsidRDefault="00CD0700" w:rsidP="00CD0700">
      <w:pPr>
        <w:spacing w:before="60" w:after="120"/>
        <w:ind w:left="720"/>
        <w:jc w:val="both"/>
      </w:pPr>
      <w:r>
        <w:t xml:space="preserve">Como la necesidad de negociación con los representantes de los trabajadores. La legislación española establece un </w:t>
      </w:r>
      <w:r>
        <w:rPr>
          <w:b/>
          <w:bCs/>
        </w:rPr>
        <w:t>período de consultas obligatorio de 30 días naturales</w:t>
      </w:r>
      <w:r>
        <w:t xml:space="preserve"> (15 días para empresas de menos de 50 trabajadores). Durante este período, la empresa debe negociar de buena fe con los representantes de los trabajadores, buscando acuerdos que puedan evitar o reducir el número de despidos.</w:t>
      </w:r>
    </w:p>
    <w:p w14:paraId="066A247D" w14:textId="77777777" w:rsidR="00CD0700" w:rsidRDefault="00CD0700" w:rsidP="00CD0700">
      <w:pPr>
        <w:spacing w:before="120" w:after="120"/>
        <w:jc w:val="both"/>
      </w:pPr>
      <w:r>
        <w:rPr>
          <w:b/>
          <w:bCs/>
        </w:rPr>
        <w:t>c) Notificaciones especiales</w:t>
      </w:r>
    </w:p>
    <w:p w14:paraId="310681EA" w14:textId="77777777" w:rsidR="00CD0700" w:rsidRDefault="00CD0700" w:rsidP="00CD0700">
      <w:pPr>
        <w:spacing w:before="60" w:after="120"/>
        <w:ind w:left="720"/>
        <w:jc w:val="both"/>
      </w:pPr>
      <w:r>
        <w:t xml:space="preserve">A </w:t>
      </w:r>
      <w:proofErr w:type="gramStart"/>
      <w:r>
        <w:t>autoridades públicas</w:t>
      </w:r>
      <w:proofErr w:type="gramEnd"/>
      <w:r>
        <w:t xml:space="preserve"> y la necesidad de obtener autorizaciones administrativas. Aunque las reformas recientes han eliminado en muchos países la necesidad de autorización previa administrativa, se mantienen obligaciones de notificación que permiten a las autoridades laborales supervisar el proceso y, en su caso, intervenir para proteger los intereses de los trabajadores.</w:t>
      </w:r>
    </w:p>
    <w:p w14:paraId="61B2B1D1" w14:textId="77777777" w:rsidR="00CD0700" w:rsidRDefault="00CD0700" w:rsidP="00CD0700">
      <w:pPr>
        <w:pStyle w:val="Ttulo3"/>
      </w:pPr>
      <w:r>
        <w:t>3.4. Tercera dimensión: regulación de contratos temporales</w:t>
      </w:r>
    </w:p>
    <w:p w14:paraId="1F5C8787" w14:textId="77777777" w:rsidR="00CD0700" w:rsidRDefault="00CD0700" w:rsidP="00CD0700">
      <w:pPr>
        <w:spacing w:before="120" w:after="120"/>
        <w:jc w:val="both"/>
      </w:pPr>
      <w:r>
        <w:t xml:space="preserve">Este tercer componente evalúa la regulación de la </w:t>
      </w:r>
      <w:r>
        <w:rPr>
          <w:b/>
          <w:bCs/>
        </w:rPr>
        <w:t>contratación temporal</w:t>
      </w:r>
      <w:r>
        <w:t>, considerando tres aspectos fundamentales:</w:t>
      </w:r>
    </w:p>
    <w:p w14:paraId="3BC80F66" w14:textId="77777777" w:rsidR="00CD0700" w:rsidRDefault="00CD0700" w:rsidP="00CD0700">
      <w:pPr>
        <w:spacing w:before="120" w:after="120"/>
        <w:jc w:val="both"/>
      </w:pPr>
      <w:r>
        <w:rPr>
          <w:b/>
          <w:bCs/>
        </w:rPr>
        <w:t>a) Tipos de trabajo permitidos</w:t>
      </w:r>
    </w:p>
    <w:p w14:paraId="05038F3B" w14:textId="77777777" w:rsidR="00CD0700" w:rsidRDefault="00CD0700" w:rsidP="00CD0700">
      <w:pPr>
        <w:spacing w:before="60" w:after="120"/>
        <w:ind w:left="720"/>
        <w:jc w:val="both"/>
      </w:pPr>
      <w:r>
        <w:t xml:space="preserve">Se analiza para qué tipos de trabajo se permite la contratación temporal. La tendencia reciente en España ha sido </w:t>
      </w:r>
      <w:r>
        <w:rPr>
          <w:b/>
          <w:bCs/>
        </w:rPr>
        <w:t>restringir las causas</w:t>
      </w:r>
      <w:r>
        <w:t xml:space="preserve"> que justifican estos contratos, limitándolos a situaciones verdaderamente temporales como circunstancias de la producción, sustitución de trabajadores o realización de obra o servicio determinado.</w:t>
      </w:r>
    </w:p>
    <w:p w14:paraId="749A6F5F" w14:textId="77777777" w:rsidR="00CD0700" w:rsidRDefault="00CD0700" w:rsidP="00CD0700">
      <w:pPr>
        <w:spacing w:before="120" w:after="120"/>
        <w:jc w:val="both"/>
      </w:pPr>
      <w:r>
        <w:rPr>
          <w:b/>
          <w:bCs/>
        </w:rPr>
        <w:t>b) Limitaciones en duración y renovación</w:t>
      </w:r>
    </w:p>
    <w:p w14:paraId="63AF7E67" w14:textId="77777777" w:rsidR="00CD0700" w:rsidRDefault="00CD0700" w:rsidP="00CD0700">
      <w:pPr>
        <w:spacing w:before="60" w:after="120"/>
        <w:ind w:left="720"/>
        <w:jc w:val="both"/>
      </w:pPr>
      <w:r>
        <w:t xml:space="preserve">Por ejemplo, en España se ha establecido un </w:t>
      </w:r>
      <w:r>
        <w:rPr>
          <w:b/>
          <w:bCs/>
        </w:rPr>
        <w:t>límite de 18 meses en un marco de 24</w:t>
      </w:r>
      <w:r>
        <w:t xml:space="preserve"> para el encadenamiento de contratos temporales. Superado este período, el trabajador adquiere automáticamente la condición de indefinido. Esta medida busca evitar el uso abusivo de la contratación temporal y reducir la precariedad laboral.</w:t>
      </w:r>
    </w:p>
    <w:p w14:paraId="5E912F06" w14:textId="77777777" w:rsidR="00CD0700" w:rsidRDefault="00CD0700" w:rsidP="00CD0700">
      <w:pPr>
        <w:spacing w:before="120" w:after="120"/>
        <w:jc w:val="both"/>
      </w:pPr>
      <w:r>
        <w:rPr>
          <w:b/>
          <w:bCs/>
        </w:rPr>
        <w:t>c) Restricciones a las Empresas de Trabajo Temporal (ETT)</w:t>
      </w:r>
    </w:p>
    <w:p w14:paraId="02C5F1D1" w14:textId="77777777" w:rsidR="00CD0700" w:rsidRDefault="00CD0700" w:rsidP="00CD0700">
      <w:pPr>
        <w:spacing w:before="60" w:after="120"/>
        <w:ind w:left="720"/>
        <w:jc w:val="both"/>
      </w:pPr>
      <w:r>
        <w:t>Se evalúan las limitaciones específicas para estas empresas y su operativa. Estas restricciones varían significativamente entre países, desde sistemas muy liberalizados hasta otros con importantes limitaciones sobre los sectores, trabajos o duración de las cesiones permitidas.</w:t>
      </w:r>
    </w:p>
    <w:p w14:paraId="7EDAA355" w14:textId="77777777" w:rsidR="00CD0700" w:rsidRDefault="00CD0700" w:rsidP="00CD0700">
      <w:pPr>
        <w:pStyle w:val="Ttulo3"/>
      </w:pPr>
      <w:r>
        <w:t>3.5. Limitaciones del índice EPL</w:t>
      </w:r>
    </w:p>
    <w:p w14:paraId="24B8EDDE" w14:textId="77777777" w:rsidR="00CD0700" w:rsidRDefault="00CD0700" w:rsidP="00CD0700">
      <w:pPr>
        <w:spacing w:before="120" w:after="120"/>
        <w:jc w:val="both"/>
      </w:pPr>
      <w:r>
        <w:t xml:space="preserve">Es importante señalar que el índice EPL tiene </w:t>
      </w:r>
      <w:r>
        <w:rPr>
          <w:b/>
          <w:bCs/>
        </w:rPr>
        <w:t>algunas limitaciones</w:t>
      </w:r>
      <w:r>
        <w:t xml:space="preserve"> que deben tenerse en cuenta al interpretar sus resultados:</w:t>
      </w:r>
    </w:p>
    <w:p w14:paraId="658A1D1C" w14:textId="77777777" w:rsidR="00CD0700" w:rsidRDefault="00CD0700" w:rsidP="00CD0700">
      <w:pPr>
        <w:spacing w:before="60" w:after="60" w:line="360" w:lineRule="auto"/>
        <w:ind w:left="720"/>
        <w:jc w:val="both"/>
      </w:pPr>
      <w:r>
        <w:rPr>
          <w:b/>
          <w:bCs/>
        </w:rPr>
        <w:t>• No todos los cambios legislativos se reflejan en cambios en el indicador</w:t>
      </w:r>
      <w:r>
        <w:t>. Reformas que pueden ser significativas en la práctica a veces tienen un impacto limitado en el índice si no afectan a los 18 indicadores básicos que lo componen.</w:t>
      </w:r>
    </w:p>
    <w:p w14:paraId="7E8BB59A" w14:textId="77777777" w:rsidR="00CD0700" w:rsidRDefault="00CD0700" w:rsidP="00CD0700">
      <w:pPr>
        <w:spacing w:before="60" w:after="60" w:line="360" w:lineRule="auto"/>
        <w:ind w:left="720"/>
        <w:jc w:val="both"/>
      </w:pPr>
      <w:r>
        <w:rPr>
          <w:b/>
          <w:bCs/>
        </w:rPr>
        <w:t>• Existe una gran heterogeneidad en las regulaciones</w:t>
      </w:r>
      <w:r>
        <w:t xml:space="preserve"> que es difícil de capturar en un único índice. Los sistemas legales varían enormemente en sus detalles y matices, y la reducción a una escala numérica necesariamente implica una simplificación.</w:t>
      </w:r>
    </w:p>
    <w:p w14:paraId="50C2CD81" w14:textId="77777777" w:rsidR="00CD0700" w:rsidRDefault="00CD0700" w:rsidP="00CD0700">
      <w:pPr>
        <w:spacing w:before="60" w:after="120" w:line="360" w:lineRule="auto"/>
        <w:ind w:left="720"/>
        <w:jc w:val="both"/>
      </w:pPr>
      <w:r>
        <w:rPr>
          <w:b/>
          <w:bCs/>
        </w:rPr>
        <w:t>• Algunos aspectos importantes son difíciles de medir</w:t>
      </w:r>
      <w:r>
        <w:t xml:space="preserve">, como la duración de los procesos judiciales o el grado de cumplimiento efectivo de las normas. Un país puede tener una regulación estricta en el </w:t>
      </w:r>
      <w:proofErr w:type="gramStart"/>
      <w:r>
        <w:t>papel</w:t>
      </w:r>
      <w:proofErr w:type="gramEnd"/>
      <w:r>
        <w:t xml:space="preserve"> pero una aplicación laxa en la práctica, o viceversa.</w:t>
      </w:r>
    </w:p>
    <w:p w14:paraId="5C52B1BE" w14:textId="77777777" w:rsidR="00CD0700" w:rsidRDefault="00CD0700" w:rsidP="00CD0700">
      <w:pPr>
        <w:pStyle w:val="Ttulo3"/>
      </w:pPr>
      <w:r>
        <w:t>3.6. La situación española en el contexto de la OCDE</w:t>
      </w:r>
    </w:p>
    <w:p w14:paraId="6B79A4BB" w14:textId="77777777" w:rsidR="00CD0700" w:rsidRDefault="00CD0700" w:rsidP="00CD0700">
      <w:pPr>
        <w:spacing w:before="120" w:after="120"/>
        <w:jc w:val="both"/>
      </w:pPr>
      <w:r>
        <w:t xml:space="preserve">En el caso específico de España, la </w:t>
      </w:r>
      <w:r>
        <w:rPr>
          <w:b/>
          <w:bCs/>
        </w:rPr>
        <w:t>regulación de los despidos individuales no aparece como especialmente restrictiva</w:t>
      </w:r>
      <w:r>
        <w:t xml:space="preserve"> en comparación con otros países de la OCDE. Los procedimientos y requisitos para efectuar despidos individuales se sitúan en niveles intermedios, sin destacar por su complejidad o rigidez.</w:t>
      </w:r>
    </w:p>
    <w:p w14:paraId="34B18A8D" w14:textId="77777777" w:rsidR="00CD0700" w:rsidRDefault="00CD0700" w:rsidP="00CD0700">
      <w:pPr>
        <w:spacing w:before="120" w:after="120"/>
        <w:jc w:val="both"/>
      </w:pPr>
      <w:r>
        <w:t xml:space="preserve">Sin embargo, España </w:t>
      </w:r>
      <w:r>
        <w:rPr>
          <w:b/>
          <w:bCs/>
        </w:rPr>
        <w:t>destaca por tener costes de indemnización superiores a la media</w:t>
      </w:r>
      <w:r>
        <w:t xml:space="preserve"> para los contratos indefinidos. Este elevado coste de despido para los contratos regulares ha sido históricamente una de las características distintivas del mercado laboral español y ha tenido importantes consecuencias en la configuración del empleo.</w:t>
      </w:r>
    </w:p>
    <w:p w14:paraId="1A1D1D5D" w14:textId="77777777" w:rsidR="00CD0700" w:rsidRDefault="00CD0700" w:rsidP="00CD0700">
      <w:pPr>
        <w:spacing w:before="120" w:after="240"/>
        <w:jc w:val="both"/>
      </w:pPr>
      <w:r>
        <w:t xml:space="preserve">Precisamente este elevado coste de despido para los contratos indefinidos ha llevado históricamente a un </w:t>
      </w:r>
      <w:r>
        <w:rPr>
          <w:b/>
          <w:bCs/>
        </w:rPr>
        <w:t>mayor uso de la contratación temporal como vía de flexibilización</w:t>
      </w:r>
      <w:r>
        <w:t>. Las empresas españolas, enfrentadas a costes elevados para ajustar la plantilla indefinida, han optado tradicionalmente por recurrir de forma intensiva a los contratos temporales, que ofrecen una mayor facilidad de ajuste. Esta estrategia ha generado la marcada dualidad del mercado laboral español que analizaremos con mayor detalle en secciones posteriores de este tema.</w:t>
      </w:r>
    </w:p>
    <w:p w14:paraId="01947E81" w14:textId="7ECED349" w:rsidR="00CD0700" w:rsidRDefault="00B66EFA" w:rsidP="00CD0700">
      <w:pPr>
        <w:jc w:val="both"/>
      </w:pPr>
      <w:r w:rsidRPr="00B66EFA">
        <w:rPr>
          <w:noProof/>
        </w:rPr>
        <w:drawing>
          <wp:inline distT="0" distB="0" distL="0" distR="0" wp14:anchorId="5F8C88F6" wp14:editId="3B958E31">
            <wp:extent cx="5400040" cy="3159125"/>
            <wp:effectExtent l="0" t="0" r="0" b="3175"/>
            <wp:docPr id="4" name="Imagen 3" descr="Gráfico, Gráfico de barras&#10;&#10;El contenido generado por IA puede ser incorrecto.">
              <a:extLst xmlns:a="http://schemas.openxmlformats.org/drawingml/2006/main">
                <a:ext uri="{FF2B5EF4-FFF2-40B4-BE49-F238E27FC236}">
                  <a16:creationId xmlns:a16="http://schemas.microsoft.com/office/drawing/2014/main" id="{5A663A79-F83D-D256-7BE1-53067102B4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descr="Gráfico, Gráfico de barras&#10;&#10;El contenido generado por IA puede ser incorrecto.">
                      <a:extLst>
                        <a:ext uri="{FF2B5EF4-FFF2-40B4-BE49-F238E27FC236}">
                          <a16:creationId xmlns:a16="http://schemas.microsoft.com/office/drawing/2014/main" id="{5A663A79-F83D-D256-7BE1-53067102B47B}"/>
                        </a:ext>
                      </a:extLst>
                    </pic:cNvPr>
                    <pic:cNvPicPr>
                      <a:picLocks noChangeAspect="1"/>
                    </pic:cNvPicPr>
                  </pic:nvPicPr>
                  <pic:blipFill>
                    <a:blip r:embed="rId5"/>
                    <a:stretch>
                      <a:fillRect/>
                    </a:stretch>
                  </pic:blipFill>
                  <pic:spPr>
                    <a:xfrm>
                      <a:off x="0" y="0"/>
                      <a:ext cx="5400040" cy="3159125"/>
                    </a:xfrm>
                    <a:prstGeom prst="rect">
                      <a:avLst/>
                    </a:prstGeom>
                  </pic:spPr>
                </pic:pic>
              </a:graphicData>
            </a:graphic>
          </wp:inline>
        </w:drawing>
      </w:r>
    </w:p>
    <w:p w14:paraId="3D2B5EE7" w14:textId="3AD82D3A" w:rsidR="00C43B82" w:rsidRDefault="00296726" w:rsidP="00B24444">
      <w:pPr>
        <w:pStyle w:val="Ttulo2"/>
      </w:pPr>
      <w:r>
        <w:t>4</w:t>
      </w:r>
      <w:r w:rsidR="00C43B82">
        <w:t>. Flexibilidad Interna</w:t>
      </w:r>
    </w:p>
    <w:p w14:paraId="43E48EC5" w14:textId="77777777" w:rsidR="00C43B82" w:rsidRDefault="00C43B82" w:rsidP="00C43B82">
      <w:pPr>
        <w:jc w:val="both"/>
      </w:pPr>
    </w:p>
    <w:p w14:paraId="5278A344" w14:textId="77777777" w:rsidR="00296726" w:rsidRDefault="00296726" w:rsidP="00296726">
      <w:pPr>
        <w:pStyle w:val="Ttulo3"/>
      </w:pPr>
      <w:r>
        <w:t>4.1. Concepto y relevancia</w:t>
      </w:r>
    </w:p>
    <w:p w14:paraId="791C5685" w14:textId="77777777" w:rsidR="00296726" w:rsidRDefault="00296726" w:rsidP="00296726">
      <w:pPr>
        <w:jc w:val="both"/>
      </w:pPr>
      <w:r>
        <w:t>La flexibilidad interna, entendida como la capacidad empresarial de modificar las condiciones de empleo y la organización del trabajo dentro de la propia empresa, se ha convertido en un elemento fundamental en la gestión laboral moderna. A diferencia de la flexibilidad externa, que se centra en los ajustes de plantilla mediante contrataciones y despidos, la flexibilidad interna permite a las empresas adaptarse a los cambios del entorno económico mediante modificaciones en las condiciones laborales de sus trabajadores actuales.</w:t>
      </w:r>
    </w:p>
    <w:p w14:paraId="4F301EF5" w14:textId="77777777" w:rsidR="00296726" w:rsidRDefault="00296726" w:rsidP="00296726">
      <w:pPr>
        <w:jc w:val="both"/>
      </w:pPr>
      <w:r>
        <w:t>Esta forma de flexibilidad presenta ventajas tanto para las empresas como para los trabajadores. Para las empresas, permite realizar ajustes necesarios sin perder capital humano valioso ni incurrir en los costes asociados al despido y la contratación. Para los trabajadores, ofrece mayor seguridad al mantener el vínculo laboral, preservando tanto el empleo como los derechos asociados a la antigüedad.</w:t>
      </w:r>
    </w:p>
    <w:p w14:paraId="71D37592" w14:textId="77777777" w:rsidR="00296726" w:rsidRDefault="00296726" w:rsidP="00296726">
      <w:pPr>
        <w:jc w:val="both"/>
      </w:pPr>
    </w:p>
    <w:p w14:paraId="0420738D" w14:textId="77777777" w:rsidR="00296726" w:rsidRDefault="00296726" w:rsidP="00296726">
      <w:pPr>
        <w:pStyle w:val="Ttulo3"/>
      </w:pPr>
      <w:r>
        <w:t>4.2. Flexibilidad numérica interna</w:t>
      </w:r>
    </w:p>
    <w:p w14:paraId="6BFD93D4" w14:textId="77777777" w:rsidR="00296726" w:rsidRDefault="00296726" w:rsidP="00296726">
      <w:pPr>
        <w:jc w:val="both"/>
      </w:pPr>
      <w:r>
        <w:t>La flexibilidad numérica interna se refiere a la capacidad de ajustar el tiempo de trabajo sin modificar el número de trabajadores. Esta dimensión se materializa a través de diversos instrumentos:</w:t>
      </w:r>
    </w:p>
    <w:p w14:paraId="7A1D2146" w14:textId="77777777" w:rsidR="00296726" w:rsidRPr="00296726" w:rsidRDefault="00296726" w:rsidP="00296726">
      <w:pPr>
        <w:jc w:val="both"/>
        <w:rPr>
          <w:b/>
          <w:bCs/>
        </w:rPr>
      </w:pPr>
      <w:r w:rsidRPr="00296726">
        <w:rPr>
          <w:b/>
          <w:bCs/>
        </w:rPr>
        <w:t>Reducción de jornada</w:t>
      </w:r>
    </w:p>
    <w:p w14:paraId="4A9284F9" w14:textId="77777777" w:rsidR="00296726" w:rsidRDefault="00296726" w:rsidP="00296726">
      <w:pPr>
        <w:jc w:val="both"/>
      </w:pPr>
      <w:r>
        <w:t>Ha demostrado ser una herramienta particularmente útil durante períodos de crisis económica, permitiendo a las empresas adaptar su capacidad productiva a las fluctuaciones de la demanda sin necesidad de recurrir a despidos. La reducción temporal de la jornada, manteniendo el vínculo laboral, preserva el capital humano de la empresa y evita los costes asociados a futuras contrataciones cuando la demanda se recupere.</w:t>
      </w:r>
    </w:p>
    <w:p w14:paraId="720418C0" w14:textId="77777777" w:rsidR="00296726" w:rsidRPr="00296726" w:rsidRDefault="00296726" w:rsidP="00296726">
      <w:pPr>
        <w:jc w:val="both"/>
        <w:rPr>
          <w:b/>
          <w:bCs/>
        </w:rPr>
      </w:pPr>
      <w:r w:rsidRPr="00296726">
        <w:rPr>
          <w:b/>
          <w:bCs/>
        </w:rPr>
        <w:t>Contratos a tiempo parcial</w:t>
      </w:r>
    </w:p>
    <w:p w14:paraId="223664DA" w14:textId="77777777" w:rsidR="00296726" w:rsidRDefault="00296726" w:rsidP="00296726">
      <w:pPr>
        <w:jc w:val="both"/>
      </w:pPr>
      <w:r>
        <w:t>Representan otra manifestación de esta flexibilidad, facilitando una distribución más adaptable del tiempo de trabajo y permitiendo una mejor conciliación de la vida laboral y personal. Estos contratos pueden responder tanto a necesidades empresariales de ajustar el volumen de horas trabajadas como a preferencias de los trabajadores por jornadas reducidas.</w:t>
      </w:r>
    </w:p>
    <w:p w14:paraId="1BC7D6A4" w14:textId="77777777" w:rsidR="00296726" w:rsidRPr="00296726" w:rsidRDefault="00296726" w:rsidP="00296726">
      <w:pPr>
        <w:jc w:val="both"/>
        <w:rPr>
          <w:b/>
          <w:bCs/>
        </w:rPr>
      </w:pPr>
      <w:r w:rsidRPr="00296726">
        <w:rPr>
          <w:b/>
          <w:bCs/>
        </w:rPr>
        <w:t>Contratos fijos discontinuos</w:t>
      </w:r>
    </w:p>
    <w:p w14:paraId="5C820414" w14:textId="77777777" w:rsidR="00296726" w:rsidRDefault="00296726" w:rsidP="00296726">
      <w:pPr>
        <w:jc w:val="both"/>
      </w:pPr>
      <w:r>
        <w:t>Han emergido como una solución especialmente adecuada para actividades estacionales o de temporada, proporcionando cierta estabilidad laboral mientras se adaptan a ciclos productivos irregulares. A diferencia de los contratos temporales puros, mantienen el vínculo laboral entre períodos de actividad, ofreciendo mayor seguridad al trabajador.</w:t>
      </w:r>
    </w:p>
    <w:p w14:paraId="02E35D71" w14:textId="77777777" w:rsidR="00296726" w:rsidRPr="00296726" w:rsidRDefault="00296726" w:rsidP="00296726">
      <w:pPr>
        <w:jc w:val="both"/>
        <w:rPr>
          <w:b/>
          <w:bCs/>
        </w:rPr>
      </w:pPr>
      <w:r w:rsidRPr="00296726">
        <w:rPr>
          <w:b/>
          <w:bCs/>
        </w:rPr>
        <w:t>Expedientes de Regulación Temporal de Empleo (ERTE)</w:t>
      </w:r>
    </w:p>
    <w:p w14:paraId="67847A49" w14:textId="77777777" w:rsidR="00296726" w:rsidRDefault="00296726" w:rsidP="00296726">
      <w:pPr>
        <w:jc w:val="both"/>
      </w:pPr>
      <w:r>
        <w:t>Constituyen un mecanismo fundamental de flexibilidad numérica interna en España. Los ERTE permiten a las empresas, ante causas económicas, técnicas, organizativas o de producción, suspender temporalmente los contratos de trabajo o reducir la jornada laboral. Durante la pandemia de COVID-19, los ERTE se revelaron como una herramienta esencial para mantener el empleo durante la crisis, demostrando su valor como alternativa al despido en situaciones excepcionales.</w:t>
      </w:r>
    </w:p>
    <w:p w14:paraId="7E4CBFD4" w14:textId="77777777" w:rsidR="00296726" w:rsidRDefault="00296726" w:rsidP="00296726">
      <w:pPr>
        <w:jc w:val="both"/>
      </w:pPr>
    </w:p>
    <w:p w14:paraId="6054323D" w14:textId="77777777" w:rsidR="00296726" w:rsidRDefault="00296726" w:rsidP="00296726">
      <w:pPr>
        <w:pStyle w:val="Ttulo3"/>
      </w:pPr>
      <w:r>
        <w:t>4.3. Flexibilidad funcional</w:t>
      </w:r>
    </w:p>
    <w:p w14:paraId="19183856" w14:textId="77777777" w:rsidR="00296726" w:rsidRDefault="00296726" w:rsidP="00296726">
      <w:pPr>
        <w:jc w:val="both"/>
      </w:pPr>
      <w:r>
        <w:t>La flexibilidad funcional constituye la segunda dimensión fundamental, relacionada con la capacidad de modificar las tareas y funciones de los trabajadores. Esta dimensión se materializa a través de diferentes mecanismos:</w:t>
      </w:r>
    </w:p>
    <w:p w14:paraId="5135FD7A" w14:textId="77777777" w:rsidR="00296726" w:rsidRPr="00296726" w:rsidRDefault="00296726" w:rsidP="00296726">
      <w:pPr>
        <w:jc w:val="both"/>
        <w:rPr>
          <w:b/>
          <w:bCs/>
        </w:rPr>
      </w:pPr>
      <w:r w:rsidRPr="00296726">
        <w:rPr>
          <w:b/>
          <w:bCs/>
        </w:rPr>
        <w:t>Contratos de formación</w:t>
      </w:r>
    </w:p>
    <w:p w14:paraId="1F4A210A" w14:textId="77777777" w:rsidR="00296726" w:rsidRDefault="00296726" w:rsidP="00296726">
      <w:pPr>
        <w:jc w:val="both"/>
      </w:pPr>
      <w:r>
        <w:t>Facilitan la incorporación de jóvenes al mercado laboral combinando trabajo efectivo con formación teórica. Estos contratos permiten a los trabajadores adquirir cualificaciones profesionales mientras desempeñan un trabajo remunerado, facilitando la transición del sistema educativo al mundo laboral.</w:t>
      </w:r>
    </w:p>
    <w:p w14:paraId="79E24FCD" w14:textId="77777777" w:rsidR="00296726" w:rsidRPr="00296726" w:rsidRDefault="00296726" w:rsidP="00296726">
      <w:pPr>
        <w:jc w:val="both"/>
        <w:rPr>
          <w:b/>
          <w:bCs/>
        </w:rPr>
      </w:pPr>
      <w:r w:rsidRPr="00296726">
        <w:rPr>
          <w:b/>
          <w:bCs/>
        </w:rPr>
        <w:t>Contratos en prácticas</w:t>
      </w:r>
    </w:p>
    <w:p w14:paraId="7A1C5D23" w14:textId="77777777" w:rsidR="00296726" w:rsidRDefault="00296726" w:rsidP="00296726">
      <w:pPr>
        <w:jc w:val="both"/>
      </w:pPr>
      <w:r>
        <w:t>Permiten a trabajadores con titulación reciente adquirir experiencia práctica en el ámbito de sus estudios, facilitando la aplicación de los conocimientos teóricos en un entorno profesional real. Estos contratos tienen una duración limitada y están orientados a proporcionar la experiencia laboral inicial necesaria para el desarrollo profesional.</w:t>
      </w:r>
    </w:p>
    <w:p w14:paraId="2D2DF6AF" w14:textId="77777777" w:rsidR="00296726" w:rsidRPr="00296726" w:rsidRDefault="00296726" w:rsidP="00296726">
      <w:pPr>
        <w:jc w:val="both"/>
        <w:rPr>
          <w:b/>
          <w:bCs/>
        </w:rPr>
      </w:pPr>
      <w:r w:rsidRPr="00296726">
        <w:rPr>
          <w:b/>
          <w:bCs/>
        </w:rPr>
        <w:t>Movilidad funcional y polivalencia</w:t>
      </w:r>
    </w:p>
    <w:p w14:paraId="575D71DD" w14:textId="77777777" w:rsidR="00296726" w:rsidRDefault="00296726" w:rsidP="00296726">
      <w:pPr>
        <w:jc w:val="both"/>
      </w:pPr>
      <w:r>
        <w:t>La posibilidad de realizar cambios en el puesto de trabajo, siempre dentro de sistemas de clasificación profesional flexibles, permite a las empresas adaptar sus recursos humanos a las necesidades cambiantes del mercado. Esta polivalencia de los trabajadores aumenta la capacidad de respuesta de la empresa ante cambios en la demanda o en los procesos productivos, sin necesidad de contratar nuevo personal o prescindir del existente.</w:t>
      </w:r>
    </w:p>
    <w:p w14:paraId="7265A2DB" w14:textId="77777777" w:rsidR="00296726" w:rsidRDefault="00296726" w:rsidP="00296726">
      <w:pPr>
        <w:jc w:val="both"/>
      </w:pPr>
    </w:p>
    <w:p w14:paraId="36E60068" w14:textId="77777777" w:rsidR="00296726" w:rsidRDefault="00296726" w:rsidP="00296726">
      <w:pPr>
        <w:pStyle w:val="Ttulo3"/>
      </w:pPr>
      <w:r>
        <w:t>4.4. Flexibilidad salarial</w:t>
      </w:r>
    </w:p>
    <w:p w14:paraId="30AA5672" w14:textId="77777777" w:rsidR="00296726" w:rsidRDefault="00296726" w:rsidP="00296726">
      <w:pPr>
        <w:jc w:val="both"/>
      </w:pPr>
      <w:r>
        <w:t>La flexibilidad salarial se ha convertido en un elemento crucial para la adaptación de las empresas a las circunstancias económicas cambiantes. Los ajustes salariales, que pueden vincularse tanto a la productividad individual como colectiva, permiten adaptar los costes laborales a la situación económica de la empresa.</w:t>
      </w:r>
    </w:p>
    <w:p w14:paraId="11C323E4" w14:textId="77777777" w:rsidR="00296726" w:rsidRDefault="00296726" w:rsidP="00296726">
      <w:pPr>
        <w:jc w:val="both"/>
      </w:pPr>
      <w:r>
        <w:t>La negociación colectiva juega un papel fundamental en este ámbito, estableciendo el marco para la determinación de las condiciones salariales. Los convenios colectivos pueden incluir sistemas de remuneración variable vinculados a objetivos de productividad, beneficios empresariales o rendimiento individual, proporcionando así un mecanismo de ajuste automático a las condiciones económicas.</w:t>
      </w:r>
    </w:p>
    <w:p w14:paraId="06449874" w14:textId="77777777" w:rsidR="00296726" w:rsidRDefault="00296726" w:rsidP="00296726">
      <w:pPr>
        <w:jc w:val="both"/>
      </w:pPr>
      <w:r>
        <w:t>Las cláusulas de descuelgue o inaplicación de convenios colectivos representan otro instrumento de flexibilidad salarial. Estas cláusulas permiten a empresas individuales, bajo determinadas circunstancias (generalmente causas económicas, técnicas, organizativas o de producción), apartarse temporalmente de las condiciones salariales establecidas en el convenio sectorial, adaptando estas condiciones a la realidad específica de la empresa.</w:t>
      </w:r>
    </w:p>
    <w:p w14:paraId="0270AA78" w14:textId="77777777" w:rsidR="00296726" w:rsidRDefault="00296726" w:rsidP="00296726">
      <w:pPr>
        <w:jc w:val="both"/>
      </w:pPr>
    </w:p>
    <w:p w14:paraId="10995D94" w14:textId="77777777" w:rsidR="00296726" w:rsidRDefault="00296726" w:rsidP="00296726">
      <w:pPr>
        <w:pStyle w:val="Ttulo3"/>
      </w:pPr>
      <w:r>
        <w:t>4.5. Flexibilidad geográfica</w:t>
      </w:r>
    </w:p>
    <w:p w14:paraId="66A7BC86" w14:textId="77777777" w:rsidR="00296726" w:rsidRDefault="00296726" w:rsidP="00296726">
      <w:pPr>
        <w:jc w:val="both"/>
      </w:pPr>
      <w:r>
        <w:t>La flexibilidad geográfica ha cobrado especial relevancia en los últimos años, particularmente tras la pandemia de COVID-19. Esta dimensión incluye tanto la movilidad geográfica tradicional, que permite reasignar trabajadores entre diferentes centros de trabajo, como el teletrabajo, que ha experimentado un crecimiento exponencial.</w:t>
      </w:r>
    </w:p>
    <w:p w14:paraId="4BF83EA4" w14:textId="77777777" w:rsidR="00296726" w:rsidRDefault="00296726" w:rsidP="00296726">
      <w:pPr>
        <w:jc w:val="both"/>
      </w:pPr>
      <w:r>
        <w:t>El teletrabajo representa una nueva modalidad de organización laboral que combina flexibilidad para la empresa y el trabajador con importantes desafíos regulatorios. Por un lado, permite a las empresas reducir costes de infraestructura y acceder a talento sin limitaciones geográficas. Por otro, ofrece a los trabajadores mayor flexibilidad horaria y eliminación de tiempos de desplazamiento.</w:t>
      </w:r>
    </w:p>
    <w:p w14:paraId="0D87EAE1" w14:textId="77777777" w:rsidR="00296726" w:rsidRDefault="00296726" w:rsidP="00296726">
      <w:pPr>
        <w:jc w:val="both"/>
      </w:pPr>
      <w:r>
        <w:t>Sin embargo, el teletrabajo requiere un marco regulatorio específico que equilibre la flexibilidad que proporciona con la necesaria protección de los derechos laborales. Cuestiones como el derecho a la desconexión digital, la delimitación de la jornada laboral, los gastos asociados al teletrabajo, la prevención de riesgos laborales en el domicilio, o la igualdad de trato entre teletrabajadores y trabajadores presenciales requieren una regulación cuidadosa.</w:t>
      </w:r>
    </w:p>
    <w:p w14:paraId="324A704A" w14:textId="77777777" w:rsidR="00296726" w:rsidRDefault="00296726" w:rsidP="00296726">
      <w:pPr>
        <w:pStyle w:val="Ttulo3"/>
      </w:pPr>
      <w:r>
        <w:t>4.6. Indicadores de flexibilidad interna</w:t>
      </w:r>
    </w:p>
    <w:p w14:paraId="6CC28359" w14:textId="77777777" w:rsidR="00296726" w:rsidRDefault="00296726" w:rsidP="00296726">
      <w:pPr>
        <w:jc w:val="both"/>
      </w:pPr>
      <w:r>
        <w:t>Para evaluar la implementación y efectividad de las dimensiones de flexibilidad interna, se utilizan diversos indicadores:</w:t>
      </w:r>
    </w:p>
    <w:p w14:paraId="7D35DD92" w14:textId="77777777" w:rsidR="00296726" w:rsidRDefault="00296726" w:rsidP="00296726">
      <w:pPr>
        <w:jc w:val="both"/>
      </w:pPr>
      <w:r>
        <w:t>• Porcentaje de trabajadores con teletrabajo: refleja no solo la capacidad de adaptación a nuevas formas de organización del trabajo, sino también el grado de digitalización de la economía.</w:t>
      </w:r>
    </w:p>
    <w:p w14:paraId="16822E24" w14:textId="77777777" w:rsidR="00296726" w:rsidRDefault="00296726" w:rsidP="00296726">
      <w:pPr>
        <w:jc w:val="both"/>
      </w:pPr>
      <w:r>
        <w:t>• Niveles educativos y participación en formación: indicadores fundamentales de la capacidad potencial de adaptación a cambios y de la calidad del capital humano disponible.</w:t>
      </w:r>
    </w:p>
    <w:p w14:paraId="1B30D78C" w14:textId="77777777" w:rsidR="00296726" w:rsidRDefault="00296726" w:rsidP="00296726">
      <w:pPr>
        <w:jc w:val="both"/>
      </w:pPr>
      <w:r>
        <w:t>• Adaptabilidad a cambios tecnológicos: evalúa la capacidad de las empresas y trabajadores para incorporar nuevas tecnologías y adaptarse a cambios en los procesos productivos.</w:t>
      </w:r>
    </w:p>
    <w:p w14:paraId="3BC9DFBD" w14:textId="77777777" w:rsidR="00296726" w:rsidRDefault="00296726" w:rsidP="00296726">
      <w:pPr>
        <w:jc w:val="both"/>
      </w:pPr>
      <w:r>
        <w:t>• Incidencia de contratos a tiempo parcial y fijos discontinuos: mide la utilización efectiva de mecanismos de flexibilidad numérica interna.</w:t>
      </w:r>
    </w:p>
    <w:p w14:paraId="6A61E3EC" w14:textId="77777777" w:rsidR="00296726" w:rsidRDefault="00296726" w:rsidP="00296726">
      <w:pPr>
        <w:jc w:val="both"/>
      </w:pPr>
    </w:p>
    <w:p w14:paraId="4A99333F" w14:textId="77777777" w:rsidR="00296726" w:rsidRDefault="00296726" w:rsidP="00296726">
      <w:pPr>
        <w:pStyle w:val="Ttulo3"/>
      </w:pPr>
      <w:r>
        <w:t>4.7. Importancia de la flexibilidad interna: lecciones de la COVID-19</w:t>
      </w:r>
    </w:p>
    <w:p w14:paraId="724FCCB4" w14:textId="77777777" w:rsidR="00296726" w:rsidRDefault="00296726" w:rsidP="00296726">
      <w:pPr>
        <w:jc w:val="both"/>
      </w:pPr>
      <w:r>
        <w:t xml:space="preserve">La implementación efectiva de la flexibilidad interna requiere un delicado equilibrio entre las necesidades de adaptación empresarial y la protección de los derechos de los trabajadores. Un marco regulatorio adecuado y la </w:t>
      </w:r>
      <w:proofErr w:type="gramStart"/>
      <w:r>
        <w:t>participación activa</w:t>
      </w:r>
      <w:proofErr w:type="gramEnd"/>
      <w:r>
        <w:t xml:space="preserve"> de todos los agentes implicados son elementos esenciales para su desarrollo exitoso.</w:t>
      </w:r>
    </w:p>
    <w:p w14:paraId="7A6D06E7" w14:textId="77777777" w:rsidR="00296726" w:rsidRDefault="00296726" w:rsidP="00296726">
      <w:pPr>
        <w:jc w:val="both"/>
      </w:pPr>
      <w:r>
        <w:t>Cuando se implementa de manera equilibrada, la flexibilidad interna puede constituir una alternativa eficaz a los ajustes vía empleo, contribuyendo simultáneamente a la estabilidad laboral y la competitividad empresarial. Permite a las empresas adaptarse a cambios en la demanda, en la tecnología o en las condiciones económicas sin recurrir al despido, preservando así el capital humano y manteniendo la cohesión social.</w:t>
      </w:r>
    </w:p>
    <w:p w14:paraId="43AED350" w14:textId="77777777" w:rsidR="00296726" w:rsidRDefault="00296726" w:rsidP="00296726">
      <w:pPr>
        <w:jc w:val="both"/>
      </w:pPr>
      <w:r>
        <w:t>La experiencia reciente, especialmente durante la pandemia de COVID-19, ha demostrado la importancia de contar con mecanismos de flexibilidad interna bien desarrollados. Las empresas que disponían de estos mecanismos han mostrado una mayor capacidad de adaptación a las circunstancias adversas, manteniendo el empleo mientras ajustaban sus operaciones a las nuevas realidades del mercado.</w:t>
      </w:r>
    </w:p>
    <w:p w14:paraId="24ED8698" w14:textId="77777777" w:rsidR="00296726" w:rsidRDefault="00296726" w:rsidP="00296726">
      <w:pPr>
        <w:jc w:val="both"/>
      </w:pPr>
      <w:r>
        <w:t>Los ERTE constituyen un ejemplo paradigmático de esta capacidad. Durante la crisis sanitaria, permitieron suspender temporalmente miles de contratos de trabajo, evitando despidos masivos que habrían destruido capital humano valioso y habrían complicado la recuperación posterior. Los trabajadores en ERTE mantuvieron su vínculo con la empresa y pudieron reincorporarse rápidamente cuando las condiciones mejoraron.</w:t>
      </w:r>
    </w:p>
    <w:p w14:paraId="5FD85C97" w14:textId="47514996" w:rsidR="00C43B82" w:rsidRDefault="00296726" w:rsidP="00296726">
      <w:pPr>
        <w:jc w:val="both"/>
      </w:pPr>
      <w:r>
        <w:t>Esta experiencia ha puesto de manifiesto que el futuro del mercado laboral español debe transitar hacia un modelo donde la flexibilidad interna tenga un papel más protagonista, reduciendo la dependencia histórica de la flexibilidad externa basada en la temporalidad. Este cambio de paradigma requiere tanto reformas legislativas que faciliten el uso de estos mecanismos como un cambio cultural en empresas y trabajadores sobre las formas de organizar y gestionar el trabajo.</w:t>
      </w:r>
    </w:p>
    <w:p w14:paraId="1EE0C3DB" w14:textId="4DCADC27" w:rsidR="00C43B82" w:rsidRDefault="00296726" w:rsidP="00B24444">
      <w:pPr>
        <w:pStyle w:val="Ttulo2"/>
      </w:pPr>
      <w:r>
        <w:t>5</w:t>
      </w:r>
      <w:r w:rsidR="00C43B82">
        <w:t>. Impacto en la Calidad del Empleo</w:t>
      </w:r>
    </w:p>
    <w:p w14:paraId="60C0E504" w14:textId="77777777" w:rsidR="00296726" w:rsidRDefault="00296726" w:rsidP="00296726">
      <w:pPr>
        <w:pStyle w:val="Ttulo3"/>
      </w:pPr>
      <w:r>
        <w:t>5.1. Concepto multidimensional de calidad del empleo</w:t>
      </w:r>
    </w:p>
    <w:p w14:paraId="631EBAEB" w14:textId="77777777" w:rsidR="00296726" w:rsidRDefault="00296726" w:rsidP="00296726">
      <w:pPr>
        <w:jc w:val="both"/>
      </w:pPr>
      <w:r>
        <w:t>La calidad del empleo se ha convertido en un aspecto fundamental para evaluar el funcionamiento del mercado laboral, yendo más allá de los indicadores tradicionales de empleo y desempleo. Este concepto multidimensional refleja no solo las condiciones laborales inmediatas, sino también las perspectivas de desarrollo profesional y bienestar de los trabajadores.</w:t>
      </w:r>
    </w:p>
    <w:p w14:paraId="2CF5C754" w14:textId="77777777" w:rsidR="00296726" w:rsidRDefault="00296726" w:rsidP="00296726">
      <w:pPr>
        <w:jc w:val="both"/>
      </w:pPr>
      <w:r>
        <w:t xml:space="preserve">Las políticas de protección al empleo, tanto en su vertiente de flexibilidad externa como interna, tienen un impacto directo sobre la calidad del empleo generado. Un sistema excesivamente centrado en la flexibilidad externa mediante contratación temporal puede generar empleo </w:t>
      </w:r>
      <w:proofErr w:type="gramStart"/>
      <w:r>
        <w:t>abundante</w:t>
      </w:r>
      <w:proofErr w:type="gramEnd"/>
      <w:r>
        <w:t xml:space="preserve"> pero de baja calidad, mientras que un énfasis adecuado en la flexibilidad interna tiende a preservar empleos de mayor calidad y estabilidad.</w:t>
      </w:r>
    </w:p>
    <w:p w14:paraId="33724A59" w14:textId="77777777" w:rsidR="00296726" w:rsidRDefault="00296726" w:rsidP="00296726">
      <w:pPr>
        <w:jc w:val="both"/>
      </w:pPr>
    </w:p>
    <w:p w14:paraId="6BECA1F4" w14:textId="77777777" w:rsidR="00296726" w:rsidRDefault="00296726" w:rsidP="00296726">
      <w:pPr>
        <w:pStyle w:val="Ttulo3"/>
      </w:pPr>
      <w:r>
        <w:t>5.2. Duración del empleo y temporalidad</w:t>
      </w:r>
    </w:p>
    <w:p w14:paraId="700DEF92" w14:textId="77777777" w:rsidR="00296726" w:rsidRDefault="00296726" w:rsidP="00296726">
      <w:pPr>
        <w:jc w:val="both"/>
      </w:pPr>
      <w:r>
        <w:t>La duración del empleo constituye uno de los indicadores más relevantes de su calidad. La temporalidad, entendida como la proporción de trabajadores con contratos de duración determinada, afecta directamente a la estabilidad laboral y, por ende, a la capacidad de los trabajadores para planificar su futuro.</w:t>
      </w:r>
    </w:p>
    <w:p w14:paraId="61AC9D76" w14:textId="77777777" w:rsidR="00296726" w:rsidRDefault="00296726" w:rsidP="00296726">
      <w:pPr>
        <w:jc w:val="both"/>
      </w:pPr>
      <w:r>
        <w:t>En España, la tasa de temporalidad ha sido históricamente una de las más altas de la Unión Europea, situándose tradicionalmente por encima del 25% del empleo asalariado. Esta elevada temporalidad no responde necesariamente a las necesidades productivas de las empresas, sino que a menudo refleja una estrategia de flexibilización laboral que ha privilegiado el ajuste externo sobre otras formas de adaptación empresarial.</w:t>
      </w:r>
    </w:p>
    <w:p w14:paraId="3621A796" w14:textId="77777777" w:rsidR="00296726" w:rsidRDefault="00296726" w:rsidP="00296726">
      <w:pPr>
        <w:jc w:val="both"/>
      </w:pPr>
      <w:r>
        <w:t xml:space="preserve">La estabilidad laboral, más allá de la mera distinción entre contratos temporales </w:t>
      </w:r>
      <w:proofErr w:type="spellStart"/>
      <w:r>
        <w:t>e</w:t>
      </w:r>
      <w:proofErr w:type="spellEnd"/>
      <w:r>
        <w:t xml:space="preserve"> indefinidos, se manifiesta en la duración efectiva de las relaciones laborales. En España, se observa una alta rotación laboral, con un porcentaje significativo de empleos de muy corta duración, inferior a seis meses. Esta situación tiene importantes implicaciones negativas:</w:t>
      </w:r>
    </w:p>
    <w:p w14:paraId="4426F8AA" w14:textId="77777777" w:rsidR="00296726" w:rsidRDefault="00296726" w:rsidP="00296726">
      <w:pPr>
        <w:jc w:val="both"/>
      </w:pPr>
      <w:r>
        <w:t>• Para los trabajadores: inseguridad económica, dificultad para acumular experiencia laboral, problemas para acceder a crédito hipotecario, y obstáculos en la planificación de proyectos vitales.</w:t>
      </w:r>
    </w:p>
    <w:p w14:paraId="261E5D10" w14:textId="77777777" w:rsidR="00296726" w:rsidRDefault="00296726" w:rsidP="00296726">
      <w:pPr>
        <w:jc w:val="both"/>
      </w:pPr>
      <w:r>
        <w:t>• Para las empresas: menor productividad, elevados costes de formación repetida, pérdida de capital humano específico, y dificultades para generar compromiso organizacional.</w:t>
      </w:r>
    </w:p>
    <w:p w14:paraId="51AD7850" w14:textId="77777777" w:rsidR="00296726" w:rsidRDefault="00296726" w:rsidP="00296726">
      <w:pPr>
        <w:jc w:val="both"/>
      </w:pPr>
    </w:p>
    <w:p w14:paraId="75E4F757" w14:textId="77777777" w:rsidR="00296726" w:rsidRDefault="00296726" w:rsidP="00296726">
      <w:pPr>
        <w:pStyle w:val="Ttulo3"/>
      </w:pPr>
      <w:r>
        <w:t>5.3. Jornada laboral</w:t>
      </w:r>
    </w:p>
    <w:p w14:paraId="6BF1BE36" w14:textId="77777777" w:rsidR="00296726" w:rsidRDefault="00296726" w:rsidP="00296726">
      <w:pPr>
        <w:jc w:val="both"/>
      </w:pPr>
      <w:r>
        <w:t>La jornada laboral constituye otro elemento fundamental en la evaluación de la calidad del empleo. La distinción entre trabajo a tiempo completo y parcial no solo afecta a los ingresos de los trabajadores, sino también a sus oportunidades de desarrollo profesional y protección social.</w:t>
      </w:r>
    </w:p>
    <w:p w14:paraId="341B1654" w14:textId="77777777" w:rsidR="00296726" w:rsidRDefault="00296726" w:rsidP="00296726">
      <w:pPr>
        <w:jc w:val="both"/>
      </w:pPr>
      <w:r>
        <w:t>España presenta una menor incidencia del trabajo a tiempo parcial que la media europea, lo que podría interpretarse positivamente. Sin embargo, es importante señalar que gran parte del empleo a tiempo parcial existente tiene carácter involuntario, es decir, los trabajadores lo aceptan por no encontrar un empleo a tiempo completo.</w:t>
      </w:r>
    </w:p>
    <w:p w14:paraId="0E345FF9" w14:textId="77777777" w:rsidR="00296726" w:rsidRDefault="00296726" w:rsidP="00296726">
      <w:pPr>
        <w:jc w:val="both"/>
      </w:pPr>
      <w:r>
        <w:t xml:space="preserve">La distribución de las horas trabajadas también revela aspectos importantes sobre la calidad del empleo. La existencia de jornadas </w:t>
      </w:r>
      <w:proofErr w:type="gramStart"/>
      <w:r>
        <w:t>muy largas o muy cortas</w:t>
      </w:r>
      <w:proofErr w:type="gramEnd"/>
      <w:r>
        <w:t xml:space="preserve"> puede indicar problemas de organización del trabajo o de subempleo. En España, aunque la jornada laboral legal está bien definida, persisten problemas relacionados con la distribución irregular del tiempo de trabajo y las horas extraordinarias no declaradas.</w:t>
      </w:r>
    </w:p>
    <w:p w14:paraId="5CEFAF29" w14:textId="77777777" w:rsidR="00296726" w:rsidRDefault="00296726" w:rsidP="00296726">
      <w:pPr>
        <w:jc w:val="both"/>
      </w:pPr>
    </w:p>
    <w:p w14:paraId="0A528391" w14:textId="77777777" w:rsidR="00296726" w:rsidRDefault="00296726" w:rsidP="00296726">
      <w:pPr>
        <w:pStyle w:val="Ttulo3"/>
      </w:pPr>
      <w:r>
        <w:t>5.4. Cualificación y formación</w:t>
      </w:r>
    </w:p>
    <w:p w14:paraId="1A8DF651" w14:textId="77777777" w:rsidR="00296726" w:rsidRDefault="00296726" w:rsidP="00296726">
      <w:pPr>
        <w:jc w:val="both"/>
      </w:pPr>
      <w:r>
        <w:t xml:space="preserve">La cualificación y su adecuación al puesto de trabajo representan otro aspecto crucial de la calidad del empleo. El desajuste entre la formación del trabajador y los requerimientos del puesto puede manifestarse tanto en forma de </w:t>
      </w:r>
      <w:proofErr w:type="spellStart"/>
      <w:r>
        <w:t>sobrecualificación</w:t>
      </w:r>
      <w:proofErr w:type="spellEnd"/>
      <w:r>
        <w:t xml:space="preserve"> como de </w:t>
      </w:r>
      <w:proofErr w:type="spellStart"/>
      <w:r>
        <w:t>infracualificación</w:t>
      </w:r>
      <w:proofErr w:type="spellEnd"/>
      <w:r>
        <w:t>, siendo ambas situaciones perjudiciales para la productividad y la satisfacción laboral.</w:t>
      </w:r>
    </w:p>
    <w:p w14:paraId="532F5472" w14:textId="77777777" w:rsidR="00296726" w:rsidRDefault="00296726" w:rsidP="00296726">
      <w:pPr>
        <w:jc w:val="both"/>
      </w:pPr>
      <w:r>
        <w:t xml:space="preserve">En España, existe una preocupante incidencia de la </w:t>
      </w:r>
      <w:proofErr w:type="spellStart"/>
      <w:r>
        <w:t>sobrecualificación</w:t>
      </w:r>
      <w:proofErr w:type="spellEnd"/>
      <w:r>
        <w:t>, especialmente entre los jóvenes con estudios superiores. Muchos titulados universitarios ocupan puestos que no requieren su nivel de cualificación, lo que sugiere deficiencias en la capacidad del mercado laboral para aprovechar eficientemente el capital humano disponible.</w:t>
      </w:r>
    </w:p>
    <w:p w14:paraId="59C77D24" w14:textId="77777777" w:rsidR="00296726" w:rsidRDefault="00296726" w:rsidP="00296726">
      <w:pPr>
        <w:jc w:val="both"/>
      </w:pPr>
      <w:r>
        <w:t>La formación continua, como elemento dinamizador de la cualificación profesional, juega un papel fundamental en la calidad del empleo. Sin embargo, la participación en actividades formativas muestra grandes disparidades según el tipo de contrato y el tamaño de la empresa, siendo generalmente menor entre los trabajadores temporales y en las pequeñas empresas.</w:t>
      </w:r>
    </w:p>
    <w:p w14:paraId="5518C537" w14:textId="77777777" w:rsidR="00296726" w:rsidRDefault="00296726" w:rsidP="00296726">
      <w:pPr>
        <w:jc w:val="both"/>
      </w:pPr>
      <w:r>
        <w:t>Esta menor inversión en formación para trabajadores temporales genera un círculo vicioso: la temporalidad reduce las oportunidades de formación, lo que a su vez limita la empleabilidad y las posibilidades de acceder a empleos estables y de calidad.</w:t>
      </w:r>
    </w:p>
    <w:p w14:paraId="3FCAAF1C" w14:textId="77777777" w:rsidR="00296726" w:rsidRDefault="00296726" w:rsidP="00296726">
      <w:pPr>
        <w:jc w:val="both"/>
      </w:pPr>
    </w:p>
    <w:p w14:paraId="3252A17A" w14:textId="77777777" w:rsidR="00296726" w:rsidRDefault="00296726" w:rsidP="00296726">
      <w:pPr>
        <w:pStyle w:val="Ttulo3"/>
      </w:pPr>
      <w:r>
        <w:t>5.5. Estructura salarial</w:t>
      </w:r>
    </w:p>
    <w:p w14:paraId="27099EA3" w14:textId="77777777" w:rsidR="00296726" w:rsidRDefault="00296726" w:rsidP="00296726">
      <w:pPr>
        <w:jc w:val="both"/>
      </w:pPr>
      <w:r>
        <w:t>En cuanto a los salarios, España presenta una situación paradójica. Por un lado, la incidencia de bajos salarios (definidos como aquellos inferiores a dos tercios del salario mediano) es menor que la media europea. Por otro lado, el salario medio en términos reales ha experimentado un estancamiento o incluso retroceso en las últimas décadas, especialmente tras la crisis financiera de 2008.</w:t>
      </w:r>
    </w:p>
    <w:p w14:paraId="37179A79" w14:textId="77777777" w:rsidR="00296726" w:rsidRDefault="00296726" w:rsidP="00296726">
      <w:pPr>
        <w:jc w:val="both"/>
      </w:pPr>
      <w:r>
        <w:t>La estructura salarial española muestra una notable dispersión, con diferencias significativas según el tipo de contrato, el sector de actividad y el tamaño de la empresa. Los trabajadores temporales y a tiempo parcial suelen percibir salarios significativamente inferiores, incluso controlando por otras características personales y profesionales.</w:t>
      </w:r>
    </w:p>
    <w:p w14:paraId="1F8DE3D5" w14:textId="77777777" w:rsidR="00296726" w:rsidRDefault="00296726" w:rsidP="00296726">
      <w:pPr>
        <w:jc w:val="both"/>
      </w:pPr>
      <w:r>
        <w:t>Esta penalización salarial asociada a la temporalidad y al tiempo parcial refleja no solo diferencias en las características de los puestos, sino también una menor capacidad de negociación de estos trabajadores y, posiblemente, prácticas discriminatorias. La dualidad del mercado laboral se traduce así no solo en diferencias de estabilidad, sino también en diferencias de remuneración.</w:t>
      </w:r>
    </w:p>
    <w:p w14:paraId="3F15AD86" w14:textId="77777777" w:rsidR="00296726" w:rsidRDefault="00296726" w:rsidP="00296726">
      <w:pPr>
        <w:jc w:val="both"/>
      </w:pPr>
    </w:p>
    <w:p w14:paraId="216A2DFC" w14:textId="77777777" w:rsidR="00296726" w:rsidRDefault="00296726" w:rsidP="00296726">
      <w:pPr>
        <w:pStyle w:val="Ttulo3"/>
      </w:pPr>
      <w:r>
        <w:t>5.6. La situación española en contexto europeo</w:t>
      </w:r>
    </w:p>
    <w:p w14:paraId="0172DA97" w14:textId="77777777" w:rsidR="00296726" w:rsidRDefault="00296726" w:rsidP="00296726">
      <w:pPr>
        <w:jc w:val="both"/>
      </w:pPr>
      <w:r>
        <w:t>La situación del mercado laboral español presenta características distintivas que lo diferencian del contexto europeo:</w:t>
      </w:r>
    </w:p>
    <w:p w14:paraId="2E38959E" w14:textId="77777777" w:rsidR="00296726" w:rsidRDefault="00296726" w:rsidP="00296726">
      <w:pPr>
        <w:jc w:val="both"/>
      </w:pPr>
      <w:r>
        <w:t>• Alta tasa de temporalidad y elevado porcentaje de empleos de corta duración constituyen problemas estructurales que las sucesivas reformas laborales no han logrado resolver completamente.</w:t>
      </w:r>
    </w:p>
    <w:p w14:paraId="4BD0A22B" w14:textId="77777777" w:rsidR="00296726" w:rsidRDefault="00296726" w:rsidP="00296726">
      <w:pPr>
        <w:jc w:val="both"/>
      </w:pPr>
      <w:r>
        <w:t>• Menor presencia de empleo a tiempo parcial podría interpretarse positivamente, aunque el alto carácter involuntario de este tipo de empleo sugiere que responde más a restricciones del mercado que a preferencias de los trabajadores.</w:t>
      </w:r>
    </w:p>
    <w:p w14:paraId="1DEA33D0" w14:textId="77777777" w:rsidR="00296726" w:rsidRDefault="00296726" w:rsidP="00296726">
      <w:pPr>
        <w:jc w:val="both"/>
      </w:pPr>
      <w:r>
        <w:t>• Menor incidencia de trabajadores con bajos salarios debe interpretarse con cautela, ya que puede reflejar tanto aspectos positivos (mayor cobertura de la negociación colectiva) como negativos (exclusión del mercado laboral de los trabajadores menos cualificados).</w:t>
      </w:r>
    </w:p>
    <w:p w14:paraId="3CD268D0" w14:textId="77777777" w:rsidR="00296726" w:rsidRDefault="00296726" w:rsidP="00296726">
      <w:pPr>
        <w:jc w:val="both"/>
      </w:pPr>
      <w:r>
        <w:t>• Marcada dualidad entre trabajadores indefinidos, con elevada protección y condiciones favorables, y trabajadores temporales, que soportan mayor inseguridad, menores salarios y menor acceso a formación.</w:t>
      </w:r>
    </w:p>
    <w:p w14:paraId="77343373" w14:textId="77777777" w:rsidR="00296726" w:rsidRDefault="00296726" w:rsidP="00296726">
      <w:pPr>
        <w:jc w:val="both"/>
      </w:pPr>
    </w:p>
    <w:p w14:paraId="6F0BBA84" w14:textId="77777777" w:rsidR="00296726" w:rsidRDefault="00296726" w:rsidP="00296726">
      <w:pPr>
        <w:pStyle w:val="Ttulo3"/>
      </w:pPr>
      <w:r>
        <w:t>5.7. Hacia políticas laborales centradas en la calidad del empleo</w:t>
      </w:r>
    </w:p>
    <w:p w14:paraId="2FFF5AAE" w14:textId="77777777" w:rsidR="00296726" w:rsidRDefault="00296726" w:rsidP="00296726">
      <w:pPr>
        <w:jc w:val="both"/>
      </w:pPr>
      <w:r>
        <w:t>Estos indicadores de calidad del empleo sugieren la necesidad de políticas laborales que no se centren exclusivamente en la cantidad de empleo generado, sino también en su calidad. La mera creación de empleo, si este es precario, inestable y mal remunerado, no contribuye adecuadamente al bienestar social ni al desarrollo económico sostenible.</w:t>
      </w:r>
    </w:p>
    <w:p w14:paraId="7246A172" w14:textId="77777777" w:rsidR="00296726" w:rsidRDefault="00296726" w:rsidP="00296726">
      <w:pPr>
        <w:jc w:val="both"/>
      </w:pPr>
      <w:r>
        <w:t>Varias líneas de actuación pueden contribuir a mejorar la calidad del empleo en España:</w:t>
      </w:r>
    </w:p>
    <w:p w14:paraId="1AAC8342" w14:textId="77777777" w:rsidR="00296726" w:rsidRDefault="00296726" w:rsidP="00296726">
      <w:pPr>
        <w:jc w:val="both"/>
      </w:pPr>
      <w:r>
        <w:t xml:space="preserve">• Reducción de la dualidad del mercado laboral, mediante una convergencia de las condiciones de los contratos temporales </w:t>
      </w:r>
      <w:proofErr w:type="spellStart"/>
      <w:r>
        <w:t>e</w:t>
      </w:r>
      <w:proofErr w:type="spellEnd"/>
      <w:r>
        <w:t xml:space="preserve"> indefinidos y una limitación del uso abusivo de la temporalidad.</w:t>
      </w:r>
    </w:p>
    <w:p w14:paraId="673443BB" w14:textId="77777777" w:rsidR="00296726" w:rsidRDefault="00296726" w:rsidP="00296726">
      <w:pPr>
        <w:jc w:val="both"/>
      </w:pPr>
      <w:r>
        <w:t>• Fomento de la formación continua, especialmente para trabajadores temporales y en pequeñas empresas, para mejorar su empleabilidad y facilitar transiciones laborales exitosas.</w:t>
      </w:r>
    </w:p>
    <w:p w14:paraId="5B174515" w14:textId="77777777" w:rsidR="00296726" w:rsidRDefault="00296726" w:rsidP="00296726">
      <w:pPr>
        <w:jc w:val="both"/>
      </w:pPr>
      <w:r>
        <w:t>• Mejora de los mecanismos de intermediación laboral, para facilitar el ajuste entre oferta y demanda de trabajo y reducir los desajustes de cualificación.</w:t>
      </w:r>
    </w:p>
    <w:p w14:paraId="26C222E7" w14:textId="77777777" w:rsidR="00296726" w:rsidRDefault="00296726" w:rsidP="00296726">
      <w:pPr>
        <w:jc w:val="both"/>
      </w:pPr>
      <w:r>
        <w:t>• Fortalecimiento de la negociación colectiva, adaptándola para que pueda abordar eficazmente los nuevos desafíos del mercado laboral (teletrabajo, economía de plataformas, etc.) mientras preserva la calidad del empleo.</w:t>
      </w:r>
    </w:p>
    <w:p w14:paraId="113EAFE2" w14:textId="00C1BD75" w:rsidR="00C43B82" w:rsidRDefault="00296726" w:rsidP="00296726">
      <w:pPr>
        <w:jc w:val="both"/>
      </w:pPr>
      <w:r>
        <w:t>En conclusión, las políticas de protección al empleo deben diseñarse no solo considerando su impacto sobre la cantidad de empleo y la facilidad de ajuste empresarial, sino también prestando atención a su impacto sobre la calidad del empleo generado. Un mercado laboral exitoso no es solo aquel que genera muchos empleos, sino aquel que genera empleos de calidad que permitan a los trabajadores desarrollar sus capacidades, tener seguridad económica y construir proyectos vitales estables.</w:t>
      </w:r>
    </w:p>
    <w:p w14:paraId="1D570E2E" w14:textId="77777777" w:rsidR="00296726" w:rsidRDefault="00296726" w:rsidP="00296726">
      <w:pPr>
        <w:jc w:val="both"/>
      </w:pPr>
    </w:p>
    <w:p w14:paraId="552C6EE5" w14:textId="77777777" w:rsidR="00296726" w:rsidRDefault="00296726" w:rsidP="00296726">
      <w:pPr>
        <w:pStyle w:val="Ttulo2"/>
      </w:pPr>
      <w:r>
        <w:t>6. El Modelo Español: Características, Reformas y Retos</w:t>
      </w:r>
    </w:p>
    <w:p w14:paraId="24A73617" w14:textId="77777777" w:rsidR="00296726" w:rsidRDefault="00296726" w:rsidP="00296726">
      <w:pPr>
        <w:pStyle w:val="Ttulo3"/>
      </w:pPr>
      <w:r>
        <w:t>6.1. Características históricas del mercado laboral español</w:t>
      </w:r>
    </w:p>
    <w:p w14:paraId="3DD2C8B4" w14:textId="77777777" w:rsidR="00296726" w:rsidRDefault="00296726" w:rsidP="00296726">
      <w:pPr>
        <w:jc w:val="both"/>
      </w:pPr>
      <w:r>
        <w:t>El mercado laboral español ha presentado históricamente características particulares que lo han diferenciado del resto de economías europeas, especialmente en lo referente a sus mecanismos de flexibilidad. La principal característica ha sido un marcado énfasis en la flexibilidad externa, materializada principalmente a través de una elevada tasa de temporalidad.</w:t>
      </w:r>
    </w:p>
    <w:p w14:paraId="5A6A6BA5" w14:textId="77777777" w:rsidR="00296726" w:rsidRDefault="00296726" w:rsidP="00296726">
      <w:pPr>
        <w:jc w:val="both"/>
      </w:pPr>
      <w:r>
        <w:t>Esta estrategia de adaptación empresarial, que se consolidó tras las reformas de los años ochenta, ha creado un modelo de ajuste basado principalmente en la facilidad para realizar contrataciones y despidos mediante contratos temporales. Las reformas laborales de esa década, especialmente la de 1984, liberalizaron significativamente la contratación temporal, permitiendo su uso para cubrir necesidades permanentes de las empresas bajo la justificación del fomento del empleo.</w:t>
      </w:r>
    </w:p>
    <w:p w14:paraId="3FB07301" w14:textId="77777777" w:rsidR="00296726" w:rsidRDefault="00296726" w:rsidP="00296726">
      <w:pPr>
        <w:jc w:val="both"/>
      </w:pPr>
      <w:r>
        <w:t>Esta dependencia de la contratación temporal ha generado una pronunciada dualidad en el mercado laboral español. Por un lado, encontramos trabajadores con contratos indefinidos que gozan de una elevada protección y estabilidad laboral, con indemnizaciones por despido relativamente generosas y una fuerte protección procedimental. Por otro, existe un amplio colectivo de trabajadores temporales que soportan la mayor parte del ajuste del empleo durante los ciclos económicos.</w:t>
      </w:r>
    </w:p>
    <w:p w14:paraId="6F38D3F0" w14:textId="77777777" w:rsidR="00296726" w:rsidRDefault="00296726" w:rsidP="00296726">
      <w:pPr>
        <w:jc w:val="both"/>
      </w:pPr>
      <w:r>
        <w:t>Esta dualidad no solo afecta a la estabilidad laboral, sino que tiene importantes implicaciones en términos de:</w:t>
      </w:r>
    </w:p>
    <w:p w14:paraId="72279193" w14:textId="77777777" w:rsidR="00296726" w:rsidRDefault="00296726" w:rsidP="00296726">
      <w:pPr>
        <w:jc w:val="both"/>
      </w:pPr>
      <w:r>
        <w:t>• Formación: las empresas invierten menos en la formación de trabajadores temporales, lo que reduce su empleabilidad futura.</w:t>
      </w:r>
    </w:p>
    <w:p w14:paraId="7308AA1D" w14:textId="77777777" w:rsidR="00296726" w:rsidRDefault="00296726" w:rsidP="00296726">
      <w:pPr>
        <w:jc w:val="both"/>
      </w:pPr>
      <w:r>
        <w:t>• Productividad: la alta rotación impide la acumulación de capital humano específico y reduce la productividad agregada.</w:t>
      </w:r>
    </w:p>
    <w:p w14:paraId="2E73022A" w14:textId="77777777" w:rsidR="00296726" w:rsidRDefault="00296726" w:rsidP="00296726">
      <w:pPr>
        <w:jc w:val="both"/>
      </w:pPr>
      <w:r>
        <w:t>• Desarrollo profesional: los trabajadores temporales tienen menores oportunidades de carrera y promoción interna.</w:t>
      </w:r>
    </w:p>
    <w:p w14:paraId="166BFC6A" w14:textId="77777777" w:rsidR="00296726" w:rsidRDefault="00296726" w:rsidP="00296726">
      <w:pPr>
        <w:jc w:val="both"/>
      </w:pPr>
    </w:p>
    <w:p w14:paraId="0D26C0D4" w14:textId="77777777" w:rsidR="00296726" w:rsidRDefault="00296726" w:rsidP="00296726">
      <w:pPr>
        <w:pStyle w:val="Ttulo3"/>
      </w:pPr>
      <w:r>
        <w:t>6.2. Reformas laborales y sus efectos</w:t>
      </w:r>
    </w:p>
    <w:p w14:paraId="22C04801" w14:textId="77777777" w:rsidR="00296726" w:rsidRDefault="00296726" w:rsidP="00296726">
      <w:pPr>
        <w:jc w:val="both"/>
      </w:pPr>
      <w:r>
        <w:t>Las sucesivas reformas laborales han intentado abordar esta problemática, reconociendo la necesidad de fortalecer los mecanismos de flexibilidad interna como alternativa al ajuste vía empleo.</w:t>
      </w:r>
    </w:p>
    <w:p w14:paraId="459710AD" w14:textId="77777777" w:rsidR="00296726" w:rsidRPr="00296726" w:rsidRDefault="00296726" w:rsidP="00296726">
      <w:pPr>
        <w:jc w:val="both"/>
        <w:rPr>
          <w:b/>
          <w:bCs/>
        </w:rPr>
      </w:pPr>
      <w:r w:rsidRPr="00296726">
        <w:rPr>
          <w:b/>
          <w:bCs/>
        </w:rPr>
        <w:t>Reformas de los años 80 y 90</w:t>
      </w:r>
    </w:p>
    <w:p w14:paraId="4F678D2C" w14:textId="77777777" w:rsidR="00296726" w:rsidRDefault="00296726" w:rsidP="00296726">
      <w:pPr>
        <w:jc w:val="both"/>
      </w:pPr>
      <w:r>
        <w:t xml:space="preserve">Como se ha mencionado, estas reformas liberalizaron la contratación temporal, lo que permitió una rápida creación de </w:t>
      </w:r>
      <w:proofErr w:type="gramStart"/>
      <w:r>
        <w:t>empleo</w:t>
      </w:r>
      <w:proofErr w:type="gramEnd"/>
      <w:r>
        <w:t xml:space="preserve"> pero a costa de consolidar la dualidad del mercado laboral. Los intentos posteriores de reducir la temporalidad mediante restricciones legales tuvieron efectos limitados, ya que no abordaban las causas estructurales del problema.</w:t>
      </w:r>
    </w:p>
    <w:p w14:paraId="529FA008" w14:textId="77777777" w:rsidR="00296726" w:rsidRPr="00296726" w:rsidRDefault="00296726" w:rsidP="00296726">
      <w:pPr>
        <w:jc w:val="both"/>
        <w:rPr>
          <w:b/>
          <w:bCs/>
        </w:rPr>
      </w:pPr>
      <w:r w:rsidRPr="00296726">
        <w:rPr>
          <w:b/>
          <w:bCs/>
        </w:rPr>
        <w:t>Reforma de 2012</w:t>
      </w:r>
    </w:p>
    <w:p w14:paraId="50CB44F2" w14:textId="77777777" w:rsidR="00296726" w:rsidRDefault="00296726" w:rsidP="00296726">
      <w:pPr>
        <w:jc w:val="both"/>
      </w:pPr>
      <w:r>
        <w:t>La reforma de 2012 introdujo importantes modificaciones orientadas a fortalecer la flexibilidad interna. Entre sus medidas más destacadas se encuentran:</w:t>
      </w:r>
    </w:p>
    <w:p w14:paraId="2120E34A" w14:textId="77777777" w:rsidR="00296726" w:rsidRDefault="00296726" w:rsidP="00296726">
      <w:pPr>
        <w:jc w:val="both"/>
      </w:pPr>
      <w:r>
        <w:t>- Prioridad aplicativa del convenio de empresa sobre el sectorial en materias clave (salarios, jornada, clasificación profesional).</w:t>
      </w:r>
    </w:p>
    <w:p w14:paraId="05BC4C87" w14:textId="77777777" w:rsidR="00296726" w:rsidRDefault="00296726" w:rsidP="00296726">
      <w:pPr>
        <w:jc w:val="both"/>
      </w:pPr>
      <w:r>
        <w:t>- Facilitación de los procedimientos de modificación sustancial de condiciones de trabajo.</w:t>
      </w:r>
    </w:p>
    <w:p w14:paraId="23D084D4" w14:textId="77777777" w:rsidR="00296726" w:rsidRDefault="00296726" w:rsidP="00296726">
      <w:pPr>
        <w:jc w:val="both"/>
      </w:pPr>
      <w:r>
        <w:t>- Reducción de las indemnizaciones por despido y simplificación de los procedimientos.</w:t>
      </w:r>
    </w:p>
    <w:p w14:paraId="11846BD2" w14:textId="77777777" w:rsidR="00296726" w:rsidRDefault="00296726" w:rsidP="00296726">
      <w:pPr>
        <w:jc w:val="both"/>
      </w:pPr>
      <w:r>
        <w:t>- Limitación de la ultraactividad de los convenios colectivos a un año.</w:t>
      </w:r>
    </w:p>
    <w:p w14:paraId="2029109D" w14:textId="77777777" w:rsidR="00296726" w:rsidRDefault="00296726" w:rsidP="00296726">
      <w:pPr>
        <w:jc w:val="both"/>
      </w:pPr>
      <w:r>
        <w:t>Estas medidas buscaban facilitar la adaptación de las empresas sin necesidad de recurrir al despido. Sin embargo, la efectividad de estas medidas ha sido limitada, en parte por la inercia de un modelo de relaciones laborales fuertemente arraigado en la flexibilidad externa. Las empresas españolas, acostumbradas durante décadas a ajustar plantillas mediante contratos temporales, no cambiaron sustancialmente sus estrategias de gestión de recursos humanos.</w:t>
      </w:r>
    </w:p>
    <w:p w14:paraId="626F08C9" w14:textId="77777777" w:rsidR="00296726" w:rsidRPr="00296726" w:rsidRDefault="00296726" w:rsidP="00296726">
      <w:pPr>
        <w:jc w:val="both"/>
        <w:rPr>
          <w:b/>
          <w:bCs/>
        </w:rPr>
      </w:pPr>
      <w:r w:rsidRPr="00296726">
        <w:rPr>
          <w:b/>
          <w:bCs/>
        </w:rPr>
        <w:t>Reforma de 2021-2022</w:t>
      </w:r>
    </w:p>
    <w:p w14:paraId="58B0F83C" w14:textId="77777777" w:rsidR="00296726" w:rsidRDefault="00296726" w:rsidP="00296726">
      <w:pPr>
        <w:jc w:val="both"/>
      </w:pPr>
      <w:r>
        <w:t>La reforma laboral de 2021-2022 representó un nuevo intento de reducir la dualidad del mercado laboral. Sus medidas principales incluyeron:</w:t>
      </w:r>
    </w:p>
    <w:p w14:paraId="1830013F" w14:textId="77777777" w:rsidR="00296726" w:rsidRDefault="00296726" w:rsidP="00296726">
      <w:pPr>
        <w:jc w:val="both"/>
      </w:pPr>
      <w:r>
        <w:t>- Restricción de las causas de contratación temporal, limitándolas a situaciones verdaderamente temporales.</w:t>
      </w:r>
    </w:p>
    <w:p w14:paraId="04AC9380" w14:textId="77777777" w:rsidR="00296726" w:rsidRDefault="00296726" w:rsidP="00296726">
      <w:pPr>
        <w:jc w:val="both"/>
      </w:pPr>
      <w:r>
        <w:t>- Fortalecimiento de los contratos fijos discontinuos para actividades estacionales.</w:t>
      </w:r>
    </w:p>
    <w:p w14:paraId="6BA33F28" w14:textId="77777777" w:rsidR="00296726" w:rsidRDefault="00296726" w:rsidP="00296726">
      <w:pPr>
        <w:jc w:val="both"/>
      </w:pPr>
      <w:r>
        <w:t>- Recuperación de la ultraactividad indefinida de los convenios colectivos.</w:t>
      </w:r>
    </w:p>
    <w:p w14:paraId="70BAE16E" w14:textId="77777777" w:rsidR="00296726" w:rsidRDefault="00296726" w:rsidP="00296726">
      <w:pPr>
        <w:jc w:val="both"/>
      </w:pPr>
      <w:r>
        <w:t>- Regulación más estricta de la subcontratación y las ETT.</w:t>
      </w:r>
    </w:p>
    <w:p w14:paraId="4C673B8F" w14:textId="77777777" w:rsidR="00296726" w:rsidRDefault="00296726" w:rsidP="00296726">
      <w:pPr>
        <w:jc w:val="both"/>
      </w:pPr>
      <w:r>
        <w:t>Esta reforma ha conseguido reducir significativamente la tasa de temporalidad, aunque es pronto para evaluar completamente sus efectos sobre la calidad del empleo y el funcionamiento del mercado laboral.</w:t>
      </w:r>
    </w:p>
    <w:p w14:paraId="6D70EF7B" w14:textId="77777777" w:rsidR="00296726" w:rsidRDefault="00296726" w:rsidP="00296726">
      <w:pPr>
        <w:jc w:val="both"/>
      </w:pPr>
    </w:p>
    <w:p w14:paraId="2F64CDDE" w14:textId="77777777" w:rsidR="00296726" w:rsidRDefault="00296726" w:rsidP="00296726">
      <w:pPr>
        <w:pStyle w:val="Ttulo3"/>
      </w:pPr>
      <w:r>
        <w:t>6.3. La experiencia de la COVID-19 y los ERTE</w:t>
      </w:r>
    </w:p>
    <w:p w14:paraId="493A8D39" w14:textId="77777777" w:rsidR="00296726" w:rsidRDefault="00296726" w:rsidP="00296726">
      <w:pPr>
        <w:jc w:val="both"/>
      </w:pPr>
      <w:r>
        <w:t>La experiencia reciente, especialmente durante la crisis provocada por la COVID-19, ha puesto de manifiesto la importancia de contar con mecanismos efectivos de flexibilidad interna. Los ERTE se revelaron como una herramienta esencial durante la pandemia.</w:t>
      </w:r>
    </w:p>
    <w:p w14:paraId="664899CC" w14:textId="77777777" w:rsidR="00296726" w:rsidRDefault="00296726" w:rsidP="00296726">
      <w:pPr>
        <w:jc w:val="both"/>
      </w:pPr>
      <w:r>
        <w:t>Durante 2020 y 2021, los ERTE permitieron mantener el vínculo laboral de millones de trabajadores mientras sus empresas estaban afectadas por las restricciones sanitarias o la caída de la demanda. Este mecanismo evitó una destrucción masiva de empleo que hubiera sido muy difícil de revertir una vez superada la crisis sanitaria.</w:t>
      </w:r>
    </w:p>
    <w:p w14:paraId="0A411C00" w14:textId="77777777" w:rsidR="00296726" w:rsidRDefault="00296726" w:rsidP="00296726">
      <w:pPr>
        <w:jc w:val="both"/>
      </w:pPr>
      <w:r>
        <w:t>Los ERTE demostraron ser herramientas valiosas para mantener el empleo en situaciones de crisis, sugiriendo la necesidad de consolidar y ampliar estos mecanismos como parte estructural del modelo laboral español. La experiencia mostró que:</w:t>
      </w:r>
    </w:p>
    <w:p w14:paraId="7EDBED42" w14:textId="77777777" w:rsidR="00296726" w:rsidRDefault="00296726" w:rsidP="00296726">
      <w:pPr>
        <w:jc w:val="both"/>
      </w:pPr>
      <w:r>
        <w:t>• Preservación del capital humano: las empresas mantuvieron sus plantillas cualificadas, facilitando la recuperación posterior.</w:t>
      </w:r>
    </w:p>
    <w:p w14:paraId="562A0532" w14:textId="77777777" w:rsidR="00296726" w:rsidRDefault="00296726" w:rsidP="00296726">
      <w:pPr>
        <w:jc w:val="both"/>
      </w:pPr>
      <w:r>
        <w:t>• Protección de los trabajadores: los empleados mantuvieron parte de sus ingresos y su vinculación a la Seguridad Social.</w:t>
      </w:r>
    </w:p>
    <w:p w14:paraId="251631B2" w14:textId="77777777" w:rsidR="00296726" w:rsidRDefault="00296726" w:rsidP="00296726">
      <w:pPr>
        <w:jc w:val="both"/>
      </w:pPr>
      <w:r>
        <w:t>• Rapidez de la recuperación: la reactivación económica fue más rápida que en crisis anteriores, en parte porque las empresas pudieron reincorporar rápidamente a sus trabajadores.</w:t>
      </w:r>
    </w:p>
    <w:p w14:paraId="5F7D4E08" w14:textId="77777777" w:rsidR="00296726" w:rsidRDefault="00296726" w:rsidP="00296726">
      <w:pPr>
        <w:jc w:val="both"/>
      </w:pPr>
      <w:r>
        <w:t>• Menor impacto social: se evitó un aumento dramático del desempleo con sus consecuencias sociales y económicas.</w:t>
      </w:r>
    </w:p>
    <w:p w14:paraId="4D9BC18D" w14:textId="77777777" w:rsidR="00296726" w:rsidRDefault="00296726" w:rsidP="00296726">
      <w:pPr>
        <w:jc w:val="both"/>
      </w:pPr>
    </w:p>
    <w:p w14:paraId="652776F9" w14:textId="77777777" w:rsidR="00296726" w:rsidRDefault="00296726" w:rsidP="00296726">
      <w:pPr>
        <w:pStyle w:val="Ttulo3"/>
      </w:pPr>
      <w:r>
        <w:t>6.4. Retos de futuro</w:t>
      </w:r>
    </w:p>
    <w:p w14:paraId="360C2824" w14:textId="77777777" w:rsidR="00296726" w:rsidRDefault="00296726" w:rsidP="00296726">
      <w:pPr>
        <w:jc w:val="both"/>
      </w:pPr>
      <w:r>
        <w:t>El reto fundamental para el futuro del mercado laboral español reside en encontrar un equilibrio adecuado entre flexibilidad y seguridad. Esto implica desarrollar un marco regulatorio que permita a las empresas adaptarse a las condiciones cambiantes del mercado sin comprometer la estabilidad y calidad del empleo.</w:t>
      </w:r>
    </w:p>
    <w:p w14:paraId="0B6CC652" w14:textId="77777777" w:rsidR="00296726" w:rsidRDefault="00296726" w:rsidP="00296726">
      <w:pPr>
        <w:jc w:val="both"/>
      </w:pPr>
      <w:r>
        <w:t>Los elementos clave para alcanzar este objetivo incluyen:</w:t>
      </w:r>
    </w:p>
    <w:p w14:paraId="6700F813" w14:textId="77777777" w:rsidR="00296726" w:rsidRPr="00296726" w:rsidRDefault="00296726" w:rsidP="00296726">
      <w:pPr>
        <w:jc w:val="both"/>
        <w:rPr>
          <w:b/>
          <w:bCs/>
        </w:rPr>
      </w:pPr>
      <w:r w:rsidRPr="00296726">
        <w:rPr>
          <w:b/>
          <w:bCs/>
        </w:rPr>
        <w:t>1. Promoción de la formación continua</w:t>
      </w:r>
    </w:p>
    <w:p w14:paraId="2B39EB43" w14:textId="77777777" w:rsidR="00296726" w:rsidRDefault="00296726" w:rsidP="00296726">
      <w:pPr>
        <w:jc w:val="both"/>
      </w:pPr>
      <w:r>
        <w:t xml:space="preserve">Es fundamental invertir en la formación continua de los trabajadores, especialmente de aquellos en situaciones más vulnerables. La empleabilidad, más que la protección del puesto </w:t>
      </w:r>
      <w:proofErr w:type="gramStart"/>
      <w:r>
        <w:t>específico,</w:t>
      </w:r>
      <w:proofErr w:type="gramEnd"/>
      <w:r>
        <w:t xml:space="preserve"> debe convertirse en el objetivo central de las políticas de protección al empleo. Esto requiere sistemas de formación profesional ágiles, actualizados y accesibles.</w:t>
      </w:r>
    </w:p>
    <w:p w14:paraId="68033491" w14:textId="77777777" w:rsidR="00296726" w:rsidRPr="00296726" w:rsidRDefault="00296726" w:rsidP="00296726">
      <w:pPr>
        <w:jc w:val="both"/>
        <w:rPr>
          <w:b/>
          <w:bCs/>
        </w:rPr>
      </w:pPr>
      <w:r w:rsidRPr="00296726">
        <w:rPr>
          <w:b/>
          <w:bCs/>
        </w:rPr>
        <w:t>2. Desarrollo de mecanismos efectivos de flexibilidad interna</w:t>
      </w:r>
    </w:p>
    <w:p w14:paraId="5E04869A" w14:textId="77777777" w:rsidR="00296726" w:rsidRDefault="00296726" w:rsidP="00296726">
      <w:pPr>
        <w:jc w:val="both"/>
      </w:pPr>
      <w:r>
        <w:t>Es necesario consolidar y ampliar los instrumentos de flexibilidad interna (ERTE, modificación de condiciones laborales, reducción de jornada, etc.), haciéndolos más accesibles y menos burocráticos. Las empresas deben percibir estos mecanismos como alternativas reales y viables al ajuste vía despido.</w:t>
      </w:r>
    </w:p>
    <w:p w14:paraId="6EAC994F" w14:textId="77777777" w:rsidR="00296726" w:rsidRPr="00296726" w:rsidRDefault="00296726" w:rsidP="00296726">
      <w:pPr>
        <w:jc w:val="both"/>
        <w:rPr>
          <w:b/>
          <w:bCs/>
        </w:rPr>
      </w:pPr>
      <w:r w:rsidRPr="00296726">
        <w:rPr>
          <w:b/>
          <w:bCs/>
        </w:rPr>
        <w:t>3. Fortalecimiento de las políticas activas de empleo</w:t>
      </w:r>
    </w:p>
    <w:p w14:paraId="6E8263F5" w14:textId="77777777" w:rsidR="00296726" w:rsidRDefault="00296726" w:rsidP="00296726">
      <w:pPr>
        <w:jc w:val="both"/>
      </w:pPr>
      <w:r>
        <w:t>Los servicios públicos de empleo deben reforzarse para proporcionar orientación, intermediación y formación eficaces. Como hemos visto en el Tema 2, unas políticas activas bien diseñadas e implementadas son fundamentales para facilitar las transiciones laborales y reducir los períodos de desempleo.</w:t>
      </w:r>
    </w:p>
    <w:p w14:paraId="1B419C60" w14:textId="77777777" w:rsidR="00296726" w:rsidRPr="00296726" w:rsidRDefault="00296726" w:rsidP="00296726">
      <w:pPr>
        <w:jc w:val="both"/>
        <w:rPr>
          <w:b/>
          <w:bCs/>
        </w:rPr>
      </w:pPr>
      <w:r w:rsidRPr="00296726">
        <w:rPr>
          <w:b/>
          <w:bCs/>
        </w:rPr>
        <w:t>4. Reducción de la dualidad estructural</w:t>
      </w:r>
    </w:p>
    <w:p w14:paraId="3F18D7C8" w14:textId="77777777" w:rsidR="00296726" w:rsidRDefault="00296726" w:rsidP="00296726">
      <w:pPr>
        <w:jc w:val="both"/>
      </w:pPr>
      <w:r>
        <w:t>Aunque las reformas recientes han avanzado en esta dirección, persiste una segmentación significativa del mercado laboral. Es necesario continuar trabajando para reducir las diferencias injustificadas entre trabajadores con distintos tipos de contrato, no solo en términos de estabilidad sino también de salarios, formación y oportunidades de desarrollo profesional.</w:t>
      </w:r>
    </w:p>
    <w:p w14:paraId="371AE361" w14:textId="77777777" w:rsidR="00296726" w:rsidRPr="00296726" w:rsidRDefault="00296726" w:rsidP="00296726">
      <w:pPr>
        <w:jc w:val="both"/>
        <w:rPr>
          <w:b/>
          <w:bCs/>
        </w:rPr>
      </w:pPr>
      <w:r w:rsidRPr="00296726">
        <w:rPr>
          <w:b/>
          <w:bCs/>
        </w:rPr>
        <w:t>5. Adaptación a nuevas formas de trabajo</w:t>
      </w:r>
    </w:p>
    <w:p w14:paraId="1D91E445" w14:textId="77777777" w:rsidR="00296726" w:rsidRDefault="00296726" w:rsidP="00296726">
      <w:pPr>
        <w:jc w:val="both"/>
      </w:pPr>
      <w:r>
        <w:t>El mercado laboral está experimentando transformaciones profundas: teletrabajo, economía de plataformas, trabajo por proyectos, etc. El marco regulatorio debe adaptarse para proporcionar protección adecuada a estas nuevas formas de trabajo sin impedir su desarrollo.</w:t>
      </w:r>
    </w:p>
    <w:p w14:paraId="64110B53" w14:textId="00EEF15A" w:rsidR="00296726" w:rsidRDefault="00296726" w:rsidP="00296726">
      <w:pPr>
        <w:jc w:val="both"/>
      </w:pPr>
      <w:r>
        <w:t>En definitiva, el modelo español debe evolucionar desde un sistema centrado en la protección del puesto de trabajo mediante indemnizaciones elevadas para indefinidos y alta temporalidad para el resto, hacia un sistema centrado en la protección del trabajador mediante empleabilidad, formación continua, transiciones laborales asistidas y mecanismos de flexibilidad interna que permitan preservar el empleo en situaciones adversas. Solo así podremos construir un mercado laboral que sea simultáneamente dinámico, eficiente y justo.</w:t>
      </w:r>
    </w:p>
    <w:p w14:paraId="4B6CB991" w14:textId="77777777" w:rsidR="00296726" w:rsidRDefault="00296726" w:rsidP="00296726">
      <w:pPr>
        <w:jc w:val="both"/>
      </w:pPr>
    </w:p>
    <w:p w14:paraId="28E718AA" w14:textId="03993097" w:rsidR="004C148E" w:rsidRDefault="004C148E" w:rsidP="004C148E">
      <w:pPr>
        <w:pStyle w:val="Ttulo2"/>
      </w:pPr>
      <w:r>
        <w:t>7. Evidencia empírica sobre políticas de flexibilidad laboral. Especial atención a España</w:t>
      </w:r>
    </w:p>
    <w:p w14:paraId="2CDDF63D" w14:textId="77777777" w:rsidR="004C148E" w:rsidRDefault="004C148E" w:rsidP="004C148E">
      <w:pPr>
        <w:jc w:val="both"/>
      </w:pPr>
      <w:r>
        <w:t>Esta sección sintetiza y resume las principales conclusiones extraídas de la literatura académica y los informes de organismos clave sobre el impacto de las políticas de flexibilidad laboral, con un enfoque específico en las reformas españolas de 2012 y 2021.</w:t>
      </w:r>
    </w:p>
    <w:p w14:paraId="58C1DC40" w14:textId="77777777" w:rsidR="004C148E" w:rsidRDefault="004C148E" w:rsidP="004C148E">
      <w:pPr>
        <w:jc w:val="both"/>
      </w:pPr>
      <w:r>
        <w:t>El Debate Empírico Internacional: Desmontando Mitos</w:t>
      </w:r>
    </w:p>
    <w:p w14:paraId="202B55AC" w14:textId="77777777" w:rsidR="004C148E" w:rsidRDefault="004C148E" w:rsidP="004C148E">
      <w:pPr>
        <w:jc w:val="both"/>
      </w:pPr>
      <w:r>
        <w:t>La revisión de la evidencia empírica internacional sobre las Políticas de Protección del Empleo (EPL) revela un panorama complejo que desafía las narrativas políticas simplistas. Los hallazgos se pueden agrupar en tres grandes bloques:</w:t>
      </w:r>
    </w:p>
    <w:p w14:paraId="5D88ABC1" w14:textId="77777777" w:rsidR="004C148E" w:rsidRDefault="004C148E" w:rsidP="004C148E">
      <w:pPr>
        <w:jc w:val="both"/>
      </w:pPr>
      <w:r>
        <w:t xml:space="preserve">Flexibilidad y Nivel de Desempleo (Resultado Ambiguo): La creencia tradicional de que una mayor flexibilidad (menor EPL) conduce automáticamente a un menor desempleo agregado es cuestionada por la evidencia empírica. Mientras que estudios influyentes del FMI en el pasado encontraron una correlación negativa </w:t>
      </w:r>
      <w:proofErr w:type="gramStart"/>
      <w:r>
        <w:t>significativa ,</w:t>
      </w:r>
      <w:proofErr w:type="gramEnd"/>
      <w:r>
        <w:t xml:space="preserve"> </w:t>
      </w:r>
      <w:proofErr w:type="gramStart"/>
      <w:r>
        <w:t>meta-análisis</w:t>
      </w:r>
      <w:proofErr w:type="gramEnd"/>
      <w:r>
        <w:t xml:space="preserve"> más recientes (como el de </w:t>
      </w:r>
      <w:proofErr w:type="spellStart"/>
      <w:r>
        <w:t>Heimberger</w:t>
      </w:r>
      <w:proofErr w:type="spellEnd"/>
      <w:r>
        <w:t xml:space="preserve"> 2021) y análisis de la ONU (Rodgers 2007) no encuentran un efecto agregado claro, concluyendo que la hipótesis de un "efecto cero" no puede rechazarse. El impacto parece ser más distributivo que agregado.   </w:t>
      </w:r>
    </w:p>
    <w:p w14:paraId="1C5C45F2" w14:textId="77777777" w:rsidR="004C148E" w:rsidRDefault="004C148E" w:rsidP="004C148E">
      <w:pPr>
        <w:jc w:val="both"/>
      </w:pPr>
      <w:r>
        <w:t xml:space="preserve">Flexibilidad y Productividad (Consenso Robusto): El consenso académico es mucho más fuerte en cuanto al impacto de la EPL en la productividad. Una regulación estricta del despido no solo reduce la destrucción de empleo, sino también la creación, frenando la reasignación de recursos. Esto dificulta la adaptación tecnológica y la capacidad de las empresas para moverse hacia usos más productivos, resultando en un "impacto deprimente en el crecimiento de la productividad".   </w:t>
      </w:r>
    </w:p>
    <w:p w14:paraId="239E8034" w14:textId="77777777" w:rsidR="004C148E" w:rsidRDefault="004C148E" w:rsidP="004C148E">
      <w:pPr>
        <w:jc w:val="both"/>
      </w:pPr>
      <w:r>
        <w:t xml:space="preserve">Reformas Parciales y Dualidad (Consenso Robusto): El hallazgo más relevante para España es el relativo a las reformas parciales. La evidencia internacional es contundente: liberalizar únicamente los contratos temporales mientras se mantiene una alta protección para los indefinidos es la receta directa para la segmentación del mercado o dualidad. El estudio de </w:t>
      </w:r>
      <w:proofErr w:type="spellStart"/>
      <w:r>
        <w:t>Aguirregabiria</w:t>
      </w:r>
      <w:proofErr w:type="spellEnd"/>
      <w:r>
        <w:t xml:space="preserve"> y Alonso-Borrego (2014) sobre la reforma española de 1984 demostró empíricamente esta tesis: dicha reforma creó mucho empleo temporal y sustituyó al indefinido, pero tuvo efectos "muy pequeños" en la productividad.   </w:t>
      </w:r>
    </w:p>
    <w:p w14:paraId="12A909E9" w14:textId="77777777" w:rsidR="004C148E" w:rsidRDefault="004C148E" w:rsidP="004C148E">
      <w:pPr>
        <w:jc w:val="both"/>
      </w:pPr>
    </w:p>
    <w:p w14:paraId="79EDD9E7" w14:textId="77777777" w:rsidR="004C148E" w:rsidRDefault="004C148E" w:rsidP="004C148E">
      <w:pPr>
        <w:jc w:val="both"/>
      </w:pPr>
      <w:r>
        <w:t>Evaluación de la Reforma Española de 2012: Éxito en Salarios, Fracaso en Dualidad</w:t>
      </w:r>
    </w:p>
    <w:p w14:paraId="34CD5DD7" w14:textId="77777777" w:rsidR="004C148E" w:rsidRDefault="004C148E" w:rsidP="004C148E">
      <w:pPr>
        <w:jc w:val="both"/>
      </w:pPr>
      <w:r>
        <w:t xml:space="preserve">La reforma de 2012 buscó cambiar el modelo de ajuste español, pasando de la flexibilidad externa (despido de temporales) a la interna (ajuste de condiciones laborales). La evidencia empírica muestra un resultado mixto:   </w:t>
      </w:r>
    </w:p>
    <w:p w14:paraId="22283A23" w14:textId="77777777" w:rsidR="004C148E" w:rsidRDefault="004C148E" w:rsidP="004C148E">
      <w:pPr>
        <w:jc w:val="both"/>
      </w:pPr>
      <w:r>
        <w:t>Éxito en Flexibilidad Salarial: La reforma logró su objetivo de aumentar la flexibilidad salarial. Informes del FMI (</w:t>
      </w:r>
      <w:proofErr w:type="spellStart"/>
      <w:r>
        <w:t>Stepanyan</w:t>
      </w:r>
      <w:proofErr w:type="spellEnd"/>
      <w:r>
        <w:t xml:space="preserve"> y Salas 2020) y BBVA </w:t>
      </w:r>
      <w:proofErr w:type="spellStart"/>
      <w:r>
        <w:t>Research</w:t>
      </w:r>
      <w:proofErr w:type="spellEnd"/>
      <w:r>
        <w:t xml:space="preserve"> (2016) confirman que las medidas (como la prioridad del convenio de </w:t>
      </w:r>
      <w:proofErr w:type="gramStart"/>
      <w:r>
        <w:t>empresa )</w:t>
      </w:r>
      <w:proofErr w:type="gramEnd"/>
      <w:r>
        <w:t xml:space="preserve"> permitieron una "devaluación interna". Esta moderación salarial mejoró la competitividad y fue clave para la "sorprendente" creación de empleo durante la recuperación posterior a la crisis financiera.   </w:t>
      </w:r>
    </w:p>
    <w:p w14:paraId="699E276A" w14:textId="77777777" w:rsidR="004C148E" w:rsidRDefault="004C148E" w:rsidP="004C148E">
      <w:pPr>
        <w:jc w:val="both"/>
      </w:pPr>
      <w:r>
        <w:t xml:space="preserve">Fracaso en la Reducción de la Dualidad: A pesar de su éxito macroeconómico, la reforma fracasó en su intento de reducir la dualidad. El análisis de </w:t>
      </w:r>
      <w:proofErr w:type="spellStart"/>
      <w:r>
        <w:t>Fedea</w:t>
      </w:r>
      <w:proofErr w:type="spellEnd"/>
      <w:r>
        <w:t xml:space="preserve"> (García Pérez 2016) calificó el impacto en la dualidad como "positivo pero pequeño". La probabilidad de salir del paro a un contrato temporal seguía siendo cinco veces mayor que a uno indefinido.   </w:t>
      </w:r>
    </w:p>
    <w:p w14:paraId="01E88D51" w14:textId="77777777" w:rsidR="004C148E" w:rsidRDefault="004C148E" w:rsidP="004C148E">
      <w:pPr>
        <w:jc w:val="both"/>
      </w:pPr>
      <w:r>
        <w:t xml:space="preserve">La Causa del Fracaso: La "Dependencia de la Senda": La evidencia (Funcas 2015) sugiere que la reforma no logró cambiar la cultura empresarial. A pesar de tener nuevas herramientas de flexibilidad interna, las empresas siguieron "confiando desproporcionadamente en la flexibilidad externa". El "colchón" de trabajadores temporales siguió siendo la vía de ajuste preferida, por ser más rápida y menos conflictiva que la negociación de salarios.   </w:t>
      </w:r>
    </w:p>
    <w:p w14:paraId="072FD102" w14:textId="77777777" w:rsidR="004C148E" w:rsidRDefault="004C148E" w:rsidP="004C148E">
      <w:pPr>
        <w:jc w:val="both"/>
      </w:pPr>
      <w:r>
        <w:t>Coste en Calidad del Empleo: La creación de empleo post-2012 tuvo un coste. El mismo estudio del FMI que alabó la flexibilidad salarial también señaló un "deterioro" en la calidad del empleo, medido por un aumento de la "pobreza laboral" (</w:t>
      </w:r>
      <w:proofErr w:type="spellStart"/>
      <w:r>
        <w:t>in-work</w:t>
      </w:r>
      <w:proofErr w:type="spellEnd"/>
      <w:r>
        <w:t xml:space="preserve"> </w:t>
      </w:r>
      <w:proofErr w:type="spellStart"/>
      <w:r>
        <w:t>poverty</w:t>
      </w:r>
      <w:proofErr w:type="spellEnd"/>
      <w:r>
        <w:t xml:space="preserve">), una caída de las horas medias trabajadas y un incremento del tiempo parcial involuntario.   </w:t>
      </w:r>
    </w:p>
    <w:p w14:paraId="2BE332DE" w14:textId="77777777" w:rsidR="00ED18DB" w:rsidRDefault="00ED18DB" w:rsidP="004C148E">
      <w:pPr>
        <w:jc w:val="both"/>
      </w:pPr>
    </w:p>
    <w:p w14:paraId="3D8616FC" w14:textId="3A6E1332" w:rsidR="004C148E" w:rsidRDefault="004C148E" w:rsidP="004C148E">
      <w:pPr>
        <w:jc w:val="both"/>
      </w:pPr>
      <w:r>
        <w:t>Evaluación de la Reforma Española de 2021: El Fin de la Anomalía Estadística</w:t>
      </w:r>
    </w:p>
    <w:p w14:paraId="5C2CA1E7" w14:textId="77777777" w:rsidR="004C148E" w:rsidRDefault="004C148E" w:rsidP="004C148E">
      <w:pPr>
        <w:jc w:val="both"/>
      </w:pPr>
      <w:r>
        <w:t xml:space="preserve">La reforma de 2021, en respuesta a los fracasos de 2012, cambió radicalmente de estrategia: en lugar de incentivar el uso de la flexibilidad interna, se centró en prohibir la flexibilidad externa vía temporalidad.   </w:t>
      </w:r>
    </w:p>
    <w:p w14:paraId="7B5DA117" w14:textId="77777777" w:rsidR="004C148E" w:rsidRDefault="004C148E" w:rsidP="004C148E">
      <w:pPr>
        <w:jc w:val="both"/>
      </w:pPr>
      <w:r>
        <w:t xml:space="preserve">Éxito en la Tasa de Temporalidad "Contractual": En su objetivo principal, la reforma ha sido un éxito rotundo e inmediato. La tasa de temporalidad estadística colapsó, cayendo desde una media histórica cercana al 30% a niveles del 12.7% en 2024, convergiendo con la media europea. El Banco de España (2023) cuantificó el trasvase en 1.6 millones de nuevos contratos indefinidos en el primer </w:t>
      </w:r>
      <w:proofErr w:type="gramStart"/>
      <w:r>
        <w:t>año ,</w:t>
      </w:r>
      <w:proofErr w:type="gramEnd"/>
      <w:r>
        <w:t xml:space="preserve"> y el FMI (2024) confirmó la caída de 10 puntos porcentuales en la incidencia temporal.   </w:t>
      </w:r>
    </w:p>
    <w:p w14:paraId="79CD30B2" w14:textId="77777777" w:rsidR="004C148E" w:rsidRDefault="004C148E" w:rsidP="004C148E">
      <w:pPr>
        <w:jc w:val="both"/>
      </w:pPr>
      <w:r>
        <w:t xml:space="preserve">La Nueva Válvula de Flexibilidad: El Fijo-Discontinuo (FD): La flexibilidad empresarial, al no poder usar el contrato temporal, se canalizó masivamente hacia el contrato Fijo-Discontinuo (FD), cuyo uso fue ampliado legalmente. La evidencia muestra una explosión en su uso: BBVA </w:t>
      </w:r>
      <w:proofErr w:type="spellStart"/>
      <w:r>
        <w:t>Research</w:t>
      </w:r>
      <w:proofErr w:type="spellEnd"/>
      <w:r>
        <w:t xml:space="preserve"> (2022) detectó que los nuevos contratos FD se triplicaron en enero de </w:t>
      </w:r>
      <w:proofErr w:type="gramStart"/>
      <w:r>
        <w:t>2022 ,</w:t>
      </w:r>
      <w:proofErr w:type="gramEnd"/>
      <w:r>
        <w:t xml:space="preserve"> y </w:t>
      </w:r>
      <w:proofErr w:type="spellStart"/>
      <w:r>
        <w:t>Fedea</w:t>
      </w:r>
      <w:proofErr w:type="spellEnd"/>
      <w:r>
        <w:t xml:space="preserve"> (Felgueroso 2024) calculó que el stock total de trabajadores FD se duplicó, pasando de 650,000 a 1.42 millones.   </w:t>
      </w:r>
    </w:p>
    <w:p w14:paraId="4B315C64" w14:textId="77777777" w:rsidR="004C148E" w:rsidRDefault="004C148E" w:rsidP="004C148E">
      <w:pPr>
        <w:jc w:val="both"/>
      </w:pPr>
      <w:r>
        <w:t xml:space="preserve">El Debate Crítico: Fracaso en la "Estabilidad Empírica": El éxito estadístico ha sido rebatido por la evidencia micro. El influyente </w:t>
      </w:r>
      <w:proofErr w:type="spellStart"/>
      <w:r>
        <w:t>paper</w:t>
      </w:r>
      <w:proofErr w:type="spellEnd"/>
      <w:r>
        <w:t xml:space="preserve"> de Conde Ruiz et al. (</w:t>
      </w:r>
      <w:proofErr w:type="spellStart"/>
      <w:r>
        <w:t>Fedea</w:t>
      </w:r>
      <w:proofErr w:type="spellEnd"/>
      <w:r>
        <w:t xml:space="preserve"> 2023) introdujo la distinción entre temporalidad "contractual" (la etiqueta del contrato) y "empírica" (la inestabilidad real). Su hallazgo clave es que la inestabilidad real, medida por los flujos diarios de altas y bajas en la Seguridad Social, "replica casi exactamente la situación anterior". La precariedad simplemente ha cambiado de nombre.   </w:t>
      </w:r>
    </w:p>
    <w:p w14:paraId="365EC940" w14:textId="77777777" w:rsidR="004C148E" w:rsidRDefault="004C148E" w:rsidP="004C148E">
      <w:pPr>
        <w:jc w:val="both"/>
      </w:pPr>
      <w:r>
        <w:t xml:space="preserve">Esta tesis es corroborada por el Banco de España (2023), que concluye que los contratos Fijos-Discontinuos muestran una "mayor probabilidad de salida al desempleo" y, por tanto, "mayor inestabilidad" que los indefinidos ordinarios.   </w:t>
      </w:r>
    </w:p>
    <w:p w14:paraId="64FFADDE" w14:textId="77777777" w:rsidR="004C148E" w:rsidRDefault="004C148E" w:rsidP="004C148E">
      <w:pPr>
        <w:jc w:val="both"/>
      </w:pPr>
      <w:r>
        <w:t xml:space="preserve">El FMI (2024) se suma a esta visión, citando a </w:t>
      </w:r>
      <w:proofErr w:type="spellStart"/>
      <w:r>
        <w:t>Fedea</w:t>
      </w:r>
      <w:proofErr w:type="spellEnd"/>
      <w:r>
        <w:t xml:space="preserve"> y concluyendo que, si bien la temporalidad contractual bajó, el efecto sobre la "estabilidad general del empleo sigue sin estar claro".   </w:t>
      </w:r>
    </w:p>
    <w:p w14:paraId="3FBE0713" w14:textId="77777777" w:rsidR="004C148E" w:rsidRDefault="004C148E" w:rsidP="004C148E">
      <w:pPr>
        <w:jc w:val="both"/>
      </w:pPr>
    </w:p>
    <w:p w14:paraId="78222D2E" w14:textId="77777777" w:rsidR="004C148E" w:rsidRDefault="004C148E" w:rsidP="004C148E">
      <w:pPr>
        <w:jc w:val="both"/>
      </w:pPr>
      <w:r>
        <w:t>Conclusión de la Evidencia</w:t>
      </w:r>
    </w:p>
    <w:p w14:paraId="522C3047" w14:textId="77777777" w:rsidR="004C148E" w:rsidRDefault="004C148E" w:rsidP="004C148E">
      <w:pPr>
        <w:jc w:val="both"/>
      </w:pPr>
      <w:r>
        <w:t xml:space="preserve">La evidencia empírica de las dos grandes reformas españolas ilustra un complejo </w:t>
      </w:r>
      <w:proofErr w:type="spellStart"/>
      <w:r>
        <w:t>trade</w:t>
      </w:r>
      <w:proofErr w:type="spellEnd"/>
      <w:r>
        <w:t>-off y la persistencia de problemas estructurales.</w:t>
      </w:r>
    </w:p>
    <w:p w14:paraId="61D0835E" w14:textId="77777777" w:rsidR="004C148E" w:rsidRDefault="004C148E" w:rsidP="004C148E">
      <w:pPr>
        <w:jc w:val="both"/>
      </w:pPr>
      <w:r>
        <w:t xml:space="preserve">La reforma de 2012 priorizó la competitividad a través de la flexibilidad interna salarial. Tuvo éxito en ello, ayudando a crear empleo, pero fracasó en resolver la dualidad (por la inercia cultural hacia la flexibilidad externa) y deterioró la calidad del empleo generado.   </w:t>
      </w:r>
    </w:p>
    <w:p w14:paraId="174CA629" w14:textId="77777777" w:rsidR="004C148E" w:rsidRDefault="004C148E" w:rsidP="004C148E">
      <w:pPr>
        <w:jc w:val="both"/>
      </w:pPr>
    </w:p>
    <w:p w14:paraId="6F3AD846" w14:textId="728F33C8" w:rsidR="004C148E" w:rsidRDefault="004C148E" w:rsidP="004C148E">
      <w:pPr>
        <w:jc w:val="both"/>
      </w:pPr>
      <w:r>
        <w:t xml:space="preserve">La reforma de 2021 priorizó el ataque a la dualidad mediante la prohibición. Tuvo un éxito rotundo en cambiar las estadísticas (la temporalidad contractual), pero la evidencia más sofisticada del Banco de España y </w:t>
      </w:r>
      <w:proofErr w:type="spellStart"/>
      <w:r>
        <w:t>Fedea</w:t>
      </w:r>
      <w:proofErr w:type="spellEnd"/>
      <w:r>
        <w:t xml:space="preserve"> sugiere que la inestabilidad real (la temporalidad empírica) persiste, habiéndose simplemente trasladado del contrato temporal al contrato Fijo-Discontinuo. El mercado laboral español ha dejado de ser estadísticamente anómalo, pero la evidencia sugiere que ha transformado su dualidad legal (temporales vs. indefinidos) en una nueva dualidad empírica (indefinidos estables vs. indefinidos inestables)</w:t>
      </w:r>
    </w:p>
    <w:p w14:paraId="2499B4FB" w14:textId="77777777" w:rsidR="004C148E" w:rsidRDefault="004C148E" w:rsidP="00296726">
      <w:pPr>
        <w:jc w:val="both"/>
      </w:pPr>
    </w:p>
    <w:p w14:paraId="17918C63" w14:textId="2A833D9D" w:rsidR="00C43B82" w:rsidRDefault="004C148E" w:rsidP="00B24444">
      <w:pPr>
        <w:pStyle w:val="Ttulo2"/>
      </w:pPr>
      <w:r>
        <w:t>8</w:t>
      </w:r>
      <w:r w:rsidR="00C43B82">
        <w:t>. Conclusiones</w:t>
      </w:r>
    </w:p>
    <w:p w14:paraId="3D9AA622" w14:textId="374C7B46" w:rsidR="001B3E97" w:rsidRDefault="001B3E97" w:rsidP="001B3E97">
      <w:pPr>
        <w:jc w:val="both"/>
      </w:pPr>
      <w:r>
        <w:t>El análisis de la flexibilidad laboral y las políticas de protección del empleo en España dibuja un panorama complejo, marcado por una tensión histórica entre la necesidad de adaptación empresarial y la búsqueda de seguridad para los trabajadores. Durante décadas, el mercado laboral español ha respondido a esta tensión priorizando un modelo de flexibilidad externa, fundamentado en un uso intensivo de la contratación temporal. Esta estrategia, si bien permitió ajustes rápidos de plantilla, se adoptó como principal vía de flexibilización ante los elevados costes y la rigidez de los despidos en los contratos indefinidos.</w:t>
      </w:r>
    </w:p>
    <w:p w14:paraId="00CCDA7A" w14:textId="0C21F856" w:rsidR="001B3E97" w:rsidRDefault="001B3E97" w:rsidP="001B3E97">
      <w:pPr>
        <w:jc w:val="both"/>
      </w:pPr>
      <w:r>
        <w:t>La consecuencia más notable y persistente de este modelo ha sido la consolidación de una marcada dualidad en el mercado laboral. Esta segmentación divide a la fuerza laboral entre un núcleo de trabajadores indefinidos con alta protección y un amplio colectivo de trabajadores temporales que soportan la mayor parte de la inseguridad, la rotación y el ajuste durante las crisis económicas. Como se ha analizado, esta dualidad no solo genera precariedad, sino que lastra la calidad general del empleo y la productividad agregada, al desincentivar la inversión empresarial en la formación y el capital humano de los trabajadores temporales.</w:t>
      </w:r>
    </w:p>
    <w:p w14:paraId="0FC5DBD3" w14:textId="0E40AECC" w:rsidR="001B3E97" w:rsidRDefault="001B3E97" w:rsidP="001B3E97">
      <w:pPr>
        <w:jc w:val="both"/>
      </w:pPr>
      <w:r>
        <w:t>Las lecciones de la crisis de la COVID-19 han sido reveladoras. La implementación masiva de los Expedientes de Regulación Temporal de Empleo (ERTE)demostró la enorme utilidad y eficacia de los mecanismos de flexibilidad interna. A diferencia del ajuste externo, estas herramientas permitieron a las empresas adaptar sus costes y jornadas sin destruir empleo, preservando el valioso capital humano y facilitando una recuperación económica mucho más rápida que en crisis anteriores.</w:t>
      </w:r>
    </w:p>
    <w:p w14:paraId="63078D48" w14:textId="627E7A62" w:rsidR="001B3E97" w:rsidRPr="001B3E97" w:rsidRDefault="001B3E97" w:rsidP="001B3E97">
      <w:pPr>
        <w:jc w:val="both"/>
      </w:pPr>
      <w:r>
        <w:t>El reto fundamental para el futuro del mercado laboral español reside, por tanto, en consolidar un cambio de paradigma: evolucionar desde un sistema centrado en la protección del puesto de trabajo hacia un modelo focalizado en la protección del trabajador. Esto implica reducir la dependencia de la temporalidad y apostar decididamente por la flexibilidad interna. Para lograrlo, es imprescindible fortalecer la formación continua y la empleabilidad como pilares de la seguridad, potenciar las políticas activas de empleo para facilitar las transiciones laborales y adaptar el marco regulatorio a las nuevas realidades como el teletrabajo o la economía de plataformas. Solo a través de este equilibrio se podrá construir un mercado laboral que sea, simultáneamente, dinámico, eficiente y justo.</w:t>
      </w:r>
    </w:p>
    <w:sectPr w:rsidR="001B3E97" w:rsidRPr="001B3E9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94433"/>
    <w:multiLevelType w:val="hybridMultilevel"/>
    <w:tmpl w:val="A10AABA2"/>
    <w:lvl w:ilvl="0" w:tplc="0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48081563"/>
    <w:multiLevelType w:val="hybridMultilevel"/>
    <w:tmpl w:val="7530266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699F5094"/>
    <w:multiLevelType w:val="hybridMultilevel"/>
    <w:tmpl w:val="1B48F7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518742828">
    <w:abstractNumId w:val="2"/>
  </w:num>
  <w:num w:numId="2" w16cid:durableId="211385446">
    <w:abstractNumId w:val="1"/>
  </w:num>
  <w:num w:numId="3" w16cid:durableId="635337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B82"/>
    <w:rsid w:val="001B3E97"/>
    <w:rsid w:val="00296726"/>
    <w:rsid w:val="002A1F10"/>
    <w:rsid w:val="002B74FA"/>
    <w:rsid w:val="003E7540"/>
    <w:rsid w:val="004C148E"/>
    <w:rsid w:val="004E5363"/>
    <w:rsid w:val="0066393C"/>
    <w:rsid w:val="00892955"/>
    <w:rsid w:val="00A23276"/>
    <w:rsid w:val="00A713E8"/>
    <w:rsid w:val="00A71572"/>
    <w:rsid w:val="00AD43F2"/>
    <w:rsid w:val="00B07B40"/>
    <w:rsid w:val="00B24444"/>
    <w:rsid w:val="00B66EFA"/>
    <w:rsid w:val="00C43B82"/>
    <w:rsid w:val="00CD0700"/>
    <w:rsid w:val="00CF5D27"/>
    <w:rsid w:val="00E844C7"/>
    <w:rsid w:val="00EC2496"/>
    <w:rsid w:val="00ED18D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F5804"/>
  <w15:chartTrackingRefBased/>
  <w15:docId w15:val="{E3D00940-2624-4ADC-9749-B7EE96A5D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43B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43B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43B8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43B8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43B8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43B8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43B8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43B8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43B8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43B8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43B8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43B8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43B8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43B8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43B8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43B8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43B8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43B82"/>
    <w:rPr>
      <w:rFonts w:eastAsiaTheme="majorEastAsia" w:cstheme="majorBidi"/>
      <w:color w:val="272727" w:themeColor="text1" w:themeTint="D8"/>
    </w:rPr>
  </w:style>
  <w:style w:type="paragraph" w:styleId="Ttulo">
    <w:name w:val="Title"/>
    <w:basedOn w:val="Normal"/>
    <w:next w:val="Normal"/>
    <w:link w:val="TtuloCar"/>
    <w:uiPriority w:val="10"/>
    <w:qFormat/>
    <w:rsid w:val="00C43B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43B8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43B8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43B8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43B82"/>
    <w:pPr>
      <w:spacing w:before="160"/>
      <w:jc w:val="center"/>
    </w:pPr>
    <w:rPr>
      <w:i/>
      <w:iCs/>
      <w:color w:val="404040" w:themeColor="text1" w:themeTint="BF"/>
    </w:rPr>
  </w:style>
  <w:style w:type="character" w:customStyle="1" w:styleId="CitaCar">
    <w:name w:val="Cita Car"/>
    <w:basedOn w:val="Fuentedeprrafopredeter"/>
    <w:link w:val="Cita"/>
    <w:uiPriority w:val="29"/>
    <w:rsid w:val="00C43B82"/>
    <w:rPr>
      <w:i/>
      <w:iCs/>
      <w:color w:val="404040" w:themeColor="text1" w:themeTint="BF"/>
    </w:rPr>
  </w:style>
  <w:style w:type="paragraph" w:styleId="Prrafodelista">
    <w:name w:val="List Paragraph"/>
    <w:basedOn w:val="Normal"/>
    <w:uiPriority w:val="34"/>
    <w:qFormat/>
    <w:rsid w:val="00C43B82"/>
    <w:pPr>
      <w:ind w:left="720"/>
      <w:contextualSpacing/>
    </w:pPr>
  </w:style>
  <w:style w:type="character" w:styleId="nfasisintenso">
    <w:name w:val="Intense Emphasis"/>
    <w:basedOn w:val="Fuentedeprrafopredeter"/>
    <w:uiPriority w:val="21"/>
    <w:qFormat/>
    <w:rsid w:val="00C43B82"/>
    <w:rPr>
      <w:i/>
      <w:iCs/>
      <w:color w:val="0F4761" w:themeColor="accent1" w:themeShade="BF"/>
    </w:rPr>
  </w:style>
  <w:style w:type="paragraph" w:styleId="Citadestacada">
    <w:name w:val="Intense Quote"/>
    <w:basedOn w:val="Normal"/>
    <w:next w:val="Normal"/>
    <w:link w:val="CitadestacadaCar"/>
    <w:uiPriority w:val="30"/>
    <w:qFormat/>
    <w:rsid w:val="00C43B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43B82"/>
    <w:rPr>
      <w:i/>
      <w:iCs/>
      <w:color w:val="0F4761" w:themeColor="accent1" w:themeShade="BF"/>
    </w:rPr>
  </w:style>
  <w:style w:type="character" w:styleId="Referenciaintensa">
    <w:name w:val="Intense Reference"/>
    <w:basedOn w:val="Fuentedeprrafopredeter"/>
    <w:uiPriority w:val="32"/>
    <w:qFormat/>
    <w:rsid w:val="00C43B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670</TotalTime>
  <Pages>21</Pages>
  <Words>8480</Words>
  <Characters>46643</Characters>
  <Application>Microsoft Office Word</Application>
  <DocSecurity>0</DocSecurity>
  <Lines>388</Lines>
  <Paragraphs>110</Paragraphs>
  <ScaleCrop>false</ScaleCrop>
  <HeadingPairs>
    <vt:vector size="4" baseType="variant">
      <vt:variant>
        <vt:lpstr>Título</vt:lpstr>
      </vt:variant>
      <vt:variant>
        <vt:i4>1</vt:i4>
      </vt:variant>
      <vt:variant>
        <vt:lpstr>Títulos</vt:lpstr>
      </vt:variant>
      <vt:variant>
        <vt:i4>47</vt:i4>
      </vt:variant>
    </vt:vector>
  </HeadingPairs>
  <TitlesOfParts>
    <vt:vector size="48" baseType="lpstr">
      <vt:lpstr/>
      <vt:lpstr>Tema 4. Flexibilidad Laboral y Políticas de Protección del Empleo</vt:lpstr>
      <vt:lpstr>    1. Introducción a la Flexibilidad Laboral</vt:lpstr>
      <vt:lpstr>    La flexibilidad laboral se ha convertido en uno de los conceptos fundamentales q</vt:lpstr>
      <vt:lpstr>    Este concepto va más allá de su aplicación puramente laboral, constituyéndose co</vt:lpstr>
      <vt:lpstr>    Desde los años setenta, la flexibilidad ha sido el concepto clave tanto en la di</vt:lpstr>
      <vt:lpstr>    La flexibilidad laboral se articula principalmente en dos dimensiones: la extern</vt:lpstr>
      <vt:lpstr>    Las políticas de protección al empleo (Employment Protection Legislation, EPL) c</vt:lpstr>
      <vt:lpstr>    Es fundamental entender que la seguridad del trabajador no puede limitarse al mo</vt:lpstr>
      <vt:lpstr>    La tendencia actual apunta hacia un equilibrio entre la necesidad de las empresa</vt:lpstr>
      <vt:lpstr>    1. Una regulación razonable de los costes y procedimientos de despido</vt:lpstr>
      <vt:lpstr>    2. El fomento de la formación continua y la mejora de la empleabilidad</vt:lpstr>
      <vt:lpstr>    3. Políticas activas de empleo que faciliten la transición entre trabajos</vt:lpstr>
      <vt:lpstr>    4. Sistemas de protección social que garanticen ingresos durante los períodos de</vt:lpstr>
      <vt:lpstr>    A lo largo de este tema analizaremos las diferentes dimensiones de las políticas</vt:lpstr>
      <vt:lpstr>    2. Flexibilidad Externa</vt:lpstr>
      <vt:lpstr>        2.3. El modelo español: la temporalidad como vía de flexibilización</vt:lpstr>
      <vt:lpstr>        2.4. El equilibrio entre flexibilidad externa y seguridad</vt:lpstr>
      <vt:lpstr>3. Indicadores de Protección al Empleo (EPL) de la OCDE</vt:lpstr>
      <vt:lpstr>        3.1. Construcción y metodología del índice EPL</vt:lpstr>
      <vt:lpstr>        3.2. Primera dimensión: regulación de despidos individuales</vt:lpstr>
      <vt:lpstr>        3.3. Segunda dimensión: restricciones para despidos colectivos</vt:lpstr>
      <vt:lpstr>        3.4. Tercera dimensión: regulación de contratos temporales</vt:lpstr>
      <vt:lpstr>        3.5. Limitaciones del índice EPL</vt:lpstr>
      <vt:lpstr>        3.6. La situación española en el contexto de la OCDE</vt:lpstr>
      <vt:lpstr>    4. Flexibilidad Interna</vt:lpstr>
      <vt:lpstr>        4.1. Concepto y relevancia</vt:lpstr>
      <vt:lpstr>        4.2. Flexibilidad numérica interna</vt:lpstr>
      <vt:lpstr>        4.3. Flexibilidad funcional</vt:lpstr>
      <vt:lpstr>        4.4. Flexibilidad salarial</vt:lpstr>
      <vt:lpstr>        4.5. Flexibilidad geográfica</vt:lpstr>
      <vt:lpstr>        4.6. Indicadores de flexibilidad interna</vt:lpstr>
      <vt:lpstr>        4.7. Importancia de la flexibilidad interna: lecciones de la COVID-19</vt:lpstr>
      <vt:lpstr>    5. Impacto en la Calidad del Empleo</vt:lpstr>
      <vt:lpstr>        5.1. Concepto multidimensional de calidad del empleo</vt:lpstr>
      <vt:lpstr>        5.2. Duración del empleo y temporalidad</vt:lpstr>
      <vt:lpstr>        5.3. Jornada laboral</vt:lpstr>
      <vt:lpstr>        5.4. Cualificación y formación</vt:lpstr>
      <vt:lpstr>        5.5. Estructura salarial</vt:lpstr>
      <vt:lpstr>        5.6. La situación española en contexto europeo</vt:lpstr>
      <vt:lpstr>        5.7. Hacia políticas laborales centradas en la calidad del empleo</vt:lpstr>
      <vt:lpstr>    6. El Modelo Español: Características, Reformas y Retos</vt:lpstr>
      <vt:lpstr>        6.1. Características históricas del mercado laboral español</vt:lpstr>
      <vt:lpstr>        6.2. Reformas laborales y sus efectos</vt:lpstr>
      <vt:lpstr>        6.3. La experiencia de la COVID-19 y los ERTE</vt:lpstr>
      <vt:lpstr>        6.4. Retos de futuro</vt:lpstr>
      <vt:lpstr>    7. Evidencia empírica sobre políticas de flexibilidad laboral. Especial atención</vt:lpstr>
      <vt:lpstr>    8. Conclusiones</vt:lpstr>
    </vt:vector>
  </TitlesOfParts>
  <Company/>
  <LinksUpToDate>false</LinksUpToDate>
  <CharactersWithSpaces>55013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Alejandro Hidalgo Perez</dc:creator>
  <cp:keywords/>
  <dc:description/>
  <cp:lastModifiedBy>Manuel Alejandro Hidalgo Perez</cp:lastModifiedBy>
  <cp:revision>8</cp:revision>
  <dcterms:created xsi:type="dcterms:W3CDTF">2024-11-26T09:38:00Z</dcterms:created>
  <dcterms:modified xsi:type="dcterms:W3CDTF">2025-11-06T08:28:00Z</dcterms:modified>
</cp:coreProperties>
</file>