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3FCF" w14:textId="77777777" w:rsidR="00B21E71" w:rsidRDefault="00B21E71" w:rsidP="00B21E71">
      <w:pPr>
        <w:pStyle w:val="Ttulo1"/>
      </w:pPr>
      <w:r w:rsidRPr="00B21E71">
        <w:t>TEMA 3: POLÍTICAS PASIVAS DE EMPLEO</w:t>
      </w:r>
    </w:p>
    <w:p w14:paraId="0419E5FD" w14:textId="77777777" w:rsidR="00B21E71" w:rsidRPr="00B21E71" w:rsidRDefault="00B21E71" w:rsidP="00B21E71">
      <w:pPr>
        <w:jc w:val="both"/>
      </w:pPr>
    </w:p>
    <w:p w14:paraId="65E9E6D3" w14:textId="77777777" w:rsidR="00B21E71" w:rsidRPr="00B21E71" w:rsidRDefault="00B21E71" w:rsidP="00B21E71">
      <w:pPr>
        <w:pStyle w:val="Ttulo2"/>
        <w:jc w:val="both"/>
      </w:pPr>
      <w:r w:rsidRPr="00B21E71">
        <w:t>1. INTRODUCCIÓN: CONCEPTO Y JUSTIFICACIÓN DE LAS POLÍTICAS PASIVAS</w:t>
      </w:r>
    </w:p>
    <w:p w14:paraId="59492BF4" w14:textId="77777777" w:rsidR="00B21E71" w:rsidRPr="00B21E71" w:rsidRDefault="00B21E71" w:rsidP="00B21E71">
      <w:pPr>
        <w:jc w:val="both"/>
        <w:rPr>
          <w:b/>
          <w:bCs/>
        </w:rPr>
      </w:pPr>
      <w:r w:rsidRPr="00B21E71">
        <w:rPr>
          <w:b/>
          <w:bCs/>
        </w:rPr>
        <w:t>1.1. Definición y características de las políticas pasivas de empleo</w:t>
      </w:r>
    </w:p>
    <w:p w14:paraId="672820C8" w14:textId="77777777" w:rsidR="00B21E71" w:rsidRPr="00B21E71" w:rsidRDefault="00B21E71" w:rsidP="00B21E71">
      <w:pPr>
        <w:jc w:val="both"/>
      </w:pPr>
      <w:r w:rsidRPr="00B21E71">
        <w:t>Las políticas pasivas del mercado de trabajo, principalmente materializadas en las prestaciones por desempleo, constituyen un elemento fundamental del Estado de Bienestar y de las políticas sociolaborales. Su importancia radica en que deben permitir que las personas que pierden su empleo puedan mantener un nivel de vida digno mientras buscan una nueva ocupación que se ajuste a sus capacidades y experiencia profesional.</w:t>
      </w:r>
    </w:p>
    <w:p w14:paraId="097E7D24" w14:textId="77777777" w:rsidR="00B21E71" w:rsidRPr="00B21E71" w:rsidRDefault="00B21E71" w:rsidP="00B21E71">
      <w:pPr>
        <w:jc w:val="both"/>
      </w:pPr>
      <w:r w:rsidRPr="00B21E71">
        <w:t>A diferencia de las políticas activas de empleo, que se centran en la mejora de la empleabilidad y la inserción laboral mediante formación, orientación e intermediación, las políticas pasivas se orientan fundamentalmente a proporcionar una red de seguridad económica a las personas que han perdido su empleo. Esta diferenciación conceptual es fundamental para comprender el papel que cada tipo de política desempeña en el conjunto del sistema de protección social y en el funcionamiento del mercado de trabajo.</w:t>
      </w:r>
    </w:p>
    <w:p w14:paraId="54937171" w14:textId="77777777" w:rsidR="00B21E71" w:rsidRPr="00B21E71" w:rsidRDefault="00B21E71" w:rsidP="00B21E71">
      <w:pPr>
        <w:jc w:val="both"/>
      </w:pPr>
      <w:r w:rsidRPr="00B21E71">
        <w:t>Las principales diferencias entre políticas activas y pasivas pueden resumirse en los siguientes aspectos:</w:t>
      </w:r>
    </w:p>
    <w:p w14:paraId="3773F210" w14:textId="77777777" w:rsidR="00B21E71" w:rsidRPr="00B21E71" w:rsidRDefault="00B21E71" w:rsidP="00B21E71">
      <w:pPr>
        <w:jc w:val="both"/>
      </w:pPr>
      <w:r w:rsidRPr="00B21E71">
        <w:rPr>
          <w:b/>
          <w:bCs/>
        </w:rPr>
        <w:t>Objetivo:</w:t>
      </w:r>
      <w:r w:rsidRPr="00B21E71">
        <w:t xml:space="preserve"> Mientras que las políticas activas buscan mejorar la empleabilidad y facilitar la inserción laboral, las políticas pasivas pretenden mantener un cierto nivel de ingresos para los desempleados, protegiéndoles de la pérdida de capacidad adquisitiva y de situaciones de exclusión social.</w:t>
      </w:r>
    </w:p>
    <w:p w14:paraId="761A2CDF" w14:textId="77777777" w:rsidR="00B21E71" w:rsidRPr="00B21E71" w:rsidRDefault="00B21E71" w:rsidP="00B21E71">
      <w:pPr>
        <w:jc w:val="both"/>
      </w:pPr>
      <w:r w:rsidRPr="00B21E71">
        <w:rPr>
          <w:b/>
          <w:bCs/>
        </w:rPr>
        <w:t>Enfoque:</w:t>
      </w:r>
      <w:r w:rsidRPr="00B21E71">
        <w:t xml:space="preserve"> Las políticas activas adoptan un enfoque preventivo y orientado a la activación del desempleado. Por el contrario, las políticas pasivas tienen un carácter fundamentalmente paliativo y orientado a la protección, actuando como un mecanismo de compensación temporal de la pérdida de ingresos.</w:t>
      </w:r>
    </w:p>
    <w:p w14:paraId="653857C7" w14:textId="77777777" w:rsidR="00B21E71" w:rsidRPr="00B21E71" w:rsidRDefault="00B21E71" w:rsidP="00B21E71">
      <w:pPr>
        <w:jc w:val="both"/>
      </w:pPr>
      <w:r w:rsidRPr="00B21E71">
        <w:rPr>
          <w:b/>
          <w:bCs/>
        </w:rPr>
        <w:t>Instrumentos:</w:t>
      </w:r>
      <w:r w:rsidRPr="00B21E71">
        <w:t xml:space="preserve"> Los instrumentos de las políticas activas incluyen formación, orientación profesional, intermediación laboral e incentivos a la contratación. Las políticas pasivas se materializan principalmente en prestaciones por desempleo, subsidios asistenciales y, en algunos casos, mecanismos de jubilación anticipada.</w:t>
      </w:r>
    </w:p>
    <w:p w14:paraId="3D8C555E" w14:textId="77777777" w:rsidR="00B21E71" w:rsidRPr="00B21E71" w:rsidRDefault="00B21E71" w:rsidP="00B21E71">
      <w:pPr>
        <w:jc w:val="both"/>
      </w:pPr>
      <w:r w:rsidRPr="00B21E71">
        <w:rPr>
          <w:b/>
          <w:bCs/>
        </w:rPr>
        <w:t>Duración:</w:t>
      </w:r>
      <w:r w:rsidRPr="00B21E71">
        <w:t xml:space="preserve"> Las políticas activas suelen diseñarse con una perspectiva de medio a largo plazo, buscando efectos permanentes en la empleabilidad. Las políticas pasivas, en cambio, tienen generalmente una duración limitada y determinada, vinculada a períodos de cotización previos o a situaciones específicas de necesidad.</w:t>
      </w:r>
    </w:p>
    <w:p w14:paraId="4BB3DC73" w14:textId="77777777" w:rsidR="00B21E71" w:rsidRPr="00B21E71" w:rsidRDefault="00B21E71" w:rsidP="00B21E71">
      <w:pPr>
        <w:jc w:val="both"/>
      </w:pPr>
      <w:r w:rsidRPr="00B21E71">
        <w:rPr>
          <w:b/>
          <w:bCs/>
        </w:rPr>
        <w:t>Participación del beneficiario:</w:t>
      </w:r>
      <w:r w:rsidRPr="00B21E71">
        <w:t xml:space="preserve"> Mientras las políticas activas requieren una </w:t>
      </w:r>
      <w:proofErr w:type="gramStart"/>
      <w:r w:rsidRPr="00B21E71">
        <w:t>participación activa</w:t>
      </w:r>
      <w:proofErr w:type="gramEnd"/>
      <w:r w:rsidRPr="00B21E71">
        <w:t xml:space="preserve"> y comprometida del desempleado en programas de formación, búsqueda de empleo o mejora de competencias, las políticas pasivas han tenido tradicionalmente una naturaleza más pasiva, aunque en la actualidad existe una tendencia creciente hacia la condicionalidad y la vinculación con políticas activas.</w:t>
      </w:r>
    </w:p>
    <w:p w14:paraId="4E1D17CB" w14:textId="77777777" w:rsidR="00B21E71" w:rsidRPr="00B21E71" w:rsidRDefault="00B21E71" w:rsidP="00B21E71">
      <w:pPr>
        <w:jc w:val="both"/>
      </w:pPr>
      <w:r w:rsidRPr="00B21E71">
        <w:rPr>
          <w:b/>
          <w:bCs/>
        </w:rPr>
        <w:lastRenderedPageBreak/>
        <w:t>Impacto en el mercado laboral:</w:t>
      </w:r>
      <w:r w:rsidRPr="00B21E71">
        <w:t xml:space="preserve"> Las políticas activas buscan mejorar directamente el funcionamiento del mercado de trabajo, reduciendo desajustes entre oferta y demanda. Las políticas pasivas, por su parte, no tienen un impacto directo en el funcionamiento del mercado laboral, aunque sí ejercen efectos indirectos a través del mantenimiento de la demanda agregada y la calidad del emparejamiento laboral.</w:t>
      </w:r>
    </w:p>
    <w:p w14:paraId="4D26B5CA" w14:textId="77777777" w:rsidR="00B21E71" w:rsidRPr="00B21E71" w:rsidRDefault="00B21E71" w:rsidP="00B21E71">
      <w:pPr>
        <w:jc w:val="both"/>
      </w:pPr>
      <w:r w:rsidRPr="00B21E71">
        <w:t xml:space="preserve">Es importante destacar que, aunque conceptualmente diferentes, las políticas activas y pasivas no son mutuamente excluyentes. De hecho, en la práctica actual, ambas tienden a complementarse de manera cada vez más estrecha. En España, como en la mayoría de </w:t>
      </w:r>
      <w:proofErr w:type="gramStart"/>
      <w:r w:rsidRPr="00B21E71">
        <w:t>países</w:t>
      </w:r>
      <w:proofErr w:type="gramEnd"/>
      <w:r w:rsidRPr="00B21E71">
        <w:t xml:space="preserve"> desarrollados, la percepción de una prestación por desempleo está cada vez más condicionada a la participación en programas de formación o búsqueda activa de empleo, reflejando una tendencia hacia la integración de ambas dimensiones de la política de empleo.</w:t>
      </w:r>
    </w:p>
    <w:p w14:paraId="6118E790" w14:textId="77777777" w:rsidR="00B21E71" w:rsidRPr="00B21E71" w:rsidRDefault="00B21E71" w:rsidP="00B21E71">
      <w:pPr>
        <w:jc w:val="both"/>
        <w:rPr>
          <w:b/>
          <w:bCs/>
        </w:rPr>
      </w:pPr>
      <w:r w:rsidRPr="00B21E71">
        <w:rPr>
          <w:b/>
          <w:bCs/>
        </w:rPr>
        <w:t>1.2. Justificación económica y social de las políticas pasivas</w:t>
      </w:r>
    </w:p>
    <w:p w14:paraId="13786FB5" w14:textId="77777777" w:rsidR="00B21E71" w:rsidRPr="00B21E71" w:rsidRDefault="00B21E71" w:rsidP="00B21E71">
      <w:pPr>
        <w:jc w:val="both"/>
      </w:pPr>
      <w:r w:rsidRPr="00B21E71">
        <w:t>La justificación de las políticas pasivas de empleo va más allá de la mera protección individual del trabajador, abarcando razones tanto sociales como económicas que afectan al conjunto de la sociedad. Comprender estas razones es esencial para valorar adecuadamente el papel que estas políticas desempeñan en el sistema de protección social y en el funcionamiento de la economía.</w:t>
      </w:r>
    </w:p>
    <w:p w14:paraId="0E6237EB" w14:textId="77777777" w:rsidR="00B21E71" w:rsidRPr="00B21E71" w:rsidRDefault="00B21E71" w:rsidP="00B21E71">
      <w:pPr>
        <w:jc w:val="both"/>
        <w:rPr>
          <w:b/>
          <w:bCs/>
        </w:rPr>
      </w:pPr>
      <w:r w:rsidRPr="00B21E71">
        <w:rPr>
          <w:b/>
          <w:bCs/>
        </w:rPr>
        <w:t>1.2.1. Perspectiva social: la red de seguridad</w:t>
      </w:r>
    </w:p>
    <w:p w14:paraId="6907D895" w14:textId="77777777" w:rsidR="00B21E71" w:rsidRPr="00B21E71" w:rsidRDefault="00B21E71" w:rsidP="00B21E71">
      <w:pPr>
        <w:jc w:val="both"/>
      </w:pPr>
      <w:r w:rsidRPr="00B21E71">
        <w:t>Desde el punto de vista social, las prestaciones por desempleo actúan como una red de seguridad que previene situaciones de exclusión y pobreza, permitiendo que los trabajadores que pierden su empleo puedan mantener un nivel de vida razonable. Esta función de protección es especialmente relevante en contextos de crisis económica o reestructuración sectorial, cuando un número elevado de trabajadores puede verse simultáneamente afectado por la pérdida de empleo.</w:t>
      </w:r>
    </w:p>
    <w:p w14:paraId="6D0CBE64" w14:textId="77777777" w:rsidR="00B21E71" w:rsidRPr="00B21E71" w:rsidRDefault="00B21E71" w:rsidP="00B21E71">
      <w:pPr>
        <w:jc w:val="both"/>
      </w:pPr>
      <w:r w:rsidRPr="00B21E71">
        <w:t>La ausencia de un sistema adecuado de protección por desempleo puede tener consecuencias sociales graves. Cuando existe una proporción elevada de personas desempleadas que ya no tienen derecho a percibir ingreso alguno, a pesar de que sigan sin empleo, se incrementa significativamente el riesgo de exclusión social, pobreza y deterioro de las condiciones de vida no solo de los desempleados, sino también de sus familias. Esta situación puede generar problemas sociales de largo plazo, incluyendo efectos sobre la salud física y mental, la cohesión familiar y las oportunidades educativas de los hijos.</w:t>
      </w:r>
    </w:p>
    <w:p w14:paraId="1CF1029C" w14:textId="77777777" w:rsidR="00B21E71" w:rsidRPr="00B21E71" w:rsidRDefault="00B21E71" w:rsidP="00B21E71">
      <w:pPr>
        <w:jc w:val="both"/>
      </w:pPr>
      <w:r w:rsidRPr="00B21E71">
        <w:t>Además, las prestaciones por desempleo contribuyen a la función redistributiva del Estado de Bienestar. Al proporcionar ingresos a quienes los han perdido, estos sistemas redistribuyen recursos desde períodos de ocupación hacia períodos de desempleo, y desde trabajadores ocupados hacia desempleados, contribuyendo a reducir la desigualdad y mantener la cohesión social.</w:t>
      </w:r>
    </w:p>
    <w:p w14:paraId="64FDCCF2" w14:textId="77777777" w:rsidR="00B21E71" w:rsidRPr="00B21E71" w:rsidRDefault="00B21E71" w:rsidP="00B21E71">
      <w:pPr>
        <w:jc w:val="both"/>
        <w:rPr>
          <w:b/>
          <w:bCs/>
        </w:rPr>
      </w:pPr>
      <w:r w:rsidRPr="00B21E71">
        <w:rPr>
          <w:b/>
          <w:bCs/>
        </w:rPr>
        <w:t>1.2.2. Perspectiva económica: efectos sobre el consumo y la producción</w:t>
      </w:r>
    </w:p>
    <w:p w14:paraId="77AC5B8B" w14:textId="77777777" w:rsidR="00B21E71" w:rsidRPr="00B21E71" w:rsidRDefault="00B21E71" w:rsidP="00B21E71">
      <w:pPr>
        <w:jc w:val="both"/>
      </w:pPr>
      <w:r w:rsidRPr="00B21E71">
        <w:t>Desde la perspectiva económica, si una parte importante de la población desempleada no recibe algún tipo de prestación, o ésta es muy baja, pueden producirse tres efectos negativos fundamentales para el conjunto de la economía.</w:t>
      </w:r>
    </w:p>
    <w:p w14:paraId="2A40D876" w14:textId="77777777" w:rsidR="00B21E71" w:rsidRPr="00B21E71" w:rsidRDefault="00B21E71" w:rsidP="00B21E71">
      <w:pPr>
        <w:jc w:val="both"/>
      </w:pPr>
      <w:r w:rsidRPr="00B21E71">
        <w:rPr>
          <w:b/>
          <w:bCs/>
        </w:rPr>
        <w:t>En primer lugar</w:t>
      </w:r>
      <w:r w:rsidRPr="00B21E71">
        <w:t xml:space="preserve">, la capacidad de consumo de los desempleados y sus familias puede reducirse drásticamente, lo que acaba provocando una contracción de la demanda agregada. Esta reducción del consumo puede generar un círculo vicioso de decrecimiento económico y mayor desempleo, perjudicando no solo a los desempleados sino al conjunto de la sociedad. Las prestaciones por desempleo </w:t>
      </w:r>
      <w:proofErr w:type="gramStart"/>
      <w:r w:rsidRPr="00B21E71">
        <w:t>actúan</w:t>
      </w:r>
      <w:proofErr w:type="gramEnd"/>
      <w:r w:rsidRPr="00B21E71">
        <w:t xml:space="preserve"> así como un estabilizador automático de la economía, paliando los efectos negativos de las recesiones al mantener un cierto nivel de demanda agregada. Esta función estabilizadora es especialmente crucial en períodos de crisis, cuando la ausencia de estos mecanismos podría profundizar y prolongar las recesiones económicas.</w:t>
      </w:r>
    </w:p>
    <w:p w14:paraId="14BCEF2D" w14:textId="77777777" w:rsidR="00B21E71" w:rsidRPr="00B21E71" w:rsidRDefault="00B21E71" w:rsidP="00B21E71">
      <w:pPr>
        <w:jc w:val="both"/>
      </w:pPr>
      <w:r w:rsidRPr="00B21E71">
        <w:rPr>
          <w:b/>
          <w:bCs/>
        </w:rPr>
        <w:t>En segundo lugar</w:t>
      </w:r>
      <w:r w:rsidRPr="00B21E71">
        <w:t>, cuando los trabajadores desempleados carecen de ingresos suficientes, pueden verse obligados a buscar recursos en la economía sumergida. Esta situación tiene múltiples efectos perniciosos: los ingresos obtenidos en la economía informal no generan las entradas fiscales que beneficiarían a la comunidad si los empleos fueran declarados; se reduce la base imponible del sistema tributario y de la Seguridad Social; y se fomenta una cultura de incumplimiento de las obligaciones fiscales que puede extenderse más allá del período de desempleo.</w:t>
      </w:r>
    </w:p>
    <w:p w14:paraId="2F304FB0" w14:textId="77777777" w:rsidR="00B21E71" w:rsidRPr="00B21E71" w:rsidRDefault="00B21E71" w:rsidP="00B21E71">
      <w:pPr>
        <w:jc w:val="both"/>
      </w:pPr>
      <w:r w:rsidRPr="00B21E71">
        <w:rPr>
          <w:b/>
          <w:bCs/>
        </w:rPr>
        <w:t>En tercer lugar</w:t>
      </w:r>
      <w:r w:rsidRPr="00B21E71">
        <w:t>, y quizás de manera menos evidente pero igualmente importante, las prestaciones por desempleo juegan un papel fundamental en la eficiencia del proceso de búsqueda y emparejamiento en el mercado laboral. Sin una adecuada cobertura económica durante el periodo de desempleo, los trabajadores pueden verse forzados a aceptar el primer empleo disponible, aunque este no se ajuste a sus cualificaciones, experiencia o potencial productivo, generando un resultado subóptimo tanto para el trabajador como para la economía en su conjunto.</w:t>
      </w:r>
    </w:p>
    <w:p w14:paraId="6B6DF192" w14:textId="77777777" w:rsidR="00B21E71" w:rsidRPr="00B21E71" w:rsidRDefault="00B21E71" w:rsidP="00B21E71">
      <w:pPr>
        <w:jc w:val="both"/>
        <w:rPr>
          <w:b/>
          <w:bCs/>
        </w:rPr>
      </w:pPr>
      <w:r w:rsidRPr="00B21E71">
        <w:rPr>
          <w:b/>
          <w:bCs/>
        </w:rPr>
        <w:t>1.2.3. Las prestaciones como "seguro de búsqueda": eficiencia en el emparejamiento laboral</w:t>
      </w:r>
    </w:p>
    <w:p w14:paraId="73D957AF" w14:textId="77777777" w:rsidR="00B21E71" w:rsidRPr="00B21E71" w:rsidRDefault="00B21E71" w:rsidP="00B21E71">
      <w:pPr>
        <w:jc w:val="both"/>
      </w:pPr>
      <w:r w:rsidRPr="00B21E71">
        <w:t>Este tercer argumento merece una atención particular por sus implicaciones para la productividad y la eficiencia económica. Las prestaciones por desempleo actúan efectivamente como un "seguro de búsqueda" que permite a los desempleados dedicar tiempo y recursos suficientes a encontrar un empleo que maximice el aprovechamiento de su capital humano.</w:t>
      </w:r>
    </w:p>
    <w:p w14:paraId="7405D945" w14:textId="77777777" w:rsidR="00B21E71" w:rsidRPr="00B21E71" w:rsidRDefault="00B21E71" w:rsidP="00B21E71">
      <w:pPr>
        <w:jc w:val="both"/>
      </w:pPr>
      <w:r w:rsidRPr="00B21E71">
        <w:t>Esta función es especialmente relevante en economías modernas caracterizadas por un alto grado de especialización productiva y complejidad tecnológica, donde el correcto emparejamiento entre las habilidades del trabajador y los requerimientos del puesto de trabajo es crucial para la productividad agregada de la economía. Sin este colchón económico que proporcionan las prestaciones, un ingeniero especializado en inteligencia artificial podría verse obligado a aceptar un trabajo no cualificado para cubrir sus necesidades inmediatas; un médico especialista podría tener que trabajar en sectores ajenos a la sanidad; o un técnico con alta formación podría desperdiciar su capital humano en empleos de baja cualificación.</w:t>
      </w:r>
    </w:p>
    <w:p w14:paraId="1F6D2048" w14:textId="77777777" w:rsidR="00B21E71" w:rsidRPr="00B21E71" w:rsidRDefault="00B21E71" w:rsidP="00B21E71">
      <w:pPr>
        <w:jc w:val="both"/>
      </w:pPr>
      <w:r w:rsidRPr="00B21E71">
        <w:t>Desde esta perspectiva, las prestaciones por desempleo no constituyen únicamente un gasto social, sino una inversión en la eficiencia del mercado laboral. Al permitir búsquedas de empleo más prolongadas y selectivas, se facilita que los trabajadores encuentren empleos acordes a su formación y experiencia, maximizando así la productividad del trabajo y el crecimiento económico de largo plazo.</w:t>
      </w:r>
    </w:p>
    <w:p w14:paraId="387C3982" w14:textId="77777777" w:rsidR="00B21E71" w:rsidRPr="00B21E71" w:rsidRDefault="00B21E71" w:rsidP="00B21E71">
      <w:pPr>
        <w:jc w:val="both"/>
      </w:pPr>
      <w:r w:rsidRPr="00B21E71">
        <w:t>Naturalmente, este argumento tiene sus límites. Si las prestaciones son excesivamente generosas o de duración muy prolongada, pueden generar un efecto de "riesgo moral", reduciendo los incentivos para la búsqueda activa de empleo y alargando innecesariamente los períodos de desempleo. El diseño óptimo de un sistema de prestaciones debe equilibrar estos efectos contrapuestos: proporcionar protección suficiente para permitir búsquedas eficientes, pero mantener incentivos adecuados para la reincorporación al mercado laboral.</w:t>
      </w:r>
    </w:p>
    <w:p w14:paraId="10B6F16B" w14:textId="77777777" w:rsidR="00B21E71" w:rsidRPr="00B21E71" w:rsidRDefault="00B21E71" w:rsidP="00B21E71">
      <w:pPr>
        <w:jc w:val="both"/>
        <w:rPr>
          <w:b/>
          <w:bCs/>
        </w:rPr>
      </w:pPr>
      <w:r w:rsidRPr="00B21E71">
        <w:rPr>
          <w:b/>
          <w:bCs/>
        </w:rPr>
        <w:t>1.2.4. Función redistributiva y cambio de paradigma</w:t>
      </w:r>
    </w:p>
    <w:p w14:paraId="55584A65" w14:textId="77777777" w:rsidR="00B21E71" w:rsidRPr="00B21E71" w:rsidRDefault="00B21E71" w:rsidP="00B21E71">
      <w:pPr>
        <w:jc w:val="both"/>
      </w:pPr>
      <w:r w:rsidRPr="00B21E71">
        <w:t>Las prestaciones por desempleo también cumplen una importante función redistributiva dentro del sistema de protección social. En España, tanto las prestaciones contributivas (con sus topes máximos y mínimos) como las asistenciales contribuyen a esta función. Los diferentes sistemas de protección implican distintos niveles de equidad: los basados en el principio de suficiencia de rentas son más redistributivos que aquellos que simplemente sustituyen las rentas anteriores del trabajador.</w:t>
      </w:r>
    </w:p>
    <w:p w14:paraId="372AEB32" w14:textId="77777777" w:rsidR="00B21E71" w:rsidRPr="00B21E71" w:rsidRDefault="00B21E71" w:rsidP="00B21E71">
      <w:pPr>
        <w:jc w:val="both"/>
      </w:pPr>
      <w:r w:rsidRPr="00B21E71">
        <w:t>Sin embargo, es importante señalar que en las últimas décadas se ha producido un cambio significativo en la concepción de estas políticas a nivel europeo. La tendencia ha sido recortar los beneficios individuales de las políticas pasivas, tanto en cuantía como en duración. Esta estrategia, que podía funcionar relativamente bien en períodos de expansión económica (aunque deteriorando potencialmente la calidad del empleo), presenta graves problemas durante las crisis económicas, cuando la dificultad objetiva para encontrar empleo prolonga los períodos de desempleo y puede incrementar significativamente los niveles de pobreza.</w:t>
      </w:r>
    </w:p>
    <w:p w14:paraId="048DA33A" w14:textId="77777777" w:rsidR="00B21E71" w:rsidRPr="00B21E71" w:rsidRDefault="00B21E71" w:rsidP="00B21E71">
      <w:pPr>
        <w:jc w:val="both"/>
      </w:pPr>
      <w:r w:rsidRPr="00B21E71">
        <w:t xml:space="preserve">Paralelamente a esta reducción en la generosidad, se ha producido un cambio conceptual importante: la prestación por desempleo está evolucionando desde un derecho individual prácticamente incondicionado hacia un mecanismo de activación laboral. Cada vez más países europeos, incluida España, exigen a los beneficiarios de prestaciones su implicación activa en políticas de empleo y la aceptación condicionada de ofertas de empleo adecuadas, integrando así las </w:t>
      </w:r>
      <w:proofErr w:type="gramStart"/>
      <w:r w:rsidRPr="00B21E71">
        <w:t>dimensiones pasiva</w:t>
      </w:r>
      <w:proofErr w:type="gramEnd"/>
      <w:r w:rsidRPr="00B21E71">
        <w:t xml:space="preserve"> y activa de las políticas de empleo en un sistema coherente de protección y activación.</w:t>
      </w:r>
    </w:p>
    <w:p w14:paraId="48BB952D" w14:textId="77777777" w:rsidR="00B21E71" w:rsidRPr="00B21E71" w:rsidRDefault="00B21E71" w:rsidP="00B21E71">
      <w:pPr>
        <w:jc w:val="both"/>
        <w:rPr>
          <w:b/>
          <w:bCs/>
        </w:rPr>
      </w:pPr>
      <w:r w:rsidRPr="00B21E71">
        <w:rPr>
          <w:b/>
          <w:bCs/>
        </w:rPr>
        <w:t>1.3. Conclusiones de la introducción</w:t>
      </w:r>
    </w:p>
    <w:p w14:paraId="5F56C686" w14:textId="77777777" w:rsidR="00B21E71" w:rsidRPr="00B21E71" w:rsidRDefault="00B21E71" w:rsidP="00B21E71">
      <w:pPr>
        <w:jc w:val="both"/>
      </w:pPr>
      <w:r w:rsidRPr="00B21E71">
        <w:t>En conclusión, las políticas pasivas de empleo, y específicamente las prestaciones por desempleo, no pueden entenderse únicamente como un mecanismo de asistencia social a individuos en situación de necesidad. Constituyen, además, un instrumento económico con múltiples funciones: estabilización macroeconómica, mantenimiento de la demanda agregada, prevención de la economía sumergida y, fundamentalmente, facilitación de un emparejamiento eficiente entre trabajadores y empleos en el mercado laboral.</w:t>
      </w:r>
    </w:p>
    <w:p w14:paraId="212C1DA2" w14:textId="496157E9" w:rsidR="00B21E71" w:rsidRDefault="00B21E71" w:rsidP="00B21E71">
      <w:pPr>
        <w:jc w:val="both"/>
      </w:pPr>
      <w:r w:rsidRPr="00B21E71">
        <w:t>El diseño óptimo de un sistema de prestaciones por desempleo debe equilibrar múltiples objetivos potencialmente contradictorios: minimizar los desincentivos al trabajo que puedan generar, promover emparejamientos laborales de calidad, mantener su función redistributiva y estabilizadora, y garantizar la sostenibilidad financiera del sistema. Como veremos en los siguientes apartados, el sistema español de protección por desempleo refleja un intento de equilibrar estos objetivos, aunque enfrenta importantes desafíos derivados de las características específicas de nuestro mercado laboral y de las transformaciones económicas y sociales de las últimas décadas.</w:t>
      </w:r>
    </w:p>
    <w:p w14:paraId="35455DF9" w14:textId="77777777" w:rsidR="00B21E71" w:rsidRPr="00B21E71" w:rsidRDefault="00B21E71" w:rsidP="00B21E71">
      <w:pPr>
        <w:pStyle w:val="Ttulo2"/>
      </w:pPr>
      <w:r w:rsidRPr="00B21E71">
        <w:t>2. EL SISTEMA DE PRESTACIONES POR DESEMPLEO EN ESPAÑA</w:t>
      </w:r>
    </w:p>
    <w:p w14:paraId="4132E270" w14:textId="77777777" w:rsidR="00B21E71" w:rsidRPr="00B21E71" w:rsidRDefault="00B21E71" w:rsidP="00B21E71">
      <w:pPr>
        <w:jc w:val="both"/>
        <w:rPr>
          <w:b/>
          <w:bCs/>
        </w:rPr>
      </w:pPr>
      <w:r w:rsidRPr="00B21E71">
        <w:rPr>
          <w:b/>
          <w:bCs/>
        </w:rPr>
        <w:t>2.1. Evolución histórica y marco normativo</w:t>
      </w:r>
    </w:p>
    <w:p w14:paraId="5825B961" w14:textId="77777777" w:rsidR="00B21E71" w:rsidRPr="00B21E71" w:rsidRDefault="00B21E71" w:rsidP="00B21E71">
      <w:pPr>
        <w:jc w:val="both"/>
      </w:pPr>
      <w:r w:rsidRPr="00B21E71">
        <w:t xml:space="preserve">El sistema de protección por desempleo moderno en España nace en </w:t>
      </w:r>
      <w:r w:rsidRPr="00B21E71">
        <w:rPr>
          <w:b/>
          <w:bCs/>
        </w:rPr>
        <w:t>1980 con la Ley Básica de Empleo</w:t>
      </w:r>
      <w:r w:rsidRPr="00B21E71">
        <w:t xml:space="preserve">, en un contexto de transición democrática y profundas transformaciones económicas y sociales. Esta ley sentó las bases del sistema de protección, aunque su configuración actual se consolidó con la </w:t>
      </w:r>
      <w:r w:rsidRPr="00B21E71">
        <w:rPr>
          <w:b/>
          <w:bCs/>
        </w:rPr>
        <w:t>Ley de Protección por Desempleo de 1984</w:t>
      </w:r>
      <w:r w:rsidRPr="00B21E71">
        <w:t>, que estableció una estructura más completa y definida del sistema de prestaciones.</w:t>
      </w:r>
    </w:p>
    <w:p w14:paraId="3A459E26" w14:textId="77777777" w:rsidR="00B21E71" w:rsidRPr="00B21E71" w:rsidRDefault="00B21E71" w:rsidP="00B21E71">
      <w:pPr>
        <w:jc w:val="both"/>
      </w:pPr>
      <w:r w:rsidRPr="00B21E71">
        <w:t>Desde entonces, el sistema ha experimentado diversas reformas significativas, respondiendo tanto a cambios en el mercado laboral como a crisis económicas y nuevas realidades sociales. Entre las reformas más relevantes destacan las realizadas durante la crisis financiera de 2008-2014, que introdujeron modificaciones en la duración y cuantía de las prestaciones, así como en los requisitos de acceso.</w:t>
      </w:r>
    </w:p>
    <w:p w14:paraId="1BD0DE77" w14:textId="77777777" w:rsidR="00B21E71" w:rsidRPr="00B21E71" w:rsidRDefault="00B21E71" w:rsidP="00B21E71">
      <w:pPr>
        <w:jc w:val="both"/>
      </w:pPr>
      <w:r w:rsidRPr="00B21E71">
        <w:t xml:space="preserve">La reforma más reciente y significativa fue aprobada en junio de 2024 mediante el </w:t>
      </w:r>
      <w:r w:rsidRPr="00B21E71">
        <w:rPr>
          <w:b/>
          <w:bCs/>
        </w:rPr>
        <w:t>Real Decreto-ley 2/2024, de 21 de mayo</w:t>
      </w:r>
      <w:r w:rsidRPr="00B21E71">
        <w:t>, que entró en vigor el 1 de noviembre de 2024. Esta reforma busca una mejora sustancial en la cobertura y condiciones de las prestaciones asistenciales, ampliando los colectivos protegidos y simplificando los procedimientos administrativos. El nuevo marco normativo representa una significativa modernización del sistema de protección por desempleo español, alineándolo con las tendencias europeas de integración entre políticas pasivas y activas.</w:t>
      </w:r>
    </w:p>
    <w:p w14:paraId="36F339B9" w14:textId="77777777" w:rsidR="00B21E71" w:rsidRPr="00B21E71" w:rsidRDefault="00B21E71" w:rsidP="00B21E71">
      <w:pPr>
        <w:jc w:val="both"/>
      </w:pPr>
      <w:r w:rsidRPr="00B21E71">
        <w:t xml:space="preserve">Es importante señalar que el sistema español de prestaciones por desempleo </w:t>
      </w:r>
      <w:proofErr w:type="gramStart"/>
      <w:r w:rsidRPr="00B21E71">
        <w:t>se enmarca dentro del</w:t>
      </w:r>
      <w:proofErr w:type="gramEnd"/>
      <w:r w:rsidRPr="00B21E71">
        <w:t xml:space="preserve"> contexto más amplio de las políticas de empleo, reguladas actualmente por la </w:t>
      </w:r>
      <w:r w:rsidRPr="00B21E71">
        <w:rPr>
          <w:b/>
          <w:bCs/>
        </w:rPr>
        <w:t>Ley 3/2023, de 28 de febrero, de Empleo</w:t>
      </w:r>
      <w:r w:rsidRPr="00B21E71">
        <w:t xml:space="preserve">, que establece los principios generales de coordinación entre políticas activas y pasivas, y por el </w:t>
      </w:r>
      <w:r w:rsidRPr="00B21E71">
        <w:rPr>
          <w:b/>
          <w:bCs/>
        </w:rPr>
        <w:t>Real Decreto 438/2024, de 30 de abril</w:t>
      </w:r>
      <w:r w:rsidRPr="00B21E71">
        <w:t>, que desarrolla la Cartera Común de Servicios del Sistema Nacional de Empleo.</w:t>
      </w:r>
    </w:p>
    <w:p w14:paraId="2BFA346B" w14:textId="77777777" w:rsidR="00B21E71" w:rsidRPr="00B21E71" w:rsidRDefault="00B21E71" w:rsidP="00B21E71">
      <w:pPr>
        <w:jc w:val="both"/>
        <w:rPr>
          <w:b/>
          <w:bCs/>
        </w:rPr>
      </w:pPr>
      <w:r w:rsidRPr="00B21E71">
        <w:rPr>
          <w:b/>
          <w:bCs/>
        </w:rPr>
        <w:t>2.2. Estructura dual del sistema español: características generales</w:t>
      </w:r>
    </w:p>
    <w:p w14:paraId="38B9A7EA" w14:textId="77777777" w:rsidR="00B21E71" w:rsidRPr="00B21E71" w:rsidRDefault="00B21E71" w:rsidP="00B21E71">
      <w:pPr>
        <w:jc w:val="both"/>
      </w:pPr>
      <w:r w:rsidRPr="00B21E71">
        <w:t xml:space="preserve">El sistema español actual se caracteriza por tener una </w:t>
      </w:r>
      <w:r w:rsidRPr="00B21E71">
        <w:rPr>
          <w:b/>
          <w:bCs/>
        </w:rPr>
        <w:t>estructura dual</w:t>
      </w:r>
      <w:r w:rsidRPr="00B21E71">
        <w:t xml:space="preserve"> que busca dar respuesta a diferentes situaciones de necesidad. Esta estructura se compone de dos niveles de protección fundamentales: las prestaciones contributivas y las prestaciones asistenciales (o subsidios por desempleo), cada una con características, requisitos y objetivos diferenciados.</w:t>
      </w:r>
    </w:p>
    <w:p w14:paraId="456B9AF1" w14:textId="77777777" w:rsidR="00B21E71" w:rsidRPr="00B21E71" w:rsidRDefault="00B21E71" w:rsidP="00B21E71">
      <w:pPr>
        <w:jc w:val="both"/>
      </w:pPr>
      <w:r w:rsidRPr="00B21E71">
        <w:t>El sistema está destinado a las personas trabajadoras que, en edad de trabajar (entre 16 años y la edad ordinaria de jubilación), se encuentran en situación de pérdida de empleo, suspensión de contrato o reducción de jornada. La protección puede adoptar dos modalidades:</w:t>
      </w:r>
    </w:p>
    <w:p w14:paraId="4C23EEB6" w14:textId="77777777" w:rsidR="00B21E71" w:rsidRPr="00B21E71" w:rsidRDefault="00B21E71" w:rsidP="00B21E71">
      <w:pPr>
        <w:jc w:val="both"/>
      </w:pPr>
      <w:r w:rsidRPr="00B21E71">
        <w:rPr>
          <w:b/>
          <w:bCs/>
        </w:rPr>
        <w:t>Protección total:</w:t>
      </w:r>
      <w:r w:rsidRPr="00B21E71">
        <w:t xml:space="preserve"> Se aplica cuando la persona trabajadora cesa completamente en la actividad que venía desarrollando, perdiendo así la totalidad de sus ingresos laborales.</w:t>
      </w:r>
    </w:p>
    <w:p w14:paraId="198989D2" w14:textId="77777777" w:rsidR="00B21E71" w:rsidRPr="00B21E71" w:rsidRDefault="00B21E71" w:rsidP="00B21E71">
      <w:pPr>
        <w:jc w:val="both"/>
      </w:pPr>
      <w:r w:rsidRPr="00B21E71">
        <w:rPr>
          <w:b/>
          <w:bCs/>
        </w:rPr>
        <w:t>Protección parcial:</w:t>
      </w:r>
      <w:r w:rsidRPr="00B21E71">
        <w:t xml:space="preserve"> Opera cuando el trabajador ve reducida temporalmente su jornada diaria ordinaria de trabajo entre un mínimo del 10% y un máximo del 70%, con la correspondiente reducción análoga del salario. Esta modalidad, especialmente relevante en contextos de crisis o reestructuración empresarial, permite a los trabajadores mantener su vínculo laboral mientras reciben apoyo económico por la reducción de ingresos.</w:t>
      </w:r>
    </w:p>
    <w:p w14:paraId="4C78FEA0" w14:textId="77777777" w:rsidR="00B21E71" w:rsidRPr="00B21E71" w:rsidRDefault="00B21E71" w:rsidP="00B21E71">
      <w:pPr>
        <w:jc w:val="both"/>
      </w:pPr>
      <w:r w:rsidRPr="00B21E71">
        <w:t>La naturaleza dual del sistema refleja una filosofía de protección social escalonada: el primer nivel (contributivo) responde a una lógica de seguro social, donde los derechos están vinculados a las cotizaciones previas; el segundo nivel (asistencial) opera bajo principios de asistencia social, proporcionando una red de seguridad para quienes no pueden acceder al nivel contributivo o lo han agotado.</w:t>
      </w:r>
    </w:p>
    <w:p w14:paraId="58CD28F3" w14:textId="77777777" w:rsidR="00B21E71" w:rsidRPr="00B21E71" w:rsidRDefault="00B21E71" w:rsidP="00B21E71">
      <w:pPr>
        <w:jc w:val="both"/>
      </w:pPr>
      <w:r w:rsidRPr="00B21E71">
        <w:t xml:space="preserve">Esta arquitectura dual permite al sistema español combinar los principios de </w:t>
      </w:r>
      <w:proofErr w:type="spellStart"/>
      <w:r w:rsidRPr="00B21E71">
        <w:t>contributividad</w:t>
      </w:r>
      <w:proofErr w:type="spellEnd"/>
      <w:r w:rsidRPr="00B21E71">
        <w:t xml:space="preserve"> (propios de los sistemas de seguro) con los de solidaridad (característicos de la asistencia social), intentando garantizar que ningún desempleado quede completamente desprotegido, aunque con niveles de cobertura económica diferenciados según su historial de cotización y situación económica.</w:t>
      </w:r>
    </w:p>
    <w:p w14:paraId="51A8D089" w14:textId="77777777" w:rsidR="00B21E71" w:rsidRPr="00B21E71" w:rsidRDefault="00B21E71" w:rsidP="00B21E71">
      <w:pPr>
        <w:jc w:val="both"/>
        <w:rPr>
          <w:b/>
          <w:bCs/>
        </w:rPr>
      </w:pPr>
      <w:r w:rsidRPr="00B21E71">
        <w:rPr>
          <w:b/>
          <w:bCs/>
        </w:rPr>
        <w:t>2.2.1. Prestaciones contributivas: el primer nivel de protección</w:t>
      </w:r>
    </w:p>
    <w:p w14:paraId="545504F0" w14:textId="77777777" w:rsidR="00B21E71" w:rsidRPr="00B21E71" w:rsidRDefault="00B21E71" w:rsidP="00B21E71">
      <w:pPr>
        <w:jc w:val="both"/>
      </w:pPr>
      <w:r w:rsidRPr="00B21E71">
        <w:t>Las prestaciones contributivas, conocidas coloquialmente como "el paro", constituyen el primer y principal nivel de protección del sistema español. Están destinadas específicamente a los trabajadores que han perdido su empleo habiendo cotizado durante un período suficiente, y se fundamentan en principios actuariales similares a los de un seguro, aunque con características particulares que las diferencian de los seguros privados tradicionales.</w:t>
      </w:r>
    </w:p>
    <w:p w14:paraId="5CAB5DFA" w14:textId="77777777" w:rsidR="00B21E71" w:rsidRPr="00B21E71" w:rsidRDefault="00B21E71" w:rsidP="00B21E71">
      <w:pPr>
        <w:jc w:val="both"/>
        <w:rPr>
          <w:b/>
          <w:bCs/>
        </w:rPr>
      </w:pPr>
      <w:r w:rsidRPr="00B21E71">
        <w:rPr>
          <w:b/>
          <w:bCs/>
        </w:rPr>
        <w:t>Requisitos de acceso</w:t>
      </w:r>
    </w:p>
    <w:p w14:paraId="35412426" w14:textId="77777777" w:rsidR="00B21E71" w:rsidRPr="00B21E71" w:rsidRDefault="00B21E71" w:rsidP="00B21E71">
      <w:pPr>
        <w:jc w:val="both"/>
      </w:pPr>
      <w:r w:rsidRPr="00B21E71">
        <w:t>Para acceder a las prestaciones contributivas, los trabajadores deben cumplir los siguientes requisitos acumulativos:</w:t>
      </w:r>
    </w:p>
    <w:p w14:paraId="1F14A7F7" w14:textId="77777777" w:rsidR="00B21E71" w:rsidRPr="00B21E71" w:rsidRDefault="00B21E71" w:rsidP="00B21E71">
      <w:pPr>
        <w:jc w:val="both"/>
      </w:pPr>
      <w:r w:rsidRPr="00B21E71">
        <w:rPr>
          <w:b/>
          <w:bCs/>
        </w:rPr>
        <w:t>Situación legal de desempleo:</w:t>
      </w:r>
      <w:r w:rsidRPr="00B21E71">
        <w:t xml:space="preserve"> Este es el primer requisito fundamental. La situación legal de desempleo se produce en diversos supuestos:</w:t>
      </w:r>
    </w:p>
    <w:p w14:paraId="767C6041" w14:textId="77777777" w:rsidR="00B21E71" w:rsidRPr="00B21E71" w:rsidRDefault="00B21E71" w:rsidP="00B21E71">
      <w:pPr>
        <w:numPr>
          <w:ilvl w:val="0"/>
          <w:numId w:val="1"/>
        </w:numPr>
        <w:jc w:val="both"/>
      </w:pPr>
      <w:r w:rsidRPr="00B21E71">
        <w:rPr>
          <w:b/>
          <w:bCs/>
        </w:rPr>
        <w:t>Extinción o suspensión involuntaria de la relación laboral:</w:t>
      </w:r>
      <w:r w:rsidRPr="00B21E71">
        <w:t xml:space="preserve"> Incluye despidos colectivos o individuales, así como la terminación del contrato por expiración del tiempo convenido o realización de la obra o servicio objeto del contrato.</w:t>
      </w:r>
    </w:p>
    <w:p w14:paraId="1C85A04A" w14:textId="77777777" w:rsidR="00B21E71" w:rsidRPr="00B21E71" w:rsidRDefault="00B21E71" w:rsidP="00B21E71">
      <w:pPr>
        <w:numPr>
          <w:ilvl w:val="0"/>
          <w:numId w:val="1"/>
        </w:numPr>
        <w:jc w:val="both"/>
      </w:pPr>
      <w:r w:rsidRPr="00B21E71">
        <w:rPr>
          <w:b/>
          <w:bCs/>
        </w:rPr>
        <w:t>Suspensiones de contrato con reducción de jornada:</w:t>
      </w:r>
      <w:r w:rsidRPr="00B21E71">
        <w:t xml:space="preserve"> Se consideran situación legal de desempleo las reducciones de jornada (y el salario correspondiente) entre un 10% y un 70% derivadas de expedientes de regulación de empleo.</w:t>
      </w:r>
    </w:p>
    <w:p w14:paraId="4D630854" w14:textId="77777777" w:rsidR="00B21E71" w:rsidRPr="00B21E71" w:rsidRDefault="00B21E71" w:rsidP="00B21E71">
      <w:pPr>
        <w:numPr>
          <w:ilvl w:val="0"/>
          <w:numId w:val="1"/>
        </w:numPr>
        <w:jc w:val="both"/>
      </w:pPr>
      <w:r w:rsidRPr="00B21E71">
        <w:rPr>
          <w:b/>
          <w:bCs/>
        </w:rPr>
        <w:t>Resolución voluntaria en supuestos tasados:</w:t>
      </w:r>
      <w:r w:rsidRPr="00B21E71">
        <w:t xml:space="preserve"> Aunque la regla general exige que la pérdida de empleo sea involuntaria, la resolución voluntaria del trabajador puede dar lugar a situación legal de desempleo en determinados supuestos, siempre que esté apoyada por sentencia judicial. Estos casos incluyen traslados a otro centro de trabajo que exijan cambio de residencia, modificaciones sustanciales de las condiciones de trabajo que perjudiquen la formación profesional o dignidad del trabajador, o causas justificadas como ser víctima de violencia de género.</w:t>
      </w:r>
    </w:p>
    <w:p w14:paraId="6B43695C" w14:textId="77777777" w:rsidR="00B21E71" w:rsidRPr="00B21E71" w:rsidRDefault="00B21E71" w:rsidP="00B21E71">
      <w:pPr>
        <w:jc w:val="both"/>
      </w:pPr>
      <w:r w:rsidRPr="00B21E71">
        <w:rPr>
          <w:b/>
          <w:bCs/>
        </w:rPr>
        <w:t>Inscripción en la Seguridad Social:</w:t>
      </w:r>
      <w:r w:rsidRPr="00B21E71">
        <w:t xml:space="preserve"> El trabajador debe haber estado inscrito en la Seguridad Social en España, cotizando específicamente por desempleo.</w:t>
      </w:r>
    </w:p>
    <w:p w14:paraId="142DEF60" w14:textId="77777777" w:rsidR="00B21E71" w:rsidRPr="00B21E71" w:rsidRDefault="00B21E71" w:rsidP="00B21E71">
      <w:pPr>
        <w:jc w:val="both"/>
      </w:pPr>
      <w:r w:rsidRPr="00B21E71">
        <w:rPr>
          <w:b/>
          <w:bCs/>
        </w:rPr>
        <w:t>Edad:</w:t>
      </w:r>
      <w:r w:rsidRPr="00B21E71">
        <w:t xml:space="preserve"> Ser mayor de 16 años y no haber alcanzado la edad ordinaria de jubilación.</w:t>
      </w:r>
    </w:p>
    <w:p w14:paraId="41450094" w14:textId="77777777" w:rsidR="00B21E71" w:rsidRPr="00B21E71" w:rsidRDefault="00B21E71" w:rsidP="00B21E71">
      <w:pPr>
        <w:jc w:val="both"/>
      </w:pPr>
      <w:r w:rsidRPr="00B21E71">
        <w:rPr>
          <w:b/>
          <w:bCs/>
        </w:rPr>
        <w:t>Período mínimo de cotización:</w:t>
      </w:r>
      <w:r w:rsidRPr="00B21E71">
        <w:t xml:space="preserve"> Se requiere haber cotizado un </w:t>
      </w:r>
      <w:r w:rsidRPr="00B21E71">
        <w:rPr>
          <w:b/>
          <w:bCs/>
        </w:rPr>
        <w:t>mínimo de 360 días</w:t>
      </w:r>
      <w:r w:rsidRPr="00B21E71">
        <w:t xml:space="preserve"> (aproximadamente 12 meses) dentro de los 6 años anteriores a la situación legal de desempleo. Este requisito refleja el carácter contributivo del sistema, vinculando el derecho a la prestación con un historial previo de cotizaciones.</w:t>
      </w:r>
    </w:p>
    <w:p w14:paraId="0F340B48" w14:textId="77777777" w:rsidR="00B21E71" w:rsidRPr="00B21E71" w:rsidRDefault="00B21E71" w:rsidP="00B21E71">
      <w:pPr>
        <w:jc w:val="both"/>
      </w:pPr>
      <w:r w:rsidRPr="00B21E71">
        <w:t xml:space="preserve">Un aspecto crucial que debe destacarse es que </w:t>
      </w:r>
      <w:r w:rsidRPr="00B21E71">
        <w:rPr>
          <w:b/>
          <w:bCs/>
        </w:rPr>
        <w:t>las cotizaciones utilizadas para generar el derecho a una prestación no pueden computarse para prestaciones posteriores</w:t>
      </w:r>
      <w:r w:rsidRPr="00B21E71">
        <w:t>. Esta regla puede afectar especialmente a trabajadores con empleos temporales frecuentes, que alternan períodos cortos de ocupación con episodios de desempleo, dificultando la acumulación de nuevos períodos cotizados.</w:t>
      </w:r>
    </w:p>
    <w:p w14:paraId="5AA170A4" w14:textId="77777777" w:rsidR="00B21E71" w:rsidRPr="00B21E71" w:rsidRDefault="00B21E71" w:rsidP="00B21E71">
      <w:pPr>
        <w:jc w:val="both"/>
      </w:pPr>
      <w:r w:rsidRPr="00B21E71">
        <w:rPr>
          <w:b/>
          <w:bCs/>
        </w:rPr>
        <w:t>Inscripción como demandante de empleo:</w:t>
      </w:r>
      <w:r w:rsidRPr="00B21E71">
        <w:t xml:space="preserve"> El trabajador debe inscribirse como demandante de empleo en el Servicio Público de Empleo en los </w:t>
      </w:r>
      <w:r w:rsidRPr="00B21E71">
        <w:rPr>
          <w:b/>
          <w:bCs/>
        </w:rPr>
        <w:t>15 días hábiles siguientes</w:t>
      </w:r>
      <w:r w:rsidRPr="00B21E71">
        <w:t xml:space="preserve"> a la situación de desempleo.</w:t>
      </w:r>
    </w:p>
    <w:p w14:paraId="7E6B3936" w14:textId="77777777" w:rsidR="00B21E71" w:rsidRPr="00B21E71" w:rsidRDefault="00B21E71" w:rsidP="00B21E71">
      <w:pPr>
        <w:jc w:val="both"/>
      </w:pPr>
      <w:r w:rsidRPr="00B21E71">
        <w:rPr>
          <w:b/>
          <w:bCs/>
        </w:rPr>
        <w:t>Disponibilidad para trabajar y compromiso de actividad:</w:t>
      </w:r>
      <w:r w:rsidRPr="00B21E71">
        <w:t xml:space="preserve"> Los beneficiarios deben mantener la inscripción como demandantes de empleo durante todo el período de percepción de la prestación, estar en disposición de buscar activamente empleo, aceptar una colocación adecuada cuando se presente y participar en acciones específicas de motivación, información, orientación, formación o inserción profesional para incrementar su empleabilidad. Este último requisito refleja la evolución del sistema hacia un enfoque más activo, que busca no solo proteger económicamente al desempleado sino también facilitar su reincorporación al mercado laboral.</w:t>
      </w:r>
    </w:p>
    <w:p w14:paraId="727ED38F" w14:textId="77777777" w:rsidR="00B21E71" w:rsidRPr="00B21E71" w:rsidRDefault="00B21E71" w:rsidP="00B21E71">
      <w:pPr>
        <w:jc w:val="both"/>
        <w:rPr>
          <w:b/>
          <w:bCs/>
        </w:rPr>
      </w:pPr>
      <w:r w:rsidRPr="00B21E71">
        <w:rPr>
          <w:b/>
          <w:bCs/>
        </w:rPr>
        <w:t>Duración de la prestación contributiva</w:t>
      </w:r>
    </w:p>
    <w:p w14:paraId="06871A66" w14:textId="77777777" w:rsidR="00B21E71" w:rsidRPr="00B21E71" w:rsidRDefault="00B21E71" w:rsidP="00B21E71">
      <w:pPr>
        <w:jc w:val="both"/>
      </w:pPr>
      <w:r w:rsidRPr="00B21E71">
        <w:t xml:space="preserve">La duración de la prestación está </w:t>
      </w:r>
      <w:r w:rsidRPr="00B21E71">
        <w:rPr>
          <w:b/>
          <w:bCs/>
        </w:rPr>
        <w:t>directamente relacionada con el tiempo cotizado</w:t>
      </w:r>
      <w:r w:rsidRPr="00B21E71">
        <w:t>, estableciéndose una escala progresiva que vincula los períodos de cotización con los días de prestación:</w:t>
      </w:r>
    </w:p>
    <w:tbl>
      <w:tblPr>
        <w:tblW w:w="0" w:type="auto"/>
        <w:jc w:val="center"/>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2861"/>
      </w:tblGrid>
      <w:tr w:rsidR="00B21E71" w:rsidRPr="00B21E71" w14:paraId="17A07573" w14:textId="77777777" w:rsidTr="00B21E71">
        <w:trPr>
          <w:tblHeader/>
          <w:tblCellSpacing w:w="15" w:type="dxa"/>
          <w:jc w:val="center"/>
        </w:trPr>
        <w:tc>
          <w:tcPr>
            <w:tcW w:w="0" w:type="auto"/>
            <w:vAlign w:val="center"/>
            <w:hideMark/>
          </w:tcPr>
          <w:p w14:paraId="080C81DE" w14:textId="77777777" w:rsidR="00B21E71" w:rsidRPr="00B21E71" w:rsidRDefault="00B21E71" w:rsidP="00B21E71">
            <w:pPr>
              <w:jc w:val="both"/>
              <w:rPr>
                <w:b/>
                <w:bCs/>
              </w:rPr>
            </w:pPr>
            <w:r w:rsidRPr="00B21E71">
              <w:rPr>
                <w:b/>
                <w:bCs/>
              </w:rPr>
              <w:t>Período de cotización</w:t>
            </w:r>
          </w:p>
        </w:tc>
        <w:tc>
          <w:tcPr>
            <w:tcW w:w="0" w:type="auto"/>
            <w:vAlign w:val="center"/>
            <w:hideMark/>
          </w:tcPr>
          <w:p w14:paraId="62DEC7B6" w14:textId="77777777" w:rsidR="00B21E71" w:rsidRPr="00B21E71" w:rsidRDefault="00B21E71" w:rsidP="00B21E71">
            <w:pPr>
              <w:jc w:val="both"/>
              <w:rPr>
                <w:b/>
                <w:bCs/>
              </w:rPr>
            </w:pPr>
            <w:r w:rsidRPr="00B21E71">
              <w:rPr>
                <w:b/>
                <w:bCs/>
              </w:rPr>
              <w:t>Duración de la prestación</w:t>
            </w:r>
          </w:p>
        </w:tc>
      </w:tr>
      <w:tr w:rsidR="00B21E71" w:rsidRPr="00B21E71" w14:paraId="118996C7" w14:textId="77777777" w:rsidTr="00B21E71">
        <w:trPr>
          <w:tblCellSpacing w:w="15" w:type="dxa"/>
          <w:jc w:val="center"/>
        </w:trPr>
        <w:tc>
          <w:tcPr>
            <w:tcW w:w="0" w:type="auto"/>
            <w:vAlign w:val="center"/>
            <w:hideMark/>
          </w:tcPr>
          <w:p w14:paraId="01C67893" w14:textId="77777777" w:rsidR="00B21E71" w:rsidRPr="00B21E71" w:rsidRDefault="00B21E71" w:rsidP="00B21E71">
            <w:pPr>
              <w:jc w:val="both"/>
            </w:pPr>
            <w:r w:rsidRPr="00B21E71">
              <w:t>360 a 539 días</w:t>
            </w:r>
          </w:p>
        </w:tc>
        <w:tc>
          <w:tcPr>
            <w:tcW w:w="0" w:type="auto"/>
            <w:vAlign w:val="center"/>
            <w:hideMark/>
          </w:tcPr>
          <w:p w14:paraId="360C50EE" w14:textId="77777777" w:rsidR="00B21E71" w:rsidRPr="00B21E71" w:rsidRDefault="00B21E71" w:rsidP="00B21E71">
            <w:pPr>
              <w:jc w:val="both"/>
            </w:pPr>
            <w:r w:rsidRPr="00B21E71">
              <w:t>120 días (4 meses)</w:t>
            </w:r>
          </w:p>
        </w:tc>
      </w:tr>
      <w:tr w:rsidR="00B21E71" w:rsidRPr="00B21E71" w14:paraId="2C779C3B" w14:textId="77777777" w:rsidTr="00B21E71">
        <w:trPr>
          <w:tblCellSpacing w:w="15" w:type="dxa"/>
          <w:jc w:val="center"/>
        </w:trPr>
        <w:tc>
          <w:tcPr>
            <w:tcW w:w="0" w:type="auto"/>
            <w:vAlign w:val="center"/>
            <w:hideMark/>
          </w:tcPr>
          <w:p w14:paraId="666A1261" w14:textId="77777777" w:rsidR="00B21E71" w:rsidRPr="00B21E71" w:rsidRDefault="00B21E71" w:rsidP="00B21E71">
            <w:pPr>
              <w:jc w:val="both"/>
            </w:pPr>
            <w:r w:rsidRPr="00B21E71">
              <w:t>540 a 719 días</w:t>
            </w:r>
          </w:p>
        </w:tc>
        <w:tc>
          <w:tcPr>
            <w:tcW w:w="0" w:type="auto"/>
            <w:vAlign w:val="center"/>
            <w:hideMark/>
          </w:tcPr>
          <w:p w14:paraId="0E4FF506" w14:textId="77777777" w:rsidR="00B21E71" w:rsidRPr="00B21E71" w:rsidRDefault="00B21E71" w:rsidP="00B21E71">
            <w:pPr>
              <w:jc w:val="both"/>
            </w:pPr>
            <w:r w:rsidRPr="00B21E71">
              <w:t>180 días (6 meses)</w:t>
            </w:r>
          </w:p>
        </w:tc>
      </w:tr>
      <w:tr w:rsidR="00B21E71" w:rsidRPr="00B21E71" w14:paraId="43111524" w14:textId="77777777" w:rsidTr="00B21E71">
        <w:trPr>
          <w:tblCellSpacing w:w="15" w:type="dxa"/>
          <w:jc w:val="center"/>
        </w:trPr>
        <w:tc>
          <w:tcPr>
            <w:tcW w:w="0" w:type="auto"/>
            <w:vAlign w:val="center"/>
            <w:hideMark/>
          </w:tcPr>
          <w:p w14:paraId="03B14DFE" w14:textId="77777777" w:rsidR="00B21E71" w:rsidRPr="00B21E71" w:rsidRDefault="00B21E71" w:rsidP="00B21E71">
            <w:pPr>
              <w:jc w:val="both"/>
            </w:pPr>
            <w:r w:rsidRPr="00B21E71">
              <w:t>720 a 899 días</w:t>
            </w:r>
          </w:p>
        </w:tc>
        <w:tc>
          <w:tcPr>
            <w:tcW w:w="0" w:type="auto"/>
            <w:vAlign w:val="center"/>
            <w:hideMark/>
          </w:tcPr>
          <w:p w14:paraId="4409B27C" w14:textId="77777777" w:rsidR="00B21E71" w:rsidRPr="00B21E71" w:rsidRDefault="00B21E71" w:rsidP="00B21E71">
            <w:pPr>
              <w:jc w:val="both"/>
            </w:pPr>
            <w:r w:rsidRPr="00B21E71">
              <w:t>240 días (8 meses)</w:t>
            </w:r>
          </w:p>
        </w:tc>
      </w:tr>
      <w:tr w:rsidR="00B21E71" w:rsidRPr="00B21E71" w14:paraId="032565E7" w14:textId="77777777" w:rsidTr="00B21E71">
        <w:trPr>
          <w:tblCellSpacing w:w="15" w:type="dxa"/>
          <w:jc w:val="center"/>
        </w:trPr>
        <w:tc>
          <w:tcPr>
            <w:tcW w:w="0" w:type="auto"/>
            <w:vAlign w:val="center"/>
            <w:hideMark/>
          </w:tcPr>
          <w:p w14:paraId="0164D49B" w14:textId="77777777" w:rsidR="00B21E71" w:rsidRPr="00B21E71" w:rsidRDefault="00B21E71" w:rsidP="00B21E71">
            <w:pPr>
              <w:jc w:val="both"/>
            </w:pPr>
            <w:r w:rsidRPr="00B21E71">
              <w:t>900 a 1.079 días</w:t>
            </w:r>
          </w:p>
        </w:tc>
        <w:tc>
          <w:tcPr>
            <w:tcW w:w="0" w:type="auto"/>
            <w:vAlign w:val="center"/>
            <w:hideMark/>
          </w:tcPr>
          <w:p w14:paraId="143CFF93" w14:textId="77777777" w:rsidR="00B21E71" w:rsidRPr="00B21E71" w:rsidRDefault="00B21E71" w:rsidP="00B21E71">
            <w:pPr>
              <w:jc w:val="both"/>
            </w:pPr>
            <w:r w:rsidRPr="00B21E71">
              <w:t>300 días (10 meses)</w:t>
            </w:r>
          </w:p>
        </w:tc>
      </w:tr>
      <w:tr w:rsidR="00B21E71" w:rsidRPr="00B21E71" w14:paraId="03D0F3E1" w14:textId="77777777" w:rsidTr="00B21E71">
        <w:trPr>
          <w:tblCellSpacing w:w="15" w:type="dxa"/>
          <w:jc w:val="center"/>
        </w:trPr>
        <w:tc>
          <w:tcPr>
            <w:tcW w:w="0" w:type="auto"/>
            <w:vAlign w:val="center"/>
            <w:hideMark/>
          </w:tcPr>
          <w:p w14:paraId="4CC2F013" w14:textId="77777777" w:rsidR="00B21E71" w:rsidRPr="00B21E71" w:rsidRDefault="00B21E71" w:rsidP="00B21E71">
            <w:pPr>
              <w:jc w:val="both"/>
            </w:pPr>
            <w:r w:rsidRPr="00B21E71">
              <w:t>1.080 a 1.259 días</w:t>
            </w:r>
          </w:p>
        </w:tc>
        <w:tc>
          <w:tcPr>
            <w:tcW w:w="0" w:type="auto"/>
            <w:vAlign w:val="center"/>
            <w:hideMark/>
          </w:tcPr>
          <w:p w14:paraId="6D80DDFC" w14:textId="77777777" w:rsidR="00B21E71" w:rsidRPr="00B21E71" w:rsidRDefault="00B21E71" w:rsidP="00B21E71">
            <w:pPr>
              <w:jc w:val="both"/>
            </w:pPr>
            <w:r w:rsidRPr="00B21E71">
              <w:t>360 días (12 meses)</w:t>
            </w:r>
          </w:p>
        </w:tc>
      </w:tr>
      <w:tr w:rsidR="00B21E71" w:rsidRPr="00B21E71" w14:paraId="64C6E1EC" w14:textId="77777777" w:rsidTr="00B21E71">
        <w:trPr>
          <w:tblCellSpacing w:w="15" w:type="dxa"/>
          <w:jc w:val="center"/>
        </w:trPr>
        <w:tc>
          <w:tcPr>
            <w:tcW w:w="0" w:type="auto"/>
            <w:vAlign w:val="center"/>
            <w:hideMark/>
          </w:tcPr>
          <w:p w14:paraId="02289E70" w14:textId="77777777" w:rsidR="00B21E71" w:rsidRPr="00B21E71" w:rsidRDefault="00B21E71" w:rsidP="00B21E71">
            <w:pPr>
              <w:jc w:val="both"/>
            </w:pPr>
            <w:r w:rsidRPr="00B21E71">
              <w:t>1.260 a 1.439 días</w:t>
            </w:r>
          </w:p>
        </w:tc>
        <w:tc>
          <w:tcPr>
            <w:tcW w:w="0" w:type="auto"/>
            <w:vAlign w:val="center"/>
            <w:hideMark/>
          </w:tcPr>
          <w:p w14:paraId="6B52DBCB" w14:textId="77777777" w:rsidR="00B21E71" w:rsidRPr="00B21E71" w:rsidRDefault="00B21E71" w:rsidP="00B21E71">
            <w:pPr>
              <w:jc w:val="both"/>
            </w:pPr>
            <w:r w:rsidRPr="00B21E71">
              <w:t>420 días (14 meses)</w:t>
            </w:r>
          </w:p>
        </w:tc>
      </w:tr>
      <w:tr w:rsidR="00B21E71" w:rsidRPr="00B21E71" w14:paraId="6D47530E" w14:textId="77777777" w:rsidTr="00B21E71">
        <w:trPr>
          <w:tblCellSpacing w:w="15" w:type="dxa"/>
          <w:jc w:val="center"/>
        </w:trPr>
        <w:tc>
          <w:tcPr>
            <w:tcW w:w="0" w:type="auto"/>
            <w:vAlign w:val="center"/>
            <w:hideMark/>
          </w:tcPr>
          <w:p w14:paraId="3CD61026" w14:textId="77777777" w:rsidR="00B21E71" w:rsidRPr="00B21E71" w:rsidRDefault="00B21E71" w:rsidP="00B21E71">
            <w:pPr>
              <w:jc w:val="both"/>
            </w:pPr>
            <w:r w:rsidRPr="00B21E71">
              <w:t>1.440 a 1.619 días</w:t>
            </w:r>
          </w:p>
        </w:tc>
        <w:tc>
          <w:tcPr>
            <w:tcW w:w="0" w:type="auto"/>
            <w:vAlign w:val="center"/>
            <w:hideMark/>
          </w:tcPr>
          <w:p w14:paraId="7B364D7B" w14:textId="77777777" w:rsidR="00B21E71" w:rsidRPr="00B21E71" w:rsidRDefault="00B21E71" w:rsidP="00B21E71">
            <w:pPr>
              <w:jc w:val="both"/>
            </w:pPr>
            <w:r w:rsidRPr="00B21E71">
              <w:t>480 días (16 meses)</w:t>
            </w:r>
          </w:p>
        </w:tc>
      </w:tr>
      <w:tr w:rsidR="00B21E71" w:rsidRPr="00B21E71" w14:paraId="5F3ECC6D" w14:textId="77777777" w:rsidTr="00B21E71">
        <w:trPr>
          <w:tblCellSpacing w:w="15" w:type="dxa"/>
          <w:jc w:val="center"/>
        </w:trPr>
        <w:tc>
          <w:tcPr>
            <w:tcW w:w="0" w:type="auto"/>
            <w:vAlign w:val="center"/>
            <w:hideMark/>
          </w:tcPr>
          <w:p w14:paraId="644A252A" w14:textId="77777777" w:rsidR="00B21E71" w:rsidRPr="00B21E71" w:rsidRDefault="00B21E71" w:rsidP="00B21E71">
            <w:pPr>
              <w:jc w:val="both"/>
            </w:pPr>
            <w:r w:rsidRPr="00B21E71">
              <w:t>1.620 a 1.799 días</w:t>
            </w:r>
          </w:p>
        </w:tc>
        <w:tc>
          <w:tcPr>
            <w:tcW w:w="0" w:type="auto"/>
            <w:vAlign w:val="center"/>
            <w:hideMark/>
          </w:tcPr>
          <w:p w14:paraId="0B809773" w14:textId="77777777" w:rsidR="00B21E71" w:rsidRPr="00B21E71" w:rsidRDefault="00B21E71" w:rsidP="00B21E71">
            <w:pPr>
              <w:jc w:val="both"/>
            </w:pPr>
            <w:r w:rsidRPr="00B21E71">
              <w:t>540 días (18 meses)</w:t>
            </w:r>
          </w:p>
        </w:tc>
      </w:tr>
      <w:tr w:rsidR="00B21E71" w:rsidRPr="00B21E71" w14:paraId="5FA20CC0" w14:textId="77777777" w:rsidTr="00B21E71">
        <w:trPr>
          <w:tblCellSpacing w:w="15" w:type="dxa"/>
          <w:jc w:val="center"/>
        </w:trPr>
        <w:tc>
          <w:tcPr>
            <w:tcW w:w="0" w:type="auto"/>
            <w:vAlign w:val="center"/>
            <w:hideMark/>
          </w:tcPr>
          <w:p w14:paraId="07354D8A" w14:textId="77777777" w:rsidR="00B21E71" w:rsidRPr="00B21E71" w:rsidRDefault="00B21E71" w:rsidP="00B21E71">
            <w:pPr>
              <w:jc w:val="both"/>
            </w:pPr>
            <w:r w:rsidRPr="00B21E71">
              <w:t>1.800 a 1.979 días</w:t>
            </w:r>
          </w:p>
        </w:tc>
        <w:tc>
          <w:tcPr>
            <w:tcW w:w="0" w:type="auto"/>
            <w:vAlign w:val="center"/>
            <w:hideMark/>
          </w:tcPr>
          <w:p w14:paraId="22EC55BE" w14:textId="77777777" w:rsidR="00B21E71" w:rsidRPr="00B21E71" w:rsidRDefault="00B21E71" w:rsidP="00B21E71">
            <w:pPr>
              <w:jc w:val="both"/>
            </w:pPr>
            <w:r w:rsidRPr="00B21E71">
              <w:t>600 días (20 meses)</w:t>
            </w:r>
          </w:p>
        </w:tc>
      </w:tr>
      <w:tr w:rsidR="00B21E71" w:rsidRPr="00B21E71" w14:paraId="4E685D12" w14:textId="77777777" w:rsidTr="00B21E71">
        <w:trPr>
          <w:tblCellSpacing w:w="15" w:type="dxa"/>
          <w:jc w:val="center"/>
        </w:trPr>
        <w:tc>
          <w:tcPr>
            <w:tcW w:w="0" w:type="auto"/>
            <w:vAlign w:val="center"/>
            <w:hideMark/>
          </w:tcPr>
          <w:p w14:paraId="66CFFA77" w14:textId="77777777" w:rsidR="00B21E71" w:rsidRPr="00B21E71" w:rsidRDefault="00B21E71" w:rsidP="00B21E71">
            <w:pPr>
              <w:jc w:val="both"/>
            </w:pPr>
            <w:r w:rsidRPr="00B21E71">
              <w:t>1.980 a 2.159 días</w:t>
            </w:r>
          </w:p>
        </w:tc>
        <w:tc>
          <w:tcPr>
            <w:tcW w:w="0" w:type="auto"/>
            <w:vAlign w:val="center"/>
            <w:hideMark/>
          </w:tcPr>
          <w:p w14:paraId="53C88377" w14:textId="77777777" w:rsidR="00B21E71" w:rsidRPr="00B21E71" w:rsidRDefault="00B21E71" w:rsidP="00B21E71">
            <w:pPr>
              <w:jc w:val="both"/>
            </w:pPr>
            <w:r w:rsidRPr="00B21E71">
              <w:t>660 días (22 meses)</w:t>
            </w:r>
          </w:p>
        </w:tc>
      </w:tr>
      <w:tr w:rsidR="00B21E71" w:rsidRPr="00B21E71" w14:paraId="624ED833" w14:textId="77777777" w:rsidTr="00B21E71">
        <w:trPr>
          <w:tblCellSpacing w:w="15" w:type="dxa"/>
          <w:jc w:val="center"/>
        </w:trPr>
        <w:tc>
          <w:tcPr>
            <w:tcW w:w="0" w:type="auto"/>
            <w:vAlign w:val="center"/>
            <w:hideMark/>
          </w:tcPr>
          <w:p w14:paraId="14C76A83" w14:textId="77777777" w:rsidR="00B21E71" w:rsidRPr="00B21E71" w:rsidRDefault="00B21E71" w:rsidP="00B21E71">
            <w:pPr>
              <w:jc w:val="both"/>
            </w:pPr>
            <w:r w:rsidRPr="00B21E71">
              <w:t>2.160 días o más</w:t>
            </w:r>
          </w:p>
        </w:tc>
        <w:tc>
          <w:tcPr>
            <w:tcW w:w="0" w:type="auto"/>
            <w:vAlign w:val="center"/>
            <w:hideMark/>
          </w:tcPr>
          <w:p w14:paraId="414DD771" w14:textId="77777777" w:rsidR="00B21E71" w:rsidRPr="00B21E71" w:rsidRDefault="00B21E71" w:rsidP="00B21E71">
            <w:pPr>
              <w:jc w:val="both"/>
            </w:pPr>
            <w:r w:rsidRPr="00B21E71">
              <w:rPr>
                <w:b/>
                <w:bCs/>
              </w:rPr>
              <w:t>720 días (24 meses máximo)</w:t>
            </w:r>
          </w:p>
        </w:tc>
      </w:tr>
    </w:tbl>
    <w:p w14:paraId="05C907AE" w14:textId="77777777" w:rsidR="00B21E71" w:rsidRPr="00B21E71" w:rsidRDefault="00B21E71" w:rsidP="00B21E71">
      <w:pPr>
        <w:jc w:val="both"/>
      </w:pPr>
      <w:r w:rsidRPr="00B21E71">
        <w:t>Esta escala refleja el principio contributivo del sistema: a mayor período de cotización, mayor duración de la protección. Sin embargo, cabe señalar que la duración máxima de 720 días (2 años) puede resultar insuficiente en contextos de crisis económica con períodos prolongados de desempleo, especialmente para trabajadores de mayor edad o sectores en reestructuración.</w:t>
      </w:r>
    </w:p>
    <w:p w14:paraId="0C3847F3" w14:textId="77777777" w:rsidR="00B21E71" w:rsidRPr="00B21E71" w:rsidRDefault="00B21E71" w:rsidP="00B21E71">
      <w:pPr>
        <w:jc w:val="both"/>
        <w:rPr>
          <w:b/>
          <w:bCs/>
        </w:rPr>
      </w:pPr>
      <w:r w:rsidRPr="00B21E71">
        <w:rPr>
          <w:b/>
          <w:bCs/>
        </w:rPr>
        <w:t>Cuantía de la prestación contributiva</w:t>
      </w:r>
    </w:p>
    <w:p w14:paraId="662CEF6B" w14:textId="77777777" w:rsidR="00B21E71" w:rsidRPr="00B21E71" w:rsidRDefault="00B21E71" w:rsidP="00B21E71">
      <w:pPr>
        <w:jc w:val="both"/>
      </w:pPr>
      <w:r w:rsidRPr="00B21E71">
        <w:t xml:space="preserve">La cuantía de la prestación mantiene relación directa con el salario percibido anteriormente por el trabajador, calculándose como un porcentaje de la </w:t>
      </w:r>
      <w:r w:rsidRPr="00B21E71">
        <w:rPr>
          <w:b/>
          <w:bCs/>
        </w:rPr>
        <w:t>base reguladora</w:t>
      </w:r>
      <w:r w:rsidRPr="00B21E71">
        <w:t>. El sistema establece un diseño decreciente en el tiempo:</w:t>
      </w:r>
    </w:p>
    <w:p w14:paraId="64E9DA46" w14:textId="77777777" w:rsidR="00B21E71" w:rsidRPr="00B21E71" w:rsidRDefault="00B21E71" w:rsidP="00B21E71">
      <w:pPr>
        <w:numPr>
          <w:ilvl w:val="0"/>
          <w:numId w:val="2"/>
        </w:numPr>
        <w:jc w:val="both"/>
      </w:pPr>
      <w:r w:rsidRPr="00B21E71">
        <w:rPr>
          <w:b/>
          <w:bCs/>
        </w:rPr>
        <w:t>Primeros 180 días (6 meses):</w:t>
      </w:r>
      <w:r w:rsidRPr="00B21E71">
        <w:t xml:space="preserve"> La prestación asciende al </w:t>
      </w:r>
      <w:r w:rsidRPr="00B21E71">
        <w:rPr>
          <w:b/>
          <w:bCs/>
        </w:rPr>
        <w:t>70% de la base reguladora</w:t>
      </w:r>
      <w:r w:rsidRPr="00B21E71">
        <w:t>.</w:t>
      </w:r>
    </w:p>
    <w:p w14:paraId="7A6799AD" w14:textId="77777777" w:rsidR="00B21E71" w:rsidRPr="00B21E71" w:rsidRDefault="00B21E71" w:rsidP="00B21E71">
      <w:pPr>
        <w:numPr>
          <w:ilvl w:val="0"/>
          <w:numId w:val="2"/>
        </w:numPr>
        <w:jc w:val="both"/>
      </w:pPr>
      <w:r w:rsidRPr="00B21E71">
        <w:rPr>
          <w:b/>
          <w:bCs/>
        </w:rPr>
        <w:t>A partir del día 181:</w:t>
      </w:r>
      <w:r w:rsidRPr="00B21E71">
        <w:t xml:space="preserve"> La prestación se reduce al </w:t>
      </w:r>
      <w:r w:rsidRPr="00B21E71">
        <w:rPr>
          <w:b/>
          <w:bCs/>
        </w:rPr>
        <w:t>50% de la base reguladora</w:t>
      </w:r>
      <w:r w:rsidRPr="00B21E71">
        <w:t>.</w:t>
      </w:r>
    </w:p>
    <w:p w14:paraId="737F716A" w14:textId="77777777" w:rsidR="00B21E71" w:rsidRPr="00B21E71" w:rsidRDefault="00B21E71" w:rsidP="00B21E71">
      <w:pPr>
        <w:jc w:val="both"/>
      </w:pPr>
      <w:r w:rsidRPr="00B21E71">
        <w:t>Esta reducción progresiva pretende incentivar la búsqueda activa de empleo, generando incentivos crecientes para la aceptación de ofertas laborales con el paso del tiempo. Sin embargo, puede comprometer el mantenimiento del nivel de vida en situaciones de desempleo prolongado, especialmente cuando se combina con el agotamiento de ahorros familiares.</w:t>
      </w:r>
    </w:p>
    <w:p w14:paraId="7B2EDB2D" w14:textId="77777777" w:rsidR="00B21E71" w:rsidRPr="00B21E71" w:rsidRDefault="00B21E71" w:rsidP="00B21E71">
      <w:pPr>
        <w:jc w:val="both"/>
      </w:pPr>
      <w:r w:rsidRPr="00B21E71">
        <w:t xml:space="preserve">Debe señalarse que existe una reciente modificación introducida por reforma: </w:t>
      </w:r>
      <w:r w:rsidRPr="00B21E71">
        <w:rPr>
          <w:b/>
          <w:bCs/>
        </w:rPr>
        <w:t>desde el séptimo mes, el porcentaje se ha elevado del 50% al 60%</w:t>
      </w:r>
      <w:r w:rsidRPr="00B21E71">
        <w:t>, aunque esta elevación podría, según algunos estudios, alentar una reducción en la intensidad de búsqueda de los desempleados.</w:t>
      </w:r>
    </w:p>
    <w:p w14:paraId="4F9B4E4C" w14:textId="77777777" w:rsidR="00B21E71" w:rsidRPr="00B21E71" w:rsidRDefault="00B21E71" w:rsidP="00B21E71">
      <w:pPr>
        <w:jc w:val="both"/>
      </w:pPr>
      <w:r w:rsidRPr="00B21E71">
        <w:rPr>
          <w:b/>
          <w:bCs/>
        </w:rPr>
        <w:t>Topes máximos y mínimos según el IPREM y las cargas familiares:</w:t>
      </w:r>
    </w:p>
    <w:p w14:paraId="1417AAAE" w14:textId="77777777" w:rsidR="00B21E71" w:rsidRPr="00B21E71" w:rsidRDefault="00B21E71" w:rsidP="00B21E71">
      <w:pPr>
        <w:jc w:val="both"/>
      </w:pPr>
      <w:r w:rsidRPr="00B21E71">
        <w:t xml:space="preserve">El sistema establece límites máximos y mínimos que modulan la cuantía final de la prestación, introduciendo un elemento de solidaridad y redistribución. Estos límites se calculan en función del </w:t>
      </w:r>
      <w:r w:rsidRPr="00B21E71">
        <w:rPr>
          <w:b/>
          <w:bCs/>
        </w:rPr>
        <w:t>Indicador Público de Renta de Efectos Múltiples (IPREM)</w:t>
      </w:r>
      <w:r w:rsidRPr="00B21E71">
        <w:t xml:space="preserve"> y de la situación familiar del beneficiario:</w:t>
      </w:r>
    </w:p>
    <w:p w14:paraId="6AFB8C5B" w14:textId="77777777" w:rsidR="00B21E71" w:rsidRPr="00B21E71" w:rsidRDefault="00B21E71" w:rsidP="00B21E71">
      <w:pPr>
        <w:numPr>
          <w:ilvl w:val="0"/>
          <w:numId w:val="3"/>
        </w:numPr>
        <w:jc w:val="both"/>
      </w:pPr>
      <w:r w:rsidRPr="00B21E71">
        <w:rPr>
          <w:b/>
          <w:bCs/>
        </w:rPr>
        <w:t>Sin hijos:</w:t>
      </w:r>
    </w:p>
    <w:p w14:paraId="4F447346" w14:textId="77777777" w:rsidR="00B21E71" w:rsidRPr="00B21E71" w:rsidRDefault="00B21E71" w:rsidP="00B21E71">
      <w:pPr>
        <w:numPr>
          <w:ilvl w:val="1"/>
          <w:numId w:val="3"/>
        </w:numPr>
        <w:jc w:val="both"/>
      </w:pPr>
      <w:r w:rsidRPr="00B21E71">
        <w:t>Mínimo: 80% del IPREM</w:t>
      </w:r>
    </w:p>
    <w:p w14:paraId="100713C8" w14:textId="77777777" w:rsidR="00B21E71" w:rsidRPr="00B21E71" w:rsidRDefault="00B21E71" w:rsidP="00B21E71">
      <w:pPr>
        <w:numPr>
          <w:ilvl w:val="1"/>
          <w:numId w:val="3"/>
        </w:numPr>
        <w:jc w:val="both"/>
      </w:pPr>
      <w:r w:rsidRPr="00B21E71">
        <w:t>Máximo: 175% del IPREM</w:t>
      </w:r>
    </w:p>
    <w:p w14:paraId="7A8EA0D7" w14:textId="77777777" w:rsidR="00B21E71" w:rsidRPr="00B21E71" w:rsidRDefault="00B21E71" w:rsidP="00B21E71">
      <w:pPr>
        <w:numPr>
          <w:ilvl w:val="0"/>
          <w:numId w:val="3"/>
        </w:numPr>
        <w:jc w:val="both"/>
      </w:pPr>
      <w:r w:rsidRPr="00B21E71">
        <w:rPr>
          <w:b/>
          <w:bCs/>
        </w:rPr>
        <w:t>Con un hijo a cargo:</w:t>
      </w:r>
    </w:p>
    <w:p w14:paraId="4CBD595B" w14:textId="77777777" w:rsidR="00B21E71" w:rsidRPr="00B21E71" w:rsidRDefault="00B21E71" w:rsidP="00B21E71">
      <w:pPr>
        <w:numPr>
          <w:ilvl w:val="1"/>
          <w:numId w:val="3"/>
        </w:numPr>
        <w:jc w:val="both"/>
      </w:pPr>
      <w:r w:rsidRPr="00B21E71">
        <w:t>Mínimo: 107% del IPREM</w:t>
      </w:r>
    </w:p>
    <w:p w14:paraId="1719DEA3" w14:textId="77777777" w:rsidR="00B21E71" w:rsidRPr="00B21E71" w:rsidRDefault="00B21E71" w:rsidP="00B21E71">
      <w:pPr>
        <w:numPr>
          <w:ilvl w:val="1"/>
          <w:numId w:val="3"/>
        </w:numPr>
        <w:jc w:val="both"/>
      </w:pPr>
      <w:r w:rsidRPr="00B21E71">
        <w:t>Máximo: 200% del IPREM</w:t>
      </w:r>
    </w:p>
    <w:p w14:paraId="567EE03D" w14:textId="77777777" w:rsidR="00B21E71" w:rsidRPr="00B21E71" w:rsidRDefault="00B21E71" w:rsidP="00B21E71">
      <w:pPr>
        <w:numPr>
          <w:ilvl w:val="0"/>
          <w:numId w:val="3"/>
        </w:numPr>
        <w:jc w:val="both"/>
      </w:pPr>
      <w:r w:rsidRPr="00B21E71">
        <w:rPr>
          <w:b/>
          <w:bCs/>
        </w:rPr>
        <w:t>Con dos o más hijos a cargo:</w:t>
      </w:r>
    </w:p>
    <w:p w14:paraId="5C6D79DF" w14:textId="77777777" w:rsidR="00B21E71" w:rsidRPr="00B21E71" w:rsidRDefault="00B21E71" w:rsidP="00B21E71">
      <w:pPr>
        <w:numPr>
          <w:ilvl w:val="1"/>
          <w:numId w:val="3"/>
        </w:numPr>
        <w:jc w:val="both"/>
      </w:pPr>
      <w:r w:rsidRPr="00B21E71">
        <w:t>Mínimo: 107% del IPREM</w:t>
      </w:r>
    </w:p>
    <w:p w14:paraId="6EE9478F" w14:textId="77777777" w:rsidR="00B21E71" w:rsidRPr="00B21E71" w:rsidRDefault="00B21E71" w:rsidP="00B21E71">
      <w:pPr>
        <w:numPr>
          <w:ilvl w:val="1"/>
          <w:numId w:val="3"/>
        </w:numPr>
        <w:jc w:val="both"/>
      </w:pPr>
      <w:r w:rsidRPr="00B21E71">
        <w:t>Máximo: 225% del IPREM</w:t>
      </w:r>
    </w:p>
    <w:p w14:paraId="066B3A34" w14:textId="77777777" w:rsidR="00B21E71" w:rsidRPr="00B21E71" w:rsidRDefault="00B21E71" w:rsidP="00B21E71">
      <w:pPr>
        <w:jc w:val="both"/>
      </w:pPr>
      <w:r w:rsidRPr="00B21E71">
        <w:t>Estos topes tienen efectos redistributivos importantes: los trabajadores con salarios bajos pueden recibir una tasa de sustitución superior al 70%/50% nominal (gracias al mínimo), mientras que los trabajadores con salarios altos ven limitada su prestación por el tope máximo, recibiendo una tasa de sustitución efectiva inferior.</w:t>
      </w:r>
    </w:p>
    <w:p w14:paraId="5AA49D1A" w14:textId="77777777" w:rsidR="00B21E71" w:rsidRPr="00B21E71" w:rsidRDefault="00B21E71" w:rsidP="00B21E71">
      <w:pPr>
        <w:jc w:val="both"/>
        <w:rPr>
          <w:b/>
          <w:bCs/>
        </w:rPr>
      </w:pPr>
      <w:r w:rsidRPr="00B21E71">
        <w:rPr>
          <w:b/>
          <w:bCs/>
        </w:rPr>
        <w:t>Principios actuariales y características del seguro</w:t>
      </w:r>
    </w:p>
    <w:p w14:paraId="782BE1D5" w14:textId="77777777" w:rsidR="00B21E71" w:rsidRPr="00B21E71" w:rsidRDefault="00B21E71" w:rsidP="00B21E71">
      <w:pPr>
        <w:jc w:val="both"/>
      </w:pPr>
      <w:r w:rsidRPr="00B21E71">
        <w:t>Las prestaciones contributivas se rigen por principios actuariales, siguiendo la lógica de un seguro, aunque con características particulares que las diferencian de los seguros privados tradicionales:</w:t>
      </w:r>
    </w:p>
    <w:p w14:paraId="46839E17" w14:textId="77777777" w:rsidR="00B21E71" w:rsidRPr="00B21E71" w:rsidRDefault="00B21E71" w:rsidP="00B21E71">
      <w:pPr>
        <w:jc w:val="both"/>
      </w:pPr>
      <w:r w:rsidRPr="00B21E71">
        <w:rPr>
          <w:b/>
          <w:bCs/>
        </w:rPr>
        <w:t>No existe correlación directa entre riesgo individual y prima:</w:t>
      </w:r>
      <w:r w:rsidRPr="00B21E71">
        <w:t xml:space="preserve"> A diferencia de los seguros privados, donde las primas se ajustan al riesgo, en el sistema público todos los trabajadores cotizan el mismo porcentaje, independientemente de su probabilidad individual de caer en desempleo.</w:t>
      </w:r>
    </w:p>
    <w:p w14:paraId="4254BFFB" w14:textId="77777777" w:rsidR="00B21E71" w:rsidRPr="00B21E71" w:rsidRDefault="00B21E71" w:rsidP="00B21E71">
      <w:pPr>
        <w:jc w:val="both"/>
      </w:pPr>
      <w:r w:rsidRPr="00B21E71">
        <w:rPr>
          <w:b/>
          <w:bCs/>
        </w:rPr>
        <w:t>Sistema de reparto, no de capitalización individual:</w:t>
      </w:r>
      <w:r w:rsidRPr="00B21E71">
        <w:t xml:space="preserve"> No se constituye una provisión individual de fondos para cada trabajador. El sistema funciona mediante un mecanismo de reparto intergeneracional, donde las cotizaciones actuales financian las prestaciones actuales.</w:t>
      </w:r>
    </w:p>
    <w:p w14:paraId="4855E20A" w14:textId="77777777" w:rsidR="00B21E71" w:rsidRPr="00B21E71" w:rsidRDefault="00B21E71" w:rsidP="00B21E71">
      <w:pPr>
        <w:jc w:val="both"/>
      </w:pPr>
      <w:r w:rsidRPr="00B21E71">
        <w:rPr>
          <w:b/>
          <w:bCs/>
        </w:rPr>
        <w:t>Obligatoriedad:</w:t>
      </w:r>
      <w:r w:rsidRPr="00B21E71">
        <w:t xml:space="preserve"> A diferencia de los seguros privados voluntarios, la cotización por desempleo es obligatoria para todos los trabajadores por cuenta ajena.</w:t>
      </w:r>
    </w:p>
    <w:p w14:paraId="21CD7C04" w14:textId="77777777" w:rsidR="00B21E71" w:rsidRPr="00B21E71" w:rsidRDefault="00B21E71" w:rsidP="00B21E71">
      <w:pPr>
        <w:jc w:val="both"/>
      </w:pPr>
      <w:r w:rsidRPr="00B21E71">
        <w:rPr>
          <w:b/>
          <w:bCs/>
        </w:rPr>
        <w:t>Redistribución implícita:</w:t>
      </w:r>
      <w:r w:rsidRPr="00B21E71">
        <w:t xml:space="preserve"> Los topes máximos y mínimos, junto con la estructura de cotización proporcional al </w:t>
      </w:r>
      <w:proofErr w:type="gramStart"/>
      <w:r w:rsidRPr="00B21E71">
        <w:t>salario</w:t>
      </w:r>
      <w:proofErr w:type="gramEnd"/>
      <w:r w:rsidRPr="00B21E71">
        <w:t xml:space="preserve"> pero con prestaciones limitadas, implican una redistribución desde trabajadores con salarios altos hacia aquellos con salarios bajos.</w:t>
      </w:r>
    </w:p>
    <w:p w14:paraId="631B6BE2" w14:textId="77777777" w:rsidR="00B21E71" w:rsidRPr="00B21E71" w:rsidRDefault="00B21E71" w:rsidP="00B21E71">
      <w:pPr>
        <w:jc w:val="both"/>
        <w:rPr>
          <w:b/>
          <w:bCs/>
        </w:rPr>
      </w:pPr>
      <w:r w:rsidRPr="00B21E71">
        <w:rPr>
          <w:b/>
          <w:bCs/>
        </w:rPr>
        <w:t>2.2.2. Prestaciones asistenciales: el segundo nivel de protección</w:t>
      </w:r>
    </w:p>
    <w:p w14:paraId="2E06B36A" w14:textId="77777777" w:rsidR="00B21E71" w:rsidRPr="00B21E71" w:rsidRDefault="00B21E71" w:rsidP="00B21E71">
      <w:pPr>
        <w:jc w:val="both"/>
      </w:pPr>
      <w:r w:rsidRPr="00B21E71">
        <w:t xml:space="preserve">Las prestaciones asistenciales, también denominadas subsidios por desempleo, constituyen el segundo nivel de protección del sistema español y tienen una naturaleza sustancialmente diferente a las contributivas. Mientras estas últimas se basan en el principio contributivo (cotizaciones previas), las asistenciales responden a una lógica de </w:t>
      </w:r>
      <w:r w:rsidRPr="00B21E71">
        <w:rPr>
          <w:b/>
          <w:bCs/>
        </w:rPr>
        <w:t>asistencia social</w:t>
      </w:r>
      <w:r w:rsidRPr="00B21E71">
        <w:t>, proporcionando protección a quienes no pueden acceder al nivel contributivo o lo han agotado sin haber encontrado empleo.</w:t>
      </w:r>
    </w:p>
    <w:p w14:paraId="521DBC14" w14:textId="77777777" w:rsidR="00B21E71" w:rsidRPr="00B21E71" w:rsidRDefault="00B21E71" w:rsidP="00B21E71">
      <w:pPr>
        <w:jc w:val="both"/>
        <w:rPr>
          <w:b/>
          <w:bCs/>
        </w:rPr>
      </w:pPr>
      <w:r w:rsidRPr="00B21E71">
        <w:rPr>
          <w:b/>
          <w:bCs/>
        </w:rPr>
        <w:t>Colectivos beneficiarios</w:t>
      </w:r>
    </w:p>
    <w:p w14:paraId="59C52B8C" w14:textId="77777777" w:rsidR="00B21E71" w:rsidRPr="00B21E71" w:rsidRDefault="00B21E71" w:rsidP="00B21E71">
      <w:pPr>
        <w:jc w:val="both"/>
      </w:pPr>
      <w:r w:rsidRPr="00B21E71">
        <w:t>Las prestaciones asistenciales están dirigidas fundamentalmente a dos grandes grupos:</w:t>
      </w:r>
    </w:p>
    <w:p w14:paraId="7C24835B" w14:textId="77777777" w:rsidR="00B21E71" w:rsidRPr="00B21E71" w:rsidRDefault="00B21E71" w:rsidP="00B21E71">
      <w:pPr>
        <w:jc w:val="both"/>
      </w:pPr>
      <w:r w:rsidRPr="00B21E71">
        <w:rPr>
          <w:b/>
          <w:bCs/>
        </w:rPr>
        <w:t>Trabajadores que han agotado la prestación contributiva</w:t>
      </w:r>
      <w:r w:rsidRPr="00B21E71">
        <w:t xml:space="preserve"> sin haber encontrado un nuevo empleo, quedando en situación de necesidad económica.</w:t>
      </w:r>
    </w:p>
    <w:p w14:paraId="1FD030AC" w14:textId="77777777" w:rsidR="00B21E71" w:rsidRPr="00B21E71" w:rsidRDefault="00B21E71" w:rsidP="00B21E71">
      <w:pPr>
        <w:jc w:val="both"/>
      </w:pPr>
      <w:r w:rsidRPr="00B21E71">
        <w:rPr>
          <w:b/>
          <w:bCs/>
        </w:rPr>
        <w:t>Trabajadores sin derecho a prestación contributiva por insuficiente cotización:</w:t>
      </w:r>
      <w:r w:rsidRPr="00B21E71">
        <w:t xml:space="preserve"> Aquellos que no han podido acumular los 360 días de cotización necesarios para acceder al nivel contributivo.</w:t>
      </w:r>
    </w:p>
    <w:p w14:paraId="10E7FEA5" w14:textId="77777777" w:rsidR="00B21E71" w:rsidRPr="00B21E71" w:rsidRDefault="00B21E71" w:rsidP="00B21E71">
      <w:pPr>
        <w:jc w:val="both"/>
      </w:pPr>
      <w:r w:rsidRPr="00B21E71">
        <w:t xml:space="preserve">Con la </w:t>
      </w:r>
      <w:r w:rsidRPr="00B21E71">
        <w:rPr>
          <w:b/>
          <w:bCs/>
        </w:rPr>
        <w:t>reforma de 2024</w:t>
      </w:r>
      <w:r w:rsidRPr="00B21E71">
        <w:t>, se amplió significativamente la cobertura del nivel asistencial para incluir nuevos colectivos que anteriormente quedaban desprotegidos:</w:t>
      </w:r>
    </w:p>
    <w:p w14:paraId="2F20B059" w14:textId="77777777" w:rsidR="00B21E71" w:rsidRPr="00B21E71" w:rsidRDefault="00B21E71" w:rsidP="00B21E71">
      <w:pPr>
        <w:numPr>
          <w:ilvl w:val="0"/>
          <w:numId w:val="4"/>
        </w:numPr>
        <w:jc w:val="both"/>
      </w:pPr>
      <w:r w:rsidRPr="00B21E71">
        <w:rPr>
          <w:b/>
          <w:bCs/>
        </w:rPr>
        <w:t>Menores de 45 años sin responsabilidades familiares:</w:t>
      </w:r>
      <w:r w:rsidRPr="00B21E71">
        <w:t xml:space="preserve"> Antes de la reforma, este colectivo quedaba excluido del sistema asistencial si no tenía cargas familiares, lo que generaba situaciones de desprotección, especialmente entre jóvenes.</w:t>
      </w:r>
    </w:p>
    <w:p w14:paraId="141A06D9" w14:textId="77777777" w:rsidR="00B21E71" w:rsidRPr="00B21E71" w:rsidRDefault="00B21E71" w:rsidP="00B21E71">
      <w:pPr>
        <w:numPr>
          <w:ilvl w:val="0"/>
          <w:numId w:val="4"/>
        </w:numPr>
        <w:jc w:val="both"/>
      </w:pPr>
      <w:r w:rsidRPr="00B21E71">
        <w:rPr>
          <w:b/>
          <w:bCs/>
        </w:rPr>
        <w:t>Trabajadores agrarios eventuales:</w:t>
      </w:r>
      <w:r w:rsidRPr="00B21E71">
        <w:t xml:space="preserve"> Colectivo con características específicas derivadas de la estacionalidad del empleo agrario.</w:t>
      </w:r>
    </w:p>
    <w:p w14:paraId="4585755E" w14:textId="77777777" w:rsidR="00B21E71" w:rsidRPr="00B21E71" w:rsidRDefault="00B21E71" w:rsidP="00B21E71">
      <w:pPr>
        <w:numPr>
          <w:ilvl w:val="0"/>
          <w:numId w:val="4"/>
        </w:numPr>
        <w:jc w:val="both"/>
      </w:pPr>
      <w:r w:rsidRPr="00B21E71">
        <w:rPr>
          <w:b/>
          <w:bCs/>
        </w:rPr>
        <w:t>Trabajadores transfronterizos de Ceuta y Melilla:</w:t>
      </w:r>
      <w:r w:rsidRPr="00B21E71">
        <w:t xml:space="preserve"> Trabajadores que residen en estas ciudades </w:t>
      </w:r>
      <w:proofErr w:type="gramStart"/>
      <w:r w:rsidRPr="00B21E71">
        <w:t>autónomas</w:t>
      </w:r>
      <w:proofErr w:type="gramEnd"/>
      <w:r w:rsidRPr="00B21E71">
        <w:t xml:space="preserve"> pero trabajan en territorios adyacentes.</w:t>
      </w:r>
    </w:p>
    <w:p w14:paraId="2BF47C61" w14:textId="77777777" w:rsidR="00B21E71" w:rsidRPr="00B21E71" w:rsidRDefault="00B21E71" w:rsidP="00B21E71">
      <w:pPr>
        <w:numPr>
          <w:ilvl w:val="0"/>
          <w:numId w:val="4"/>
        </w:numPr>
        <w:jc w:val="both"/>
      </w:pPr>
      <w:r w:rsidRPr="00B21E71">
        <w:rPr>
          <w:b/>
          <w:bCs/>
        </w:rPr>
        <w:t>Emigrantes retornados:</w:t>
      </w:r>
      <w:r w:rsidRPr="00B21E71">
        <w:t xml:space="preserve"> </w:t>
      </w:r>
      <w:proofErr w:type="gramStart"/>
      <w:r w:rsidRPr="00B21E71">
        <w:t>Españoles</w:t>
      </w:r>
      <w:proofErr w:type="gramEnd"/>
      <w:r w:rsidRPr="00B21E71">
        <w:t xml:space="preserve"> que regresan al país tras períodos de trabajo en el extranjero.</w:t>
      </w:r>
    </w:p>
    <w:p w14:paraId="5D5457EC" w14:textId="77777777" w:rsidR="00B21E71" w:rsidRPr="00B21E71" w:rsidRDefault="00B21E71" w:rsidP="00B21E71">
      <w:pPr>
        <w:numPr>
          <w:ilvl w:val="0"/>
          <w:numId w:val="4"/>
        </w:numPr>
        <w:jc w:val="both"/>
      </w:pPr>
      <w:r w:rsidRPr="00B21E71">
        <w:rPr>
          <w:b/>
          <w:bCs/>
        </w:rPr>
        <w:t>Víctimas de violencia de género o sexual:</w:t>
      </w:r>
      <w:r w:rsidRPr="00B21E71">
        <w:t xml:space="preserve"> Este colectivo recibe protección específica, reconociendo las circunstancias particulares que pueden dificultar su inserción laboral.</w:t>
      </w:r>
    </w:p>
    <w:p w14:paraId="07BDEBE7" w14:textId="77777777" w:rsidR="00B21E71" w:rsidRPr="00B21E71" w:rsidRDefault="00B21E71" w:rsidP="00B21E71">
      <w:pPr>
        <w:jc w:val="both"/>
      </w:pPr>
      <w:r w:rsidRPr="00B21E71">
        <w:t>Esta ampliación refleja un cambio de paradigma hacia una mayor universalización de la protección, reduciendo los vacíos de cobertura que existían en el sistema anterior.</w:t>
      </w:r>
    </w:p>
    <w:p w14:paraId="1C0FB75D" w14:textId="77777777" w:rsidR="00B21E71" w:rsidRPr="00B21E71" w:rsidRDefault="00B21E71" w:rsidP="00B21E71">
      <w:pPr>
        <w:jc w:val="both"/>
        <w:rPr>
          <w:b/>
          <w:bCs/>
        </w:rPr>
      </w:pPr>
      <w:r w:rsidRPr="00B21E71">
        <w:rPr>
          <w:b/>
          <w:bCs/>
        </w:rPr>
        <w:t>Requisitos de acceso</w:t>
      </w:r>
    </w:p>
    <w:p w14:paraId="21FA3857" w14:textId="77777777" w:rsidR="00B21E71" w:rsidRPr="00B21E71" w:rsidRDefault="00B21E71" w:rsidP="00B21E71">
      <w:pPr>
        <w:jc w:val="both"/>
      </w:pPr>
      <w:r w:rsidRPr="00B21E71">
        <w:t>Para acceder a las prestaciones asistenciales, además de pertenecer a uno de los colectivos beneficiarios, es necesario cumplir un requisito económico fundamental:</w:t>
      </w:r>
    </w:p>
    <w:p w14:paraId="17501502" w14:textId="77777777" w:rsidR="00B21E71" w:rsidRPr="00B21E71" w:rsidRDefault="00B21E71" w:rsidP="00B21E71">
      <w:pPr>
        <w:jc w:val="both"/>
      </w:pPr>
      <w:r w:rsidRPr="00B21E71">
        <w:rPr>
          <w:b/>
          <w:bCs/>
        </w:rPr>
        <w:t>Carencia de rentas superiores al 75% del Salario Mínimo Interprofesional (SMI):</w:t>
      </w:r>
      <w:r w:rsidRPr="00B21E71">
        <w:t xml:space="preserve"> Este requisito se evalúa considerando la </w:t>
      </w:r>
      <w:r w:rsidRPr="00B21E71">
        <w:rPr>
          <w:b/>
          <w:bCs/>
        </w:rPr>
        <w:t>unidad familiar en su conjunto</w:t>
      </w:r>
      <w:r w:rsidRPr="00B21E71">
        <w:t>, no solo los ingresos individuales del solicitante. Se computan los ingresos de todos los miembros de la familia y se dividen entre el número de miembros para determinar la renta per cápita familiar.</w:t>
      </w:r>
    </w:p>
    <w:p w14:paraId="7642B86D" w14:textId="77777777" w:rsidR="00B21E71" w:rsidRPr="00B21E71" w:rsidRDefault="00B21E71" w:rsidP="00B21E71">
      <w:pPr>
        <w:jc w:val="both"/>
      </w:pPr>
      <w:r w:rsidRPr="00B21E71">
        <w:t>Esta prueba de medios introduce un elemento de focalización de la ayuda hacia quienes realmente la necesitan, aunque también puede generar situaciones de umbral (trabajadores que quedan ligeramente por encima del límite y pierden todo el derecho al subsidio).</w:t>
      </w:r>
    </w:p>
    <w:p w14:paraId="78AA3178" w14:textId="77777777" w:rsidR="00B21E71" w:rsidRPr="00B21E71" w:rsidRDefault="00B21E71" w:rsidP="00B21E71">
      <w:pPr>
        <w:jc w:val="both"/>
        <w:rPr>
          <w:b/>
          <w:bCs/>
        </w:rPr>
      </w:pPr>
      <w:r w:rsidRPr="00B21E71">
        <w:rPr>
          <w:b/>
          <w:bCs/>
        </w:rPr>
        <w:t>Estructura de cuantías: un sistema decreciente por tramos</w:t>
      </w:r>
    </w:p>
    <w:p w14:paraId="3438BCCF" w14:textId="77777777" w:rsidR="00B21E71" w:rsidRPr="00B21E71" w:rsidRDefault="00B21E71" w:rsidP="00B21E71">
      <w:pPr>
        <w:jc w:val="both"/>
      </w:pPr>
      <w:r w:rsidRPr="00B21E71">
        <w:t xml:space="preserve">A diferencia de las prestaciones contributivas, que se calculan como porcentaje del salario anterior, los subsidios asistenciales establecen una </w:t>
      </w:r>
      <w:r w:rsidRPr="00B21E71">
        <w:rPr>
          <w:b/>
          <w:bCs/>
        </w:rPr>
        <w:t>cuantía fija</w:t>
      </w:r>
      <w:r w:rsidRPr="00B21E71">
        <w:t xml:space="preserve"> basada en el IPREM, pero que se estructura en </w:t>
      </w:r>
      <w:r w:rsidRPr="00B21E71">
        <w:rPr>
          <w:b/>
          <w:bCs/>
        </w:rPr>
        <w:t>tres tramos temporales</w:t>
      </w:r>
      <w:r w:rsidRPr="00B21E71">
        <w:t xml:space="preserve"> con porcentajes decrecientes:</w:t>
      </w:r>
    </w:p>
    <w:p w14:paraId="7FB0208B" w14:textId="77777777" w:rsidR="00B21E71" w:rsidRPr="00B21E71" w:rsidRDefault="00B21E71" w:rsidP="00B21E71">
      <w:pPr>
        <w:numPr>
          <w:ilvl w:val="0"/>
          <w:numId w:val="5"/>
        </w:numPr>
        <w:jc w:val="both"/>
      </w:pPr>
      <w:r w:rsidRPr="00B21E71">
        <w:rPr>
          <w:b/>
          <w:bCs/>
        </w:rPr>
        <w:t>Primeros 180 días (6 meses):</w:t>
      </w:r>
      <w:r w:rsidRPr="00B21E71">
        <w:t xml:space="preserve"> 95% del IPREM</w:t>
      </w:r>
    </w:p>
    <w:p w14:paraId="22DD826A" w14:textId="77777777" w:rsidR="00B21E71" w:rsidRPr="00B21E71" w:rsidRDefault="00B21E71" w:rsidP="00B21E71">
      <w:pPr>
        <w:numPr>
          <w:ilvl w:val="0"/>
          <w:numId w:val="5"/>
        </w:numPr>
        <w:jc w:val="both"/>
      </w:pPr>
      <w:r w:rsidRPr="00B21E71">
        <w:rPr>
          <w:b/>
          <w:bCs/>
        </w:rPr>
        <w:t>Desde el día 181 hasta el 360 (meses 7 a 12):</w:t>
      </w:r>
      <w:r w:rsidRPr="00B21E71">
        <w:t xml:space="preserve"> 90% del IPREM</w:t>
      </w:r>
    </w:p>
    <w:p w14:paraId="26E0D12F" w14:textId="77777777" w:rsidR="00B21E71" w:rsidRPr="00B21E71" w:rsidRDefault="00B21E71" w:rsidP="00B21E71">
      <w:pPr>
        <w:numPr>
          <w:ilvl w:val="0"/>
          <w:numId w:val="5"/>
        </w:numPr>
        <w:jc w:val="both"/>
      </w:pPr>
      <w:r w:rsidRPr="00B21E71">
        <w:rPr>
          <w:b/>
          <w:bCs/>
        </w:rPr>
        <w:t>A partir del día 361:</w:t>
      </w:r>
      <w:r w:rsidRPr="00B21E71">
        <w:t xml:space="preserve"> 80% del IPREM</w:t>
      </w:r>
    </w:p>
    <w:p w14:paraId="19C5C627" w14:textId="77777777" w:rsidR="00B21E71" w:rsidRPr="00B21E71" w:rsidRDefault="00B21E71" w:rsidP="00B21E71">
      <w:pPr>
        <w:jc w:val="both"/>
      </w:pPr>
      <w:r w:rsidRPr="00B21E71">
        <w:t>Esta estructura decreciente persigue objetivos similares a la de las prestaciones contributivas: mantener una protección inicial más generosa que permita búsquedas de calidad, pero generando incentivos progresivos para la reinserción laboral.</w:t>
      </w:r>
    </w:p>
    <w:p w14:paraId="534F83FC" w14:textId="77777777" w:rsidR="00B21E71" w:rsidRPr="00B21E71" w:rsidRDefault="00B21E71" w:rsidP="00B21E71">
      <w:pPr>
        <w:jc w:val="both"/>
      </w:pPr>
      <w:r w:rsidRPr="00B21E71">
        <w:rPr>
          <w:b/>
          <w:bCs/>
        </w:rPr>
        <w:t>Caso especial: subsidio para mayores de 52 años</w:t>
      </w:r>
    </w:p>
    <w:p w14:paraId="2C872EC5" w14:textId="77777777" w:rsidR="00B21E71" w:rsidRPr="00B21E71" w:rsidRDefault="00B21E71" w:rsidP="00B21E71">
      <w:pPr>
        <w:jc w:val="both"/>
      </w:pPr>
      <w:r w:rsidRPr="00B21E71">
        <w:t xml:space="preserve">Es importante destacar que el </w:t>
      </w:r>
      <w:r w:rsidRPr="00B21E71">
        <w:rPr>
          <w:b/>
          <w:bCs/>
        </w:rPr>
        <w:t>subsidio para mayores de 52 años</w:t>
      </w:r>
      <w:r w:rsidRPr="00B21E71">
        <w:t xml:space="preserve"> mantiene una regulación específica, con una </w:t>
      </w:r>
      <w:r w:rsidRPr="00B21E71">
        <w:rPr>
          <w:b/>
          <w:bCs/>
        </w:rPr>
        <w:t>cuantía fija del 80% del IPREM durante toda su duración</w:t>
      </w:r>
      <w:r w:rsidRPr="00B21E71">
        <w:t>, sin reducciones por tramos. Este tratamiento diferenciado reconoce las especiales dificultades que enfrenta este colectivo para reinsertarse en el mercado laboral, proporcionándoles una protección más estable hasta que puedan acceder a la jubilación.</w:t>
      </w:r>
    </w:p>
    <w:p w14:paraId="5919F556" w14:textId="77777777" w:rsidR="00B21E71" w:rsidRPr="00B21E71" w:rsidRDefault="00B21E71" w:rsidP="00B21E71">
      <w:pPr>
        <w:jc w:val="both"/>
        <w:rPr>
          <w:b/>
          <w:bCs/>
        </w:rPr>
      </w:pPr>
      <w:r w:rsidRPr="00B21E71">
        <w:rPr>
          <w:b/>
          <w:bCs/>
        </w:rPr>
        <w:t>Duración de las prestaciones asistenciales</w:t>
      </w:r>
    </w:p>
    <w:p w14:paraId="53E5BFCE" w14:textId="77777777" w:rsidR="00B21E71" w:rsidRPr="00B21E71" w:rsidRDefault="00B21E71" w:rsidP="00B21E71">
      <w:pPr>
        <w:jc w:val="both"/>
      </w:pPr>
      <w:r w:rsidRPr="00B21E71">
        <w:t>La duración de los subsidios varía según el colectivo y la situación específica:</w:t>
      </w:r>
    </w:p>
    <w:p w14:paraId="2FFC1A54" w14:textId="77777777" w:rsidR="00B21E71" w:rsidRPr="00B21E71" w:rsidRDefault="00B21E71" w:rsidP="00B21E71">
      <w:pPr>
        <w:numPr>
          <w:ilvl w:val="0"/>
          <w:numId w:val="6"/>
        </w:numPr>
        <w:jc w:val="both"/>
      </w:pPr>
      <w:r w:rsidRPr="00B21E71">
        <w:rPr>
          <w:b/>
          <w:bCs/>
        </w:rPr>
        <w:t>Subsidio ordinario:</w:t>
      </w:r>
      <w:r w:rsidRPr="00B21E71">
        <w:t xml:space="preserve"> Generalmente tiene una duración de entre 6 y 30 meses, dependiendo de las circunstancias del beneficiario y de si ha agotado una prestación contributiva previa.</w:t>
      </w:r>
    </w:p>
    <w:p w14:paraId="758ACFD8" w14:textId="77777777" w:rsidR="00B21E71" w:rsidRPr="00B21E71" w:rsidRDefault="00B21E71" w:rsidP="00B21E71">
      <w:pPr>
        <w:numPr>
          <w:ilvl w:val="0"/>
          <w:numId w:val="6"/>
        </w:numPr>
        <w:jc w:val="both"/>
      </w:pPr>
      <w:r w:rsidRPr="00B21E71">
        <w:rPr>
          <w:b/>
          <w:bCs/>
        </w:rPr>
        <w:t>Subsidio para mayores de 52 años:</w:t>
      </w:r>
      <w:r w:rsidRPr="00B21E71">
        <w:t xml:space="preserve"> Puede extenderse hasta que el beneficiario alcance la edad de jubilación, convirtiéndose en una protección de largo plazo que actúa como puente hacia el sistema de pensiones.</w:t>
      </w:r>
    </w:p>
    <w:p w14:paraId="69548EAC" w14:textId="77777777" w:rsidR="00B21E71" w:rsidRPr="00B21E71" w:rsidRDefault="00B21E71" w:rsidP="00B21E71">
      <w:pPr>
        <w:jc w:val="both"/>
        <w:rPr>
          <w:b/>
          <w:bCs/>
        </w:rPr>
      </w:pPr>
      <w:r w:rsidRPr="00B21E71">
        <w:rPr>
          <w:b/>
          <w:bCs/>
        </w:rPr>
        <w:t>2.3. Financiación del sistema: fuentes diferenciadas según el nivel de protección</w:t>
      </w:r>
    </w:p>
    <w:p w14:paraId="6BF24A67" w14:textId="77777777" w:rsidR="00B21E71" w:rsidRPr="00B21E71" w:rsidRDefault="00B21E71" w:rsidP="00B21E71">
      <w:pPr>
        <w:jc w:val="both"/>
      </w:pPr>
      <w:r w:rsidRPr="00B21E71">
        <w:t>La financiación del sistema dual refleja la diferente naturaleza de cada nivel de protección:</w:t>
      </w:r>
    </w:p>
    <w:p w14:paraId="491D3D2A" w14:textId="77777777" w:rsidR="00B21E71" w:rsidRPr="00B21E71" w:rsidRDefault="00B21E71" w:rsidP="00B21E71">
      <w:pPr>
        <w:jc w:val="both"/>
      </w:pPr>
      <w:r w:rsidRPr="00B21E71">
        <w:rPr>
          <w:b/>
          <w:bCs/>
        </w:rPr>
        <w:t>Prestaciones contributivas:</w:t>
      </w:r>
      <w:r w:rsidRPr="00B21E71">
        <w:t xml:space="preserve"> Se financian principalmente mediante las </w:t>
      </w:r>
      <w:r w:rsidRPr="00B21E71">
        <w:rPr>
          <w:b/>
          <w:bCs/>
        </w:rPr>
        <w:t>cotizaciones sociales</w:t>
      </w:r>
      <w:r w:rsidRPr="00B21E71">
        <w:t xml:space="preserve"> de trabajadores y empresarios. Tanto los trabajadores como las empresas aportan un porcentaje del salario específicamente destinado a la cotización por desempleo. Este sistema de cotización vincula el derecho a la prestación con el esfuerzo contributivo previo, reforzando el carácter de seguro social del primer nivel.</w:t>
      </w:r>
    </w:p>
    <w:p w14:paraId="01C055E5" w14:textId="77777777" w:rsidR="00B21E71" w:rsidRPr="00B21E71" w:rsidRDefault="00B21E71" w:rsidP="00B21E71">
      <w:pPr>
        <w:jc w:val="both"/>
      </w:pPr>
      <w:r w:rsidRPr="00B21E71">
        <w:t>Cuando la recaudación de las cotizaciones por desempleo es superior al gasto en prestaciones contributivas, el excedente puede destinarse a financiar políticas activas de empleo, creando así un vínculo financiero entre políticas pasivas y activas.</w:t>
      </w:r>
    </w:p>
    <w:p w14:paraId="4AABD94E" w14:textId="77777777" w:rsidR="00B21E71" w:rsidRPr="00B21E71" w:rsidRDefault="00B21E71" w:rsidP="00B21E71">
      <w:pPr>
        <w:jc w:val="both"/>
      </w:pPr>
      <w:r w:rsidRPr="00B21E71">
        <w:rPr>
          <w:b/>
          <w:bCs/>
        </w:rPr>
        <w:t>Prestaciones asistenciales:</w:t>
      </w:r>
      <w:r w:rsidRPr="00B21E71">
        <w:t xml:space="preserve"> Se financian a través de los </w:t>
      </w:r>
      <w:r w:rsidRPr="00B21E71">
        <w:rPr>
          <w:b/>
          <w:bCs/>
        </w:rPr>
        <w:t>Presupuestos Generales del Estado</w:t>
      </w:r>
      <w:r w:rsidRPr="00B21E71">
        <w:t>, es decir, mediante impuestos generales. Esta diferencia de financiación refleja el carácter asistencial de este nivel, que no requiere cotizaciones previas y se fundamenta en principios de solidaridad social más que en lógica actuarial.</w:t>
      </w:r>
    </w:p>
    <w:p w14:paraId="3DBC5822" w14:textId="77777777" w:rsidR="00B21E71" w:rsidRPr="00B21E71" w:rsidRDefault="00B21E71" w:rsidP="00B21E71">
      <w:pPr>
        <w:jc w:val="both"/>
      </w:pPr>
      <w:r w:rsidRPr="00B21E71">
        <w:t>La financiación vía presupuestos hace que el nivel asistencial esté más expuesto a restricciones fiscales y a variaciones en las prioridades políticas, mientras que el nivel contributivo goza de una financiación más protegida al estar vinculada a cotizaciones específicas.</w:t>
      </w:r>
    </w:p>
    <w:p w14:paraId="7D8DF62D" w14:textId="77777777" w:rsidR="00B21E71" w:rsidRPr="00B21E71" w:rsidRDefault="00B21E71" w:rsidP="00B21E71">
      <w:pPr>
        <w:jc w:val="both"/>
        <w:rPr>
          <w:b/>
          <w:bCs/>
        </w:rPr>
      </w:pPr>
      <w:r w:rsidRPr="00B21E71">
        <w:rPr>
          <w:b/>
          <w:bCs/>
        </w:rPr>
        <w:t>2.4. Novedades de la reforma de 2024: el Complemento de Apoyo al Empleo</w:t>
      </w:r>
    </w:p>
    <w:p w14:paraId="4A2A16C8" w14:textId="77777777" w:rsidR="00B21E71" w:rsidRPr="00B21E71" w:rsidRDefault="00B21E71" w:rsidP="00B21E71">
      <w:pPr>
        <w:jc w:val="both"/>
      </w:pPr>
      <w:r w:rsidRPr="00B21E71">
        <w:t xml:space="preserve">Una novedad importante introducida por la </w:t>
      </w:r>
      <w:r w:rsidRPr="00B21E71">
        <w:rPr>
          <w:b/>
          <w:bCs/>
        </w:rPr>
        <w:t>reforma de 2024</w:t>
      </w:r>
      <w:r w:rsidRPr="00B21E71">
        <w:t xml:space="preserve"> es la creación del </w:t>
      </w:r>
      <w:r w:rsidRPr="00B21E71">
        <w:rPr>
          <w:b/>
          <w:bCs/>
        </w:rPr>
        <w:t>"Complemento de Apoyo al Empleo"</w:t>
      </w:r>
      <w:r w:rsidRPr="00B21E71">
        <w:t>, un mecanismo innovador que permite compatibilizar prestaciones y trabajo, fomentando así la reinserción laboral gradual.</w:t>
      </w:r>
    </w:p>
    <w:p w14:paraId="4BB8C901" w14:textId="77777777" w:rsidR="00B21E71" w:rsidRPr="00B21E71" w:rsidRDefault="00B21E71" w:rsidP="00B21E71">
      <w:pPr>
        <w:jc w:val="both"/>
      </w:pPr>
      <w:r w:rsidRPr="00B21E71">
        <w:rPr>
          <w:b/>
          <w:bCs/>
        </w:rPr>
        <w:t>Características principales:</w:t>
      </w:r>
    </w:p>
    <w:p w14:paraId="0B03F6BF" w14:textId="77777777" w:rsidR="00B21E71" w:rsidRPr="00B21E71" w:rsidRDefault="00B21E71" w:rsidP="00B21E71">
      <w:pPr>
        <w:numPr>
          <w:ilvl w:val="0"/>
          <w:numId w:val="7"/>
        </w:numPr>
        <w:jc w:val="both"/>
      </w:pPr>
      <w:r w:rsidRPr="00B21E71">
        <w:rPr>
          <w:b/>
          <w:bCs/>
        </w:rPr>
        <w:t>Compatibilidad amplia:</w:t>
      </w:r>
      <w:r w:rsidRPr="00B21E71">
        <w:t xml:space="preserve"> Permite compatibilizar tanto las prestaciones contributivas como las asistenciales con el trabajo por cuenta ajena o por cuenta propia, e incluso con becas.</w:t>
      </w:r>
    </w:p>
    <w:p w14:paraId="321DA686" w14:textId="77777777" w:rsidR="00B21E71" w:rsidRPr="00B21E71" w:rsidRDefault="00B21E71" w:rsidP="00B21E71">
      <w:pPr>
        <w:numPr>
          <w:ilvl w:val="0"/>
          <w:numId w:val="7"/>
        </w:numPr>
        <w:jc w:val="both"/>
      </w:pPr>
      <w:r w:rsidRPr="00B21E71">
        <w:rPr>
          <w:b/>
          <w:bCs/>
        </w:rPr>
        <w:t>Duración:</w:t>
      </w:r>
      <w:r w:rsidRPr="00B21E71">
        <w:t xml:space="preserve"> El complemento puede percibirse durante un máximo de </w:t>
      </w:r>
      <w:r w:rsidRPr="00B21E71">
        <w:rPr>
          <w:b/>
          <w:bCs/>
        </w:rPr>
        <w:t>180 días</w:t>
      </w:r>
      <w:r w:rsidRPr="00B21E71">
        <w:t>, que pueden distribuirse en uno o varios períodos, proporcionando flexibilidad para adaptarse a diferentes situaciones laborales (trabajos temporales, trabajos a tiempo parcial, periodos de prueba, etc.).</w:t>
      </w:r>
    </w:p>
    <w:p w14:paraId="368A31CE" w14:textId="77777777" w:rsidR="00B21E71" w:rsidRPr="00B21E71" w:rsidRDefault="00B21E71" w:rsidP="00B21E71">
      <w:pPr>
        <w:numPr>
          <w:ilvl w:val="0"/>
          <w:numId w:val="7"/>
        </w:numPr>
        <w:jc w:val="both"/>
      </w:pPr>
      <w:r w:rsidRPr="00B21E71">
        <w:rPr>
          <w:b/>
          <w:bCs/>
        </w:rPr>
        <w:t>Objetivo:</w:t>
      </w:r>
      <w:r w:rsidRPr="00B21E71">
        <w:t xml:space="preserve"> Fomentar la reinserción laboral al reducir el efecto de "todo o nada" que tradicionalmente caracterizaba al sistema. Anteriormente, aceptar un trabajo, incluso temporal o parcial, implicaba perder completamente la prestación, lo que desincentivaba la aceptación de estos empleos. El complemento permite "probar" opciones laborales sin perder completamente la protección.</w:t>
      </w:r>
    </w:p>
    <w:p w14:paraId="6EA57E7B" w14:textId="77777777" w:rsidR="00B21E71" w:rsidRPr="00B21E71" w:rsidRDefault="00B21E71" w:rsidP="00B21E71">
      <w:pPr>
        <w:jc w:val="both"/>
      </w:pPr>
      <w:r w:rsidRPr="00B21E71">
        <w:t>Esta medida se alinea con las tendencias europeas de "activación" y "</w:t>
      </w:r>
      <w:proofErr w:type="spellStart"/>
      <w:r w:rsidRPr="00B21E71">
        <w:t>flexiseguridad</w:t>
      </w:r>
      <w:proofErr w:type="spellEnd"/>
      <w:r w:rsidRPr="00B21E71">
        <w:t>", que buscan combinar protección social con incentivos efectivos para el empleo, reconociendo que las transiciones laborales en el contexto actual rara vez son directas y pueden requerir períodos de ajuste.</w:t>
      </w:r>
    </w:p>
    <w:p w14:paraId="5DF21BEF" w14:textId="77777777" w:rsidR="00B21E71" w:rsidRPr="00B21E71" w:rsidRDefault="00B21E71" w:rsidP="00B21E71">
      <w:pPr>
        <w:jc w:val="both"/>
        <w:rPr>
          <w:b/>
          <w:bCs/>
        </w:rPr>
      </w:pPr>
      <w:r w:rsidRPr="00B21E71">
        <w:rPr>
          <w:b/>
          <w:bCs/>
        </w:rPr>
        <w:t>2.5. Vinculación creciente con políticas activas de empleo</w:t>
      </w:r>
    </w:p>
    <w:p w14:paraId="2C26855B" w14:textId="77777777" w:rsidR="00B21E71" w:rsidRPr="00B21E71" w:rsidRDefault="00B21E71" w:rsidP="00B21E71">
      <w:pPr>
        <w:jc w:val="both"/>
      </w:pPr>
      <w:r w:rsidRPr="00B21E71">
        <w:t xml:space="preserve">En los últimos años, se observa una </w:t>
      </w:r>
      <w:r w:rsidRPr="00B21E71">
        <w:rPr>
          <w:b/>
          <w:bCs/>
        </w:rPr>
        <w:t>tendencia creciente hacia la vinculación de las prestaciones por desempleo con políticas activas de empleo</w:t>
      </w:r>
      <w:r w:rsidRPr="00B21E71">
        <w:t>. Esta evolución refleja un cambio de paradigma: la prestación está dejando de concebirse como un derecho prácticamente incondicionado para convertirse en un elemento de un sistema más amplio de protección y activación laboral.</w:t>
      </w:r>
    </w:p>
    <w:p w14:paraId="5CD6AC41" w14:textId="77777777" w:rsidR="00B21E71" w:rsidRPr="00B21E71" w:rsidRDefault="00B21E71" w:rsidP="00B21E71">
      <w:pPr>
        <w:jc w:val="both"/>
      </w:pPr>
      <w:r w:rsidRPr="00B21E71">
        <w:rPr>
          <w:b/>
          <w:bCs/>
        </w:rPr>
        <w:t>Obligaciones de los beneficiarios:</w:t>
      </w:r>
    </w:p>
    <w:p w14:paraId="329B1C4C" w14:textId="77777777" w:rsidR="00B21E71" w:rsidRPr="00B21E71" w:rsidRDefault="00B21E71" w:rsidP="00B21E71">
      <w:pPr>
        <w:jc w:val="both"/>
      </w:pPr>
      <w:r w:rsidRPr="00B21E71">
        <w:t>Los beneficiarios de prestaciones, tanto contributivas como asistenciales, deben actualmente:</w:t>
      </w:r>
    </w:p>
    <w:p w14:paraId="03994B8E" w14:textId="77777777" w:rsidR="00B21E71" w:rsidRPr="00B21E71" w:rsidRDefault="00B21E71" w:rsidP="00B21E71">
      <w:pPr>
        <w:numPr>
          <w:ilvl w:val="0"/>
          <w:numId w:val="8"/>
        </w:numPr>
        <w:jc w:val="both"/>
      </w:pPr>
      <w:r w:rsidRPr="00B21E71">
        <w:rPr>
          <w:b/>
          <w:bCs/>
        </w:rPr>
        <w:t>Suscribir un compromiso de actividad:</w:t>
      </w:r>
      <w:r w:rsidRPr="00B21E71">
        <w:t xml:space="preserve"> Documento formal que establece las obligaciones del beneficiario en relación con la búsqueda activa de empleo y la mejora de su empleabilidad.</w:t>
      </w:r>
    </w:p>
    <w:p w14:paraId="2AF4460D" w14:textId="77777777" w:rsidR="00B21E71" w:rsidRPr="00B21E71" w:rsidRDefault="00B21E71" w:rsidP="00B21E71">
      <w:pPr>
        <w:numPr>
          <w:ilvl w:val="0"/>
          <w:numId w:val="8"/>
        </w:numPr>
        <w:jc w:val="both"/>
      </w:pPr>
      <w:r w:rsidRPr="00B21E71">
        <w:rPr>
          <w:b/>
          <w:bCs/>
        </w:rPr>
        <w:t>Mantener la inscripción como demandante de empleo:</w:t>
      </w:r>
      <w:r w:rsidRPr="00B21E71">
        <w:t xml:space="preserve"> Durante todo el período de percepción de la prestación, renovando periódicamente esta inscripción.</w:t>
      </w:r>
    </w:p>
    <w:p w14:paraId="783034CA" w14:textId="77777777" w:rsidR="00B21E71" w:rsidRPr="00B21E71" w:rsidRDefault="00B21E71" w:rsidP="00B21E71">
      <w:pPr>
        <w:numPr>
          <w:ilvl w:val="0"/>
          <w:numId w:val="8"/>
        </w:numPr>
        <w:jc w:val="both"/>
      </w:pPr>
      <w:r w:rsidRPr="00B21E71">
        <w:rPr>
          <w:b/>
          <w:bCs/>
        </w:rPr>
        <w:t>Aceptar ofertas de empleo adecuadas:</w:t>
      </w:r>
      <w:r w:rsidRPr="00B21E71">
        <w:t xml:space="preserve"> Cuando se presenten oportunidades laborales que se ajusten al perfil del trabajador, según criterios que veremos más adelante.</w:t>
      </w:r>
    </w:p>
    <w:p w14:paraId="6C6621F1" w14:textId="77777777" w:rsidR="00B21E71" w:rsidRPr="00B21E71" w:rsidRDefault="00B21E71" w:rsidP="00B21E71">
      <w:pPr>
        <w:numPr>
          <w:ilvl w:val="0"/>
          <w:numId w:val="8"/>
        </w:numPr>
        <w:jc w:val="both"/>
      </w:pPr>
      <w:r w:rsidRPr="00B21E71">
        <w:rPr>
          <w:b/>
          <w:bCs/>
        </w:rPr>
        <w:t>Participar en acciones de formación y mejora de la empleabilidad:</w:t>
      </w:r>
      <w:r w:rsidRPr="00B21E71">
        <w:t xml:space="preserve"> Incluyendo programas de orientación profesional, formación ocupacional, talleres de búsqueda de empleo, etc.</w:t>
      </w:r>
    </w:p>
    <w:p w14:paraId="2530FE6F" w14:textId="77777777" w:rsidR="00B21E71" w:rsidRPr="00B21E71" w:rsidRDefault="00B21E71" w:rsidP="00B21E71">
      <w:pPr>
        <w:jc w:val="both"/>
      </w:pPr>
      <w:r w:rsidRPr="00B21E71">
        <w:rPr>
          <w:b/>
          <w:bCs/>
        </w:rPr>
        <w:t>Garantía de acceso al itinerario personalizado:</w:t>
      </w:r>
    </w:p>
    <w:p w14:paraId="639DA0BE" w14:textId="77777777" w:rsidR="00B21E71" w:rsidRPr="00B21E71" w:rsidRDefault="00B21E71" w:rsidP="00B21E71">
      <w:pPr>
        <w:jc w:val="both"/>
      </w:pPr>
      <w:r w:rsidRPr="00B21E71">
        <w:t xml:space="preserve">Con la reforma de 2024 y el nuevo marco normativo de la Ley de Empleo, las personas beneficiarias del subsidio por desempleo tienen </w:t>
      </w:r>
      <w:r w:rsidRPr="00B21E71">
        <w:rPr>
          <w:b/>
          <w:bCs/>
        </w:rPr>
        <w:t>garantizado el acceso a un itinerario o plan personalizado</w:t>
      </w:r>
      <w:r w:rsidRPr="00B21E71">
        <w:t xml:space="preserve"> adecuado a su perfil, dentro del marco del acuerdo de actividad. Este itinerario debe diseñarse considerando:</w:t>
      </w:r>
    </w:p>
    <w:p w14:paraId="312C909C" w14:textId="77777777" w:rsidR="00B21E71" w:rsidRPr="00B21E71" w:rsidRDefault="00B21E71" w:rsidP="00B21E71">
      <w:pPr>
        <w:numPr>
          <w:ilvl w:val="0"/>
          <w:numId w:val="9"/>
        </w:numPr>
        <w:jc w:val="both"/>
      </w:pPr>
      <w:r w:rsidRPr="00B21E71">
        <w:t>Las competencias y experiencia del trabajador</w:t>
      </w:r>
    </w:p>
    <w:p w14:paraId="15B4869E" w14:textId="77777777" w:rsidR="00B21E71" w:rsidRPr="00B21E71" w:rsidRDefault="00B21E71" w:rsidP="00B21E71">
      <w:pPr>
        <w:numPr>
          <w:ilvl w:val="0"/>
          <w:numId w:val="9"/>
        </w:numPr>
        <w:jc w:val="both"/>
      </w:pPr>
      <w:r w:rsidRPr="00B21E71">
        <w:t>Las oportunidades del mercado laboral local</w:t>
      </w:r>
    </w:p>
    <w:p w14:paraId="499D1BFD" w14:textId="77777777" w:rsidR="00B21E71" w:rsidRPr="00B21E71" w:rsidRDefault="00B21E71" w:rsidP="00B21E71">
      <w:pPr>
        <w:numPr>
          <w:ilvl w:val="0"/>
          <w:numId w:val="9"/>
        </w:numPr>
        <w:jc w:val="both"/>
      </w:pPr>
      <w:r w:rsidRPr="00B21E71">
        <w:t>Las necesidades formativas identificadas</w:t>
      </w:r>
    </w:p>
    <w:p w14:paraId="2B47826B" w14:textId="77777777" w:rsidR="00B21E71" w:rsidRPr="00B21E71" w:rsidRDefault="00B21E71" w:rsidP="00B21E71">
      <w:pPr>
        <w:numPr>
          <w:ilvl w:val="0"/>
          <w:numId w:val="9"/>
        </w:numPr>
        <w:jc w:val="both"/>
      </w:pPr>
      <w:r w:rsidRPr="00B21E71">
        <w:t>Las circunstancias personales y familiares</w:t>
      </w:r>
    </w:p>
    <w:p w14:paraId="7162FD9D" w14:textId="77777777" w:rsidR="00B21E71" w:rsidRPr="00B21E71" w:rsidRDefault="00B21E71" w:rsidP="00B21E71">
      <w:pPr>
        <w:jc w:val="both"/>
      </w:pPr>
      <w:r w:rsidRPr="00B21E71">
        <w:rPr>
          <w:b/>
          <w:bCs/>
        </w:rPr>
        <w:t>Integración de políticas activas y pasivas:</w:t>
      </w:r>
    </w:p>
    <w:p w14:paraId="7DA85975" w14:textId="77777777" w:rsidR="00B21E71" w:rsidRPr="00B21E71" w:rsidRDefault="00B21E71" w:rsidP="00B21E71">
      <w:pPr>
        <w:jc w:val="both"/>
      </w:pPr>
      <w:r w:rsidRPr="00B21E71">
        <w:t>Esta vinculación busca maximizar la efectividad del sistema, utilizando el período de percepción de prestaciones no solo como protección económica sino como oportunidad para mejorar la empleabilidad y facilitar una reinserción laboral de calidad. Los servicios públicos de empleo asumen así un papel más activo, no limitándose a gestionar prestaciones sino actuando como facilitadores de la transición hacia el empleo.</w:t>
      </w:r>
    </w:p>
    <w:p w14:paraId="47622E59" w14:textId="26F44831" w:rsidR="00916561" w:rsidRDefault="00B21E71" w:rsidP="00916561">
      <w:pPr>
        <w:jc w:val="both"/>
      </w:pPr>
      <w:r w:rsidRPr="00B21E71">
        <w:t>Para hacer efectiva esta integración, el sistema establece mecanismos de seguimiento y evaluación, que permiten verificar que los beneficiarios efectivamente acceden a los servicios garantizados y que estos servicios generan resultados en términos de reinserción laboral. Los indicadores incluyen tasas de participación en programas de formación, tiempo medio hasta la reincorporación al empleo, y calidad de los empleos obtenidos tras el período de prestación.</w:t>
      </w:r>
    </w:p>
    <w:p w14:paraId="5D84EBEF" w14:textId="77777777" w:rsidR="00916561" w:rsidRPr="00916561" w:rsidRDefault="00916561" w:rsidP="00916561">
      <w:pPr>
        <w:jc w:val="both"/>
        <w:rPr>
          <w:b/>
          <w:bCs/>
        </w:rPr>
      </w:pPr>
    </w:p>
    <w:p w14:paraId="1C98F310" w14:textId="77777777" w:rsidR="00916561" w:rsidRPr="00916561" w:rsidRDefault="00916561" w:rsidP="00916561">
      <w:pPr>
        <w:pStyle w:val="Ttulo2"/>
      </w:pPr>
      <w:r w:rsidRPr="00916561">
        <w:t>3. GENEROSIDAD Y COMPARATIVA INTERNACIONAL</w:t>
      </w:r>
    </w:p>
    <w:p w14:paraId="32B1616A" w14:textId="77777777" w:rsidR="00916561" w:rsidRPr="00916561" w:rsidRDefault="00916561" w:rsidP="00916561">
      <w:pPr>
        <w:jc w:val="both"/>
        <w:rPr>
          <w:b/>
          <w:bCs/>
        </w:rPr>
      </w:pPr>
      <w:r w:rsidRPr="00916561">
        <w:rPr>
          <w:b/>
          <w:bCs/>
        </w:rPr>
        <w:t>3.1. El gasto público en políticas pasivas: una paradoja española</w:t>
      </w:r>
    </w:p>
    <w:p w14:paraId="59F2E69D" w14:textId="77777777" w:rsidR="00916561" w:rsidRDefault="00916561" w:rsidP="00916561">
      <w:pPr>
        <w:jc w:val="both"/>
      </w:pPr>
      <w:r w:rsidRPr="00916561">
        <w:t>Para evaluar adecuadamente el sistema español de protección por desempleo es imprescindible situarlo en el contexto europeo. La metodología estandarizada de Eurostat y la OCDE sobre Políticas de Mercado de Trabajo permite una comparación homogénea del esfuerzo fiscal de cada país. Las políticas pasivas se engloban en la categoría de soportes al desempleo, que comprende principalmente las prestaciones por desempleo y las ayudas a la jubilación anticipada. Medir este gasto como porcentaje del Producto Interior Bruto neutraliza las diferencias en el tamaño de las economías y permite una comparación directa del peso relativo de esta política.</w:t>
      </w:r>
    </w:p>
    <w:p w14:paraId="39A51CA3" w14:textId="1853BADB" w:rsidR="003A1D2F" w:rsidRPr="00916561" w:rsidRDefault="003A1D2F" w:rsidP="00916561">
      <w:pPr>
        <w:jc w:val="both"/>
      </w:pPr>
      <w:r w:rsidRPr="003A1D2F">
        <w:rPr>
          <w:noProof/>
        </w:rPr>
        <w:drawing>
          <wp:inline distT="0" distB="0" distL="0" distR="0" wp14:anchorId="5F34347B" wp14:editId="6BF6B42F">
            <wp:extent cx="5400040" cy="4090670"/>
            <wp:effectExtent l="0" t="0" r="0" b="5080"/>
            <wp:docPr id="3" name="Imagen 2" descr="Gráfico, Gráfico de barras&#10;&#10;El contenido generado por IA puede ser incorrecto.">
              <a:extLst xmlns:a="http://schemas.openxmlformats.org/drawingml/2006/main">
                <a:ext uri="{FF2B5EF4-FFF2-40B4-BE49-F238E27FC236}">
                  <a16:creationId xmlns:a16="http://schemas.microsoft.com/office/drawing/2014/main" id="{1FDD3C92-7916-17A6-0A9D-303D730D32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Gráfico, Gráfico de barras&#10;&#10;El contenido generado por IA puede ser incorrecto.">
                      <a:extLst>
                        <a:ext uri="{FF2B5EF4-FFF2-40B4-BE49-F238E27FC236}">
                          <a16:creationId xmlns:a16="http://schemas.microsoft.com/office/drawing/2014/main" id="{1FDD3C92-7916-17A6-0A9D-303D730D32F6}"/>
                        </a:ext>
                      </a:extLst>
                    </pic:cNvPr>
                    <pic:cNvPicPr>
                      <a:picLocks noChangeAspect="1"/>
                    </pic:cNvPicPr>
                  </pic:nvPicPr>
                  <pic:blipFill>
                    <a:blip r:embed="rId5"/>
                    <a:stretch>
                      <a:fillRect/>
                    </a:stretch>
                  </pic:blipFill>
                  <pic:spPr>
                    <a:xfrm>
                      <a:off x="0" y="0"/>
                      <a:ext cx="5400040" cy="4090670"/>
                    </a:xfrm>
                    <a:prstGeom prst="rect">
                      <a:avLst/>
                    </a:prstGeom>
                    <a:ln>
                      <a:noFill/>
                    </a:ln>
                  </pic:spPr>
                </pic:pic>
              </a:graphicData>
            </a:graphic>
          </wp:inline>
        </w:drawing>
      </w:r>
    </w:p>
    <w:p w14:paraId="5685FD56" w14:textId="77777777" w:rsidR="00916561" w:rsidRPr="00916561" w:rsidRDefault="00916561" w:rsidP="00916561">
      <w:pPr>
        <w:jc w:val="both"/>
      </w:pPr>
      <w:r w:rsidRPr="00916561">
        <w:t>Históricamente, España ha presentado una cifra de gasto en políticas pasivas como porcentaje del PIB relativamente elevada en el contexto europeo. En 2022, España destinó el 1,75% de su PIB a estas políticas, casi el doble que la media de la Unión Europea (0,96%) y muy por encima de países como Alemania (0,81%), Portugal (0,72%) o Suecia (0,52%). Esta situación podría sugerir, a primera vista, que España cuenta con un sistema excepcionalmente generoso. Sin embargo, esta interpretación superficial resulta profundamente engañosa.</w:t>
      </w:r>
    </w:p>
    <w:p w14:paraId="6D54A016" w14:textId="77777777" w:rsidR="00916561" w:rsidRPr="00916561" w:rsidRDefault="00916561" w:rsidP="00916561">
      <w:pPr>
        <w:jc w:val="both"/>
      </w:pPr>
      <w:r w:rsidRPr="00916561">
        <w:t>La clave para comprender la verdadera dimensión del esfuerzo que realiza cada país no está en el gasto total, sino en analizar el gasto por punto de desempleo. Esta perspectiva revela una realidad completamente diferente. Mientras la media de la Unión Europea dedicaba aproximadamente un 0,18% del PIB por cada punto de desempleo, España solo destinaba un 0,11%, quedando muy por detrás de países como Dinamarca (0,26%) o Alemania (0,21%). Esta diferencia se explica fundamentalmente por la extraordinariamente alta tasa de desempleo española, que obliga al sistema a atender a un volumen de desempleados estructuralmente mayor que en los países de su entorno con recursos proporcionalmente limitados.</w:t>
      </w:r>
    </w:p>
    <w:p w14:paraId="628E4FA5" w14:textId="77777777" w:rsidR="00916561" w:rsidRPr="00916561" w:rsidRDefault="00916561" w:rsidP="00916561">
      <w:pPr>
        <w:jc w:val="both"/>
      </w:pPr>
      <w:r w:rsidRPr="00916561">
        <w:t xml:space="preserve">Durante la pandemia de COVID-19, esta dinámica se hizo especialmente visible. El gasto español se disparó hasta el 3,18% del PIB en 2020, reflejando tanto el incremento del desempleo como el uso masivo de los </w:t>
      </w:r>
      <w:proofErr w:type="spellStart"/>
      <w:r w:rsidRPr="00916561">
        <w:t>ERTEs</w:t>
      </w:r>
      <w:proofErr w:type="spellEnd"/>
      <w:r w:rsidRPr="00916561">
        <w:t xml:space="preserve">. Sin embargo, este aumento no representó una mejora en la protección individual de cada desempleado, sino simplemente la necesidad de atender a muchos más beneficiarios simultáneamente. Una vez pasada la crisis más aguda, el gasto volvió a niveles similares a </w:t>
      </w:r>
      <w:proofErr w:type="gramStart"/>
      <w:r w:rsidRPr="00916561">
        <w:t xml:space="preserve">los </w:t>
      </w:r>
      <w:proofErr w:type="spellStart"/>
      <w:r w:rsidRPr="00916561">
        <w:t>pre-pandemia</w:t>
      </w:r>
      <w:proofErr w:type="spellEnd"/>
      <w:proofErr w:type="gramEnd"/>
      <w:r w:rsidRPr="00916561">
        <w:t>, evidenciando el carácter cíclico de estas políticas como estabilizadores automáticos.</w:t>
      </w:r>
    </w:p>
    <w:p w14:paraId="08925D43" w14:textId="77777777" w:rsidR="00916561" w:rsidRPr="00916561" w:rsidRDefault="00916561" w:rsidP="00916561">
      <w:pPr>
        <w:jc w:val="both"/>
      </w:pPr>
      <w:r w:rsidRPr="00916561">
        <w:t>España no está dedicando más recursos porque sea más generosa en sus políticas pasivas, sino porque tiene muchos más desempleados que atender. De hecho, si España quisiera proporcionar a cada uno de sus desempleados una protección equivalente a la media europea, debería incrementar significativamente su gasto total en políticas pasivas, lo que plantearía serios problemas de sostenibilidad fiscal dado el alto nivel estructural de desempleo.</w:t>
      </w:r>
    </w:p>
    <w:p w14:paraId="72109187" w14:textId="77777777" w:rsidR="00916561" w:rsidRPr="00916561" w:rsidRDefault="00916561" w:rsidP="00916561">
      <w:pPr>
        <w:jc w:val="both"/>
        <w:rPr>
          <w:b/>
          <w:bCs/>
        </w:rPr>
      </w:pPr>
      <w:r w:rsidRPr="00916561">
        <w:rPr>
          <w:b/>
          <w:bCs/>
        </w:rPr>
        <w:t>3.2. Generosidad real: las tasas de reemplazo en perspectiva</w:t>
      </w:r>
    </w:p>
    <w:p w14:paraId="00ABDF1C" w14:textId="77777777" w:rsidR="00916561" w:rsidRDefault="00916561" w:rsidP="00916561">
      <w:pPr>
        <w:jc w:val="both"/>
      </w:pPr>
      <w:r w:rsidRPr="00916561">
        <w:t>La Tasa de Reemplazo Neta es el indicador más preciso para medir la generosidad efectiva de un sistema de prestaciones. Calculada por la OCDE, mide el porcentaje del ingreso neto de un trabajador (salario después de impuestos y cotizaciones) que es reemplazado por las prestaciones netas por desempleo (prestaciones después de impuestos más otras ayudas sociales como las familiares o de vivienda). Este indicador incorpora tanto el diseño específico de las prestaciones como la arquitectura fiscal y de ayudas de cada país, proporcionando una medida integral de la protección real.</w:t>
      </w:r>
    </w:p>
    <w:p w14:paraId="28DA3C63" w14:textId="3D47A6E9" w:rsidR="003A1D2F" w:rsidRPr="00916561" w:rsidRDefault="003A1D2F" w:rsidP="00916561">
      <w:pPr>
        <w:jc w:val="both"/>
      </w:pPr>
      <w:r w:rsidRPr="003A1D2F">
        <w:rPr>
          <w:noProof/>
        </w:rPr>
        <w:drawing>
          <wp:inline distT="0" distB="0" distL="0" distR="0" wp14:anchorId="00DB053A" wp14:editId="5E15CD3E">
            <wp:extent cx="5400040" cy="3726180"/>
            <wp:effectExtent l="0" t="0" r="0" b="7620"/>
            <wp:docPr id="2140429248" name="Imagen 2" descr="Interfaz de usuario gráfica, Aplicación&#10;&#10;El contenido generado por IA puede ser incorrecto.">
              <a:extLst xmlns:a="http://schemas.openxmlformats.org/drawingml/2006/main">
                <a:ext uri="{FF2B5EF4-FFF2-40B4-BE49-F238E27FC236}">
                  <a16:creationId xmlns:a16="http://schemas.microsoft.com/office/drawing/2014/main" id="{6A7262D2-4733-ECCF-842C-F3833F887F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29248" name="Imagen 2" descr="Interfaz de usuario gráfica, Aplicación&#10;&#10;El contenido generado por IA puede ser incorrecto.">
                      <a:extLst>
                        <a:ext uri="{FF2B5EF4-FFF2-40B4-BE49-F238E27FC236}">
                          <a16:creationId xmlns:a16="http://schemas.microsoft.com/office/drawing/2014/main" id="{6A7262D2-4733-ECCF-842C-F3833F887F89}"/>
                        </a:ext>
                      </a:extLst>
                    </pic:cNvPr>
                    <pic:cNvPicPr>
                      <a:picLocks noChangeAspect="1"/>
                    </pic:cNvPicPr>
                  </pic:nvPicPr>
                  <pic:blipFill>
                    <a:blip r:embed="rId6"/>
                    <a:stretch>
                      <a:fillRect/>
                    </a:stretch>
                  </pic:blipFill>
                  <pic:spPr>
                    <a:xfrm>
                      <a:off x="0" y="0"/>
                      <a:ext cx="5400040" cy="3726180"/>
                    </a:xfrm>
                    <a:prstGeom prst="rect">
                      <a:avLst/>
                    </a:prstGeom>
                    <a:ln>
                      <a:noFill/>
                    </a:ln>
                  </pic:spPr>
                </pic:pic>
              </a:graphicData>
            </a:graphic>
          </wp:inline>
        </w:drawing>
      </w:r>
    </w:p>
    <w:p w14:paraId="5C9ADA69" w14:textId="77777777" w:rsidR="00916561" w:rsidRPr="00916561" w:rsidRDefault="00916561" w:rsidP="00916561">
      <w:pPr>
        <w:jc w:val="both"/>
      </w:pPr>
      <w:r w:rsidRPr="00916561">
        <w:t>El análisis comparado revela que la generosidad del sistema español es moderada y depende significativamente de la estructura familiar del beneficiario. Para un trabajador soltero sin hijos que ganaba el salario medio, la tasa de reemplazo inicial en España se situaba en el 67% en 2022, ligeramente por encima de la media OCDE (65%) pero inferior a países como Francia (72%) o Italia (71%). Esta posición intermedia se explica por la combinación de un porcentaje relativamente generoso sobre la base reguladora (70% inicialmente) con la existencia de topes máximos que limitan la prestación para los salarios más elevados.</w:t>
      </w:r>
    </w:p>
    <w:p w14:paraId="3BB9D28D" w14:textId="77777777" w:rsidR="00916561" w:rsidRPr="00916561" w:rsidRDefault="00916561" w:rsidP="00916561">
      <w:pPr>
        <w:jc w:val="both"/>
      </w:pPr>
      <w:r w:rsidRPr="00916561">
        <w:t>Sin embargo, para familias con hijos la situación es diferente. Para una pareja con un único ingreso y dos hijos, la tasa de reemplazo española alcanza el 71%, situándose en la franja baja del espectro europeo. Países como Suecia (75%), Italia (76%) o Francia (74%) proporcionan mayor protección a este tipo de hogares, fundamentalmente porque incorporan complementos familiares más potentes o ayudas a la vivienda más generosas que España. Esta diferencia refleja los distintos modelos de estado del bienestar: mientras los países nórdicos y continentales tienden a tener sistemas de apoyo familiar más desarrollados, el modelo mediterráneo, del que España forma parte, presenta menor intensidad en este tipo de ayudas.</w:t>
      </w:r>
    </w:p>
    <w:p w14:paraId="62CF3972" w14:textId="77777777" w:rsidR="00916561" w:rsidRPr="00916561" w:rsidRDefault="00916561" w:rsidP="00916561">
      <w:pPr>
        <w:jc w:val="both"/>
      </w:pPr>
      <w:r w:rsidRPr="00916561">
        <w:t>Es crucial entender que estas tasas se refieren al primer mes de desempleo, el momento de máxima protección. Como hemos visto en secciones anteriores, el sistema español reduce la cuantía al 60% de la base reguladora a partir del sexto mes, lo que implica que la tasa de reemplazo efectiva disminuye significativamente con la duración del desempleo. Esta reducción progresiva es más pronunciada que en algunos países europeos que mantienen tasas más estables durante períodos más prolongados, aunque responde a la lógica económica de incentivar la búsqueda activa de empleo.</w:t>
      </w:r>
    </w:p>
    <w:p w14:paraId="42DBBC88" w14:textId="77777777" w:rsidR="00916561" w:rsidRPr="00916561" w:rsidRDefault="00916561" w:rsidP="00916561">
      <w:pPr>
        <w:jc w:val="both"/>
        <w:rPr>
          <w:b/>
          <w:bCs/>
        </w:rPr>
      </w:pPr>
      <w:r w:rsidRPr="00916561">
        <w:rPr>
          <w:b/>
          <w:bCs/>
        </w:rPr>
        <w:t>3.3. Duración máxima de la protección: España en la franja alta</w:t>
      </w:r>
    </w:p>
    <w:p w14:paraId="02DC7963" w14:textId="77777777" w:rsidR="00916561" w:rsidRDefault="00916561" w:rsidP="00916561">
      <w:pPr>
        <w:jc w:val="both"/>
      </w:pPr>
      <w:r w:rsidRPr="00916561">
        <w:t>La duración máxima de la protección contributiva constituye otro pilar fundamental para evaluar la generosidad de un sistema. Una mayor duración ofrece más seguridad al trabajador durante su búsqueda de empleo, pero también puede, en ausencia de políticas de activación efectivas, aumentar el riesgo de transición hacia el desempleo de larga duración. España, con una duración máxima de veinticuatro meses para quienes han cotizado seis años o más, se sitúa en la franja alta en comparación con otros países europeos.</w:t>
      </w:r>
    </w:p>
    <w:p w14:paraId="1EB86732" w14:textId="4C98E99D" w:rsidR="003A1D2F" w:rsidRPr="00916561" w:rsidRDefault="003A1D2F" w:rsidP="00916561">
      <w:pPr>
        <w:jc w:val="both"/>
      </w:pPr>
      <w:r w:rsidRPr="003A1D2F">
        <w:rPr>
          <w:noProof/>
        </w:rPr>
        <w:drawing>
          <wp:inline distT="0" distB="0" distL="0" distR="0" wp14:anchorId="2146F970" wp14:editId="7EA18797">
            <wp:extent cx="5400040" cy="4471670"/>
            <wp:effectExtent l="0" t="0" r="0" b="5080"/>
            <wp:docPr id="9" name="Imagen 8" descr="Interfaz de usuario gráfica, Sitio web&#10;&#10;El contenido generado por IA puede ser incorrecto.">
              <a:extLst xmlns:a="http://schemas.openxmlformats.org/drawingml/2006/main">
                <a:ext uri="{FF2B5EF4-FFF2-40B4-BE49-F238E27FC236}">
                  <a16:creationId xmlns:a16="http://schemas.microsoft.com/office/drawing/2014/main" id="{E2964B8C-754A-6B50-9F69-D57856EDF9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Interfaz de usuario gráfica, Sitio web&#10;&#10;El contenido generado por IA puede ser incorrecto.">
                      <a:extLst>
                        <a:ext uri="{FF2B5EF4-FFF2-40B4-BE49-F238E27FC236}">
                          <a16:creationId xmlns:a16="http://schemas.microsoft.com/office/drawing/2014/main" id="{E2964B8C-754A-6B50-9F69-D57856EDF94C}"/>
                        </a:ext>
                      </a:extLst>
                    </pic:cNvPr>
                    <pic:cNvPicPr>
                      <a:picLocks noChangeAspect="1"/>
                    </pic:cNvPicPr>
                  </pic:nvPicPr>
                  <pic:blipFill>
                    <a:blip r:embed="rId7"/>
                    <a:stretch>
                      <a:fillRect/>
                    </a:stretch>
                  </pic:blipFill>
                  <pic:spPr>
                    <a:xfrm>
                      <a:off x="0" y="0"/>
                      <a:ext cx="5400040" cy="4471670"/>
                    </a:xfrm>
                    <a:prstGeom prst="rect">
                      <a:avLst/>
                    </a:prstGeom>
                  </pic:spPr>
                </pic:pic>
              </a:graphicData>
            </a:graphic>
          </wp:inline>
        </w:drawing>
      </w:r>
    </w:p>
    <w:p w14:paraId="5F29857B" w14:textId="77777777" w:rsidR="00916561" w:rsidRPr="00916561" w:rsidRDefault="00916561" w:rsidP="00916561">
      <w:pPr>
        <w:jc w:val="both"/>
      </w:pPr>
      <w:r w:rsidRPr="00916561">
        <w:t>Esta duración es similar a la de Italia y Alemania (para trabajadores de más edad), pero inferior a la de Francia, donde los trabajadores de cincuenta y cinco años o más pueden acceder hasta treinta y seis meses de protección. Por el contrario, es notablemente superior a la de países nórdicos como Suecia, que ofrece catorce meses de duración estándar, ampliables a veintiún meses para familias con hijos menores de dieciocho años. Esta diferencia refleja distintas filosofías de protección social: mientras el modelo mediterráneo tiende a ofrecer duraciones más largas con tasas de reemplazo moderadas, el modelo nórdico combina duraciones más cortas con tasas de reemplazo más altas y, crucialmente, con servicios de activación mucho más desarrollados.</w:t>
      </w:r>
    </w:p>
    <w:p w14:paraId="56F2BA91" w14:textId="77777777" w:rsidR="00916561" w:rsidRPr="00916561" w:rsidRDefault="00916561" w:rsidP="00916561">
      <w:pPr>
        <w:jc w:val="both"/>
      </w:pPr>
      <w:r w:rsidRPr="00916561">
        <w:t>La duración relativamente prolongada del sistema español puede influir en las estrategias de búsqueda de empleo de los beneficiarios. La evidencia empírica internacional muestra consistentemente que la intensidad de la búsqueda se incrementa a medida que se aproxima la fecha de agotamiento de la prestación, un fenómeno conocido como "efecto horizonte". Este comportamiento sugiere que duraciones muy largas pueden, paradójicamente, prolongar el desempleo si no se acompañan de mecanismos efectivos de activación que mantengan la presión sobre la búsqueda activa a lo largo de todo el período.</w:t>
      </w:r>
    </w:p>
    <w:p w14:paraId="38EC3953" w14:textId="77777777" w:rsidR="00916561" w:rsidRPr="00916561" w:rsidRDefault="00916561" w:rsidP="00916561">
      <w:pPr>
        <w:jc w:val="both"/>
        <w:rPr>
          <w:b/>
          <w:bCs/>
        </w:rPr>
      </w:pPr>
      <w:r w:rsidRPr="00916561">
        <w:rPr>
          <w:b/>
          <w:bCs/>
        </w:rPr>
        <w:t>3.4. Conclusión: un sistema intermedio con desafíos específicos</w:t>
      </w:r>
    </w:p>
    <w:p w14:paraId="595FE72A" w14:textId="77777777" w:rsidR="00916561" w:rsidRPr="00916561" w:rsidRDefault="00916561" w:rsidP="00916561">
      <w:pPr>
        <w:jc w:val="both"/>
      </w:pPr>
      <w:r w:rsidRPr="00916561">
        <w:t>La comparativa internacional revela que el sistema español de prestaciones por desempleo no puede caracterizarse ni como especialmente generoso ni como excepcionalmente restrictivo. Se trata de un sistema de generosidad intermedia en términos de tasas de reemplazo, con una duración relativamente larga en el contexto europeo, pero que opera en un mercado laboral con niveles de desempleo estructuralmente muy superiores a los de sus vecinos europeos.</w:t>
      </w:r>
    </w:p>
    <w:p w14:paraId="0ED20616" w14:textId="7142989E" w:rsidR="00916561" w:rsidRPr="00916561" w:rsidRDefault="00916561" w:rsidP="00916561">
      <w:pPr>
        <w:jc w:val="both"/>
      </w:pPr>
      <w:r w:rsidRPr="00916561">
        <w:t>La aparente paradoja de un alto gasto agregado combinado con una protección individual moderada se explica por la persistencia de tasas de desempleo elevadas que obligan al sistema a atender a un número desproporcionadamente grande de beneficiarios. Esta situación subraya que el principal desafío para España no reside tanto en el diseño específico de sus prestaciones por desempleo, sino en los problemas estructurales de su mercado laboral que generan y perpetúan altos niveles de paro. Sin una reforma profunda que reduzca el desempleo estructural, cualquier ajuste paramétrico de las prestaciones tendrá un impacto limitado sobre el funcionamiento general del mercado de trabajo y sobre la sostenibilidad fiscal del sistema de protección.</w:t>
      </w:r>
    </w:p>
    <w:p w14:paraId="10EA7D90" w14:textId="77777777" w:rsidR="00312382" w:rsidRDefault="00312382" w:rsidP="00312382">
      <w:pPr>
        <w:jc w:val="both"/>
        <w:rPr>
          <w:b/>
          <w:bCs/>
        </w:rPr>
      </w:pPr>
    </w:p>
    <w:p w14:paraId="0F18A665" w14:textId="08932B22" w:rsidR="00312382" w:rsidRPr="00312382" w:rsidRDefault="00312382" w:rsidP="00916561">
      <w:pPr>
        <w:pStyle w:val="Ttulo2"/>
      </w:pPr>
      <w:r w:rsidRPr="00312382">
        <w:t>4. CONTROL, SEGUIMIENTO Y EXTINCIÓN DE PRESTACIONES</w:t>
      </w:r>
    </w:p>
    <w:p w14:paraId="3FB423B8" w14:textId="77777777" w:rsidR="00312382" w:rsidRPr="00312382" w:rsidRDefault="00312382" w:rsidP="00312382">
      <w:pPr>
        <w:jc w:val="both"/>
        <w:rPr>
          <w:b/>
          <w:bCs/>
        </w:rPr>
      </w:pPr>
      <w:r w:rsidRPr="00312382">
        <w:rPr>
          <w:b/>
          <w:bCs/>
        </w:rPr>
        <w:t>4.1. Causas de extinción de las prestaciones</w:t>
      </w:r>
    </w:p>
    <w:p w14:paraId="7CCB1811" w14:textId="77777777" w:rsidR="00312382" w:rsidRPr="00312382" w:rsidRDefault="00312382" w:rsidP="00312382">
      <w:pPr>
        <w:jc w:val="both"/>
      </w:pPr>
      <w:r w:rsidRPr="00312382">
        <w:t>Las prestaciones por desempleo en España se extinguen por diversas causas que reflejan el equilibrio que el sistema busca entre protección social y promoción del empleo activo. Estas causas pueden agruparse en tres categorías principales según su naturaleza.</w:t>
      </w:r>
    </w:p>
    <w:p w14:paraId="1667364B" w14:textId="77777777" w:rsidR="00312382" w:rsidRPr="00312382" w:rsidRDefault="00312382" w:rsidP="00312382">
      <w:pPr>
        <w:jc w:val="both"/>
      </w:pPr>
      <w:r w:rsidRPr="00312382">
        <w:t>La extinción natural se produce cuando se agotan los plazos establecidos o cuando el beneficiario experimenta cambios en su situación que hacen incompatible la percepción de la prestación. El agotamiento del período de prestación según los días acumulados por cotización es la causa más frecuente, mientras que el paso a situación de jubilación o incapacidad permanente también extingue automáticamente el derecho, salvo en casos excepcionales donde no exista derecho a pensión.</w:t>
      </w:r>
    </w:p>
    <w:p w14:paraId="109AA74D" w14:textId="77777777" w:rsidR="00312382" w:rsidRPr="00312382" w:rsidRDefault="00312382" w:rsidP="00312382">
      <w:pPr>
        <w:jc w:val="both"/>
      </w:pPr>
      <w:r w:rsidRPr="00312382">
        <w:t>La extinción voluntaria ocurre por acciones del propio beneficiario, siendo la más relevante la incorporación al mercado laboral. El sistema establece criterios temporales diferenciados para evitar que los trabajadores rechacen oportunidades por temor a perder sus derechos: la prestación se extingue con empleos de doce o más meses para trabajos por cuenta ajena, veinticuatro meses para trabajo autónomo, y sesenta meses para autónomos menores de treinta años, fomentando así el emprendimiento juvenil. Empleos de menor duración suspenden temporalmente la prestación, que se reanuda al finalizar el contrato.</w:t>
      </w:r>
    </w:p>
    <w:p w14:paraId="1810F676" w14:textId="77777777" w:rsidR="00312382" w:rsidRPr="00312382" w:rsidRDefault="00312382" w:rsidP="00312382">
      <w:pPr>
        <w:jc w:val="both"/>
      </w:pPr>
      <w:r w:rsidRPr="00312382">
        <w:t>La extinción por incumplimiento de obligaciones constituye el aspecto más complejo del sistema, reflejando la evolución hacia un modelo de activación que condiciona la prestación al cumplimiento de determinadas obligaciones. El rechazo injustificado de ofertas adecuadas, la negativa a participar en programas de formación o empleo, y el incumplimiento de plazos administrativos (como no inscribirse como demandante en los quince días hábiles siguientes al desempleo) pueden llevar a la pérdida del derecho.</w:t>
      </w:r>
    </w:p>
    <w:p w14:paraId="5DCBDD44" w14:textId="77777777" w:rsidR="00312382" w:rsidRPr="00312382" w:rsidRDefault="00312382" w:rsidP="00312382">
      <w:pPr>
        <w:jc w:val="both"/>
        <w:rPr>
          <w:b/>
          <w:bCs/>
        </w:rPr>
      </w:pPr>
      <w:r w:rsidRPr="00312382">
        <w:rPr>
          <w:b/>
          <w:bCs/>
        </w:rPr>
        <w:t>4.2. El concepto de "colocación adecuada"</w:t>
      </w:r>
    </w:p>
    <w:p w14:paraId="70F44FB8" w14:textId="77777777" w:rsidR="00312382" w:rsidRPr="00312382" w:rsidRDefault="00312382" w:rsidP="00312382">
      <w:pPr>
        <w:jc w:val="both"/>
      </w:pPr>
      <w:r w:rsidRPr="00312382">
        <w:t>El concepto de colocación adecuada resulta fundamental porque determina qué ofertas de empleo debe aceptar obligatoriamente un beneficiario para mantener su prestación. Este concepto no es estático, sino que evoluciona temporalmente reconociendo que las exigencias deben flexibilizarse progresivamente a medida que se prolonga el desempleo.</w:t>
      </w:r>
    </w:p>
    <w:p w14:paraId="67A333C3" w14:textId="77777777" w:rsidR="00312382" w:rsidRPr="00312382" w:rsidRDefault="00312382" w:rsidP="00312382">
      <w:pPr>
        <w:jc w:val="both"/>
      </w:pPr>
      <w:r w:rsidRPr="00312382">
        <w:t>Durante el primer año de prestación, se considera adecuada aquella colocación que coincide con la última actividad laboral desempeñada durante al menos tres meses. Esta definición protege al trabajador de verse obligado a aceptar empleos completamente diferentes a su trayectoria profesional, permitiéndole aprovechar su experiencia y formación específica. Sin embargo, después de un año de prestación, el concepto se amplía significativamente a otras ocupaciones que el Servicio Público de Empleo considere apropiadas, reconociendo que tras un año de búsqueda infructuosa puede ser necesario considerar reconversiones profesionales.</w:t>
      </w:r>
    </w:p>
    <w:p w14:paraId="7B05ABA9" w14:textId="77777777" w:rsidR="00312382" w:rsidRPr="00312382" w:rsidRDefault="00312382" w:rsidP="00312382">
      <w:pPr>
        <w:jc w:val="both"/>
      </w:pPr>
      <w:r w:rsidRPr="00312382">
        <w:t>Más allá del criterio temporal, la definición considera múltiples factores que deben evaluarse conjuntamente. La distancia geográfica establece generalmente un radio de treinta kilómetros, aunque este criterio admite excepciones considerando el tiempo de desplazamiento y su coste en relación con el salario. El salario ofrecido debe garantizar al menos el Salario Mínimo Interprofesional descontando gastos de desplazamiento, y el sistema debe considerar circunstancias personales como responsabilidades de cuidado, discapacidad o situaciones de violencia de género. Esta flexibilidad reconoce que la adecuación no puede evaluarse en abstracto sino considerando las circunstancias concretas de cada trabajador.</w:t>
      </w:r>
    </w:p>
    <w:p w14:paraId="23975AD9" w14:textId="77777777" w:rsidR="00312382" w:rsidRPr="00312382" w:rsidRDefault="00312382" w:rsidP="00312382">
      <w:pPr>
        <w:jc w:val="both"/>
        <w:rPr>
          <w:b/>
          <w:bCs/>
        </w:rPr>
      </w:pPr>
      <w:r w:rsidRPr="00312382">
        <w:rPr>
          <w:b/>
          <w:bCs/>
        </w:rPr>
        <w:t>4.3. El compromiso de actividad y régimen sancionador</w:t>
      </w:r>
    </w:p>
    <w:p w14:paraId="0084F267" w14:textId="77777777" w:rsidR="00312382" w:rsidRPr="00312382" w:rsidRDefault="00312382" w:rsidP="00312382">
      <w:pPr>
        <w:jc w:val="both"/>
      </w:pPr>
      <w:r w:rsidRPr="00312382">
        <w:t>Los beneficiarios deben firmar un compromiso de actividad que establece las obligaciones mutuas entre el beneficiario y el sistema público de empleo, reflejando la naturaleza bilateral del sistema moderno: mientras el Estado proporciona protección económica, exige del beneficiario una actitud proactiva hacia su reinserción laboral. Este compromiso incluye la búsqueda activa de empleo, la aceptación de colocaciones adecuadas, y la participación en acciones de orientación, formación, reconversión o inserción profesional. Con la reforma de 2024, se garantiza el acceso a un itinerario personalizado adaptado al perfil del trabajador.</w:t>
      </w:r>
    </w:p>
    <w:p w14:paraId="07541C68" w14:textId="77777777" w:rsidR="00312382" w:rsidRPr="00312382" w:rsidRDefault="00312382" w:rsidP="00312382">
      <w:pPr>
        <w:jc w:val="both"/>
      </w:pPr>
      <w:r w:rsidRPr="00312382">
        <w:t>El incumplimiento de estas obligaciones conlleva sanciones graduadas según su gravedad. Las infracciones leves, como retrasos en la renovación de la demanda, generan amonestaciones o suspensiones breves. Las infracciones graves, como rechazos injustificados de ofertas o no asistencia a formación, implican suspensiones prolongadas. Las infracciones muy graves, especialmente el fraude o trabajar sin declararlo mientras se percibe la prestación, pueden llevar a la extinción definitiva y el reintegro de cantidades indebidamente percibidas, además de posibles responsabilidades penales.</w:t>
      </w:r>
    </w:p>
    <w:p w14:paraId="40D28418" w14:textId="77777777" w:rsidR="00312382" w:rsidRPr="00312382" w:rsidRDefault="00312382" w:rsidP="00312382">
      <w:pPr>
        <w:jc w:val="both"/>
        <w:rPr>
          <w:b/>
          <w:bCs/>
        </w:rPr>
      </w:pPr>
      <w:r w:rsidRPr="00312382">
        <w:rPr>
          <w:b/>
          <w:bCs/>
        </w:rPr>
        <w:t>4.4. Integración con políticas activas</w:t>
      </w:r>
    </w:p>
    <w:p w14:paraId="6722688B" w14:textId="77777777" w:rsidR="00312382" w:rsidRPr="00312382" w:rsidRDefault="00312382" w:rsidP="00312382">
      <w:pPr>
        <w:jc w:val="both"/>
      </w:pPr>
      <w:r w:rsidRPr="00312382">
        <w:t>La vinculación entre prestaciones y políticas activas representa uno de los cambios más significativos en el diseño del sistema. La prestación evoluciona desde un derecho prácticamente incondicionado hacia un elemento de un sistema más amplio de protección y activación laboral. Esta integración se materializa mediante una condicionalidad reforzada a la participación en servicios, la garantía de acceso a determinados servicios que antes eran discrecionales, y sistemas de seguimiento y evaluación que verifican tanto el acceso efectivo a servicios como sus resultados en términos de reinserción laboral.</w:t>
      </w:r>
    </w:p>
    <w:p w14:paraId="2E117A28" w14:textId="77777777" w:rsidR="00312382" w:rsidRPr="00312382" w:rsidRDefault="00312382" w:rsidP="00312382">
      <w:pPr>
        <w:jc w:val="both"/>
      </w:pPr>
      <w:r w:rsidRPr="00312382">
        <w:t>La evidencia disponible sugiere que esta integración puede mejorar los resultados laborales cuando los servicios activos son de calidad, el seguimiento es personalizado y existe inversión suficiente en servicios públicos de empleo. Sin embargo, la efectividad depende críticamente de la capacidad real de estos servicios para ofrecer oportunidades genuinas de reinserción. Un sistema que impone obligaciones estrictas sin proporcionar servicios de calidad puede generar frustración sin mejorar resultados.</w:t>
      </w:r>
    </w:p>
    <w:p w14:paraId="71E21146" w14:textId="77777777" w:rsidR="005672A7" w:rsidRDefault="005672A7" w:rsidP="00312382">
      <w:pPr>
        <w:jc w:val="both"/>
        <w:rPr>
          <w:b/>
          <w:bCs/>
        </w:rPr>
      </w:pPr>
    </w:p>
    <w:p w14:paraId="56190CD2" w14:textId="3B95837C" w:rsidR="00312382" w:rsidRPr="00312382" w:rsidRDefault="00312382" w:rsidP="005672A7">
      <w:pPr>
        <w:pStyle w:val="Ttulo2"/>
      </w:pPr>
      <w:r w:rsidRPr="00312382">
        <w:t>5. DESAFÍOS Y PROBLEMAS ACTUALES DEL SISTEMA</w:t>
      </w:r>
    </w:p>
    <w:p w14:paraId="1A0DB5A0" w14:textId="77777777" w:rsidR="00312382" w:rsidRPr="00312382" w:rsidRDefault="00312382" w:rsidP="00312382">
      <w:pPr>
        <w:jc w:val="both"/>
      </w:pPr>
      <w:r w:rsidRPr="00312382">
        <w:t>El sistema español de prestaciones por desempleo enfrenta diversos retos que cuestionan tanto su eficacia como su sostenibilidad, desafíos que se han visto agravados por las sucesivas crisis económicas y las profundas transformaciones del mercado laboral español.</w:t>
      </w:r>
    </w:p>
    <w:p w14:paraId="1AFD6CBB" w14:textId="77777777" w:rsidR="00312382" w:rsidRPr="00312382" w:rsidRDefault="00312382" w:rsidP="00312382">
      <w:pPr>
        <w:jc w:val="both"/>
        <w:rPr>
          <w:b/>
          <w:bCs/>
        </w:rPr>
      </w:pPr>
      <w:r w:rsidRPr="00312382">
        <w:rPr>
          <w:b/>
          <w:bCs/>
        </w:rPr>
        <w:t>5.1. El problema de la cobertura insuficiente</w:t>
      </w:r>
    </w:p>
    <w:p w14:paraId="0740FEDB" w14:textId="77777777" w:rsidR="00312382" w:rsidRPr="00312382" w:rsidRDefault="00312382" w:rsidP="00312382">
      <w:pPr>
        <w:jc w:val="both"/>
      </w:pPr>
      <w:r w:rsidRPr="00312382">
        <w:t>Uno de los problemas más acuciantes del sistema es la disminución significativa del porcentaje de desempleados que reciben algún tipo de prestación. La tasa de cobertura de las prestaciones contributivas se ha situado por debajo del veinticinco por ciento, lo que significa que apenas uno de cada cuatro desempleados recibe una prestación contributiva. Aunque existe el sistema de prestaciones asistenciales, éste proporciona una protección mucho más limitada en términos económicos, generando una brecha de protección especialmente preocupante para los colectivos más vulnerables.</w:t>
      </w:r>
    </w:p>
    <w:p w14:paraId="637DBE85" w14:textId="77777777" w:rsidR="00312382" w:rsidRPr="00312382" w:rsidRDefault="00312382" w:rsidP="00312382">
      <w:pPr>
        <w:jc w:val="both"/>
      </w:pPr>
      <w:r w:rsidRPr="00312382">
        <w:t>Esta reducción de la cobertura afecta principalmente a trabajadores jóvenes y temporales que no logran acumular los períodos de cotización necesarios debido a la alta rotación laboral característica del mercado español. La dualidad entre trabajadores indefinidos con largas carreras laborales y trabajadores temporales con trayectorias fragmentadas genera niveles muy desiguales de protección, perpetuando las desigualdades del mercado laboral en el sistema de prestaciones.</w:t>
      </w:r>
    </w:p>
    <w:p w14:paraId="6A02DF89" w14:textId="77777777" w:rsidR="00312382" w:rsidRPr="00312382" w:rsidRDefault="00312382" w:rsidP="00312382">
      <w:pPr>
        <w:jc w:val="both"/>
        <w:rPr>
          <w:b/>
          <w:bCs/>
        </w:rPr>
      </w:pPr>
      <w:r w:rsidRPr="00312382">
        <w:rPr>
          <w:b/>
          <w:bCs/>
        </w:rPr>
        <w:t>5.2. Desempleo de larga duración y agotamiento de prestaciones</w:t>
      </w:r>
    </w:p>
    <w:p w14:paraId="0B468834" w14:textId="77777777" w:rsidR="00312382" w:rsidRPr="00312382" w:rsidRDefault="00312382" w:rsidP="00312382">
      <w:pPr>
        <w:jc w:val="both"/>
      </w:pPr>
      <w:r w:rsidRPr="00312382">
        <w:t>El incremento del paro de larga duración ha puesto de manifiesto las limitaciones de un sistema diseñado principalmente para proteger situaciones de desempleo temporal. Muchos desempleados agotan incluso las prestaciones máximas de veinticuatro meses antes de encontrar un nuevo empleo, quedando en una situación de especial vulnerabilidad. Este problema se agrava dramáticamente en el caso de trabajadores de mayor edad, que encuentran especiales dificultades para reincorporarse al mercado laboral debido a prejuicios sobre edad, obsolescencia de competencias o reestructuraciones sectoriales que eliminan sus ocupaciones tradicionales.</w:t>
      </w:r>
    </w:p>
    <w:p w14:paraId="2BE3E8EA" w14:textId="77777777" w:rsidR="00312382" w:rsidRPr="00312382" w:rsidRDefault="00312382" w:rsidP="00312382">
      <w:pPr>
        <w:jc w:val="both"/>
      </w:pPr>
      <w:r w:rsidRPr="00312382">
        <w:t>La situación se complica porque el sistema actual no cuenta con mecanismos específicamente diseñados para abordar el desempleo de muy larga duración, más allá de los subsidios asistenciales que, como hemos señalado, ofrecen protección económica limitada. Esto genera riesgo de exclusión social y pobreza, especialmente cuando se han agotado también los ahorros familiares acumulados durante los períodos de empleo.</w:t>
      </w:r>
    </w:p>
    <w:p w14:paraId="616B316C" w14:textId="77777777" w:rsidR="00312382" w:rsidRPr="00312382" w:rsidRDefault="00312382" w:rsidP="00312382">
      <w:pPr>
        <w:jc w:val="both"/>
        <w:rPr>
          <w:b/>
          <w:bCs/>
        </w:rPr>
      </w:pPr>
      <w:r w:rsidRPr="00312382">
        <w:rPr>
          <w:b/>
          <w:bCs/>
        </w:rPr>
        <w:t>5.3. Suficiencia y sostenibilidad del sistema</w:t>
      </w:r>
    </w:p>
    <w:p w14:paraId="6853E2F5" w14:textId="77777777" w:rsidR="00312382" w:rsidRPr="00312382" w:rsidRDefault="00312382" w:rsidP="00312382">
      <w:pPr>
        <w:jc w:val="both"/>
      </w:pPr>
      <w:r w:rsidRPr="00312382">
        <w:t>La suficiencia de las prestaciones constituye otro desafío fundamental. Aunque la reciente reforma mejoró el porcentaje del sesenta por ciento tras los primeros seis meses (anteriormente era del cincuenta por ciento), la reducción progresiva de la cuantía junto con los topes máximos hace que muchos beneficiarios vean significativamente reducida su capacidad adquisitiva, especialmente en contextos de incremento del coste de la vida. Esta situación puede llevar a aceptar empleos muy precarios o por debajo de la cualificación del trabajador, desaprovechando capital humano, o incluso a recurrir a la economía sumergida para complementar ingresos insuficientes.</w:t>
      </w:r>
    </w:p>
    <w:p w14:paraId="7536D254" w14:textId="77777777" w:rsidR="00312382" w:rsidRPr="00312382" w:rsidRDefault="00312382" w:rsidP="00312382">
      <w:pPr>
        <w:jc w:val="both"/>
      </w:pPr>
      <w:r w:rsidRPr="00312382">
        <w:t>Paralelamente, la sostenibilidad financiera del sistema representa un cuarto desafío crucial. El alto nivel de desempleo estructural español, combinado con la precariedad laboral, dificulta la generación de derechos a prestaciones y reduce las cotizaciones que financian el sistema contributivo. La temporalidad del empleo implica que muchos trabajadores no logran acumular los períodos de cotización necesarios para acceder a prestaciones de larga duración, mientras que aquellos que sí acceden pueden ver interrumpida su carrera de cotización por períodos de desempleo, generando un círculo vicioso de protección insuficiente.</w:t>
      </w:r>
    </w:p>
    <w:p w14:paraId="532FCDFC" w14:textId="77777777" w:rsidR="00312382" w:rsidRPr="00312382" w:rsidRDefault="00312382" w:rsidP="00312382">
      <w:pPr>
        <w:jc w:val="both"/>
        <w:rPr>
          <w:b/>
          <w:bCs/>
        </w:rPr>
      </w:pPr>
      <w:r w:rsidRPr="00312382">
        <w:rPr>
          <w:b/>
          <w:bCs/>
        </w:rPr>
        <w:t>5.4. Necesidades de reforma en un contexto complejo</w:t>
      </w:r>
    </w:p>
    <w:p w14:paraId="6BFE24EB" w14:textId="77777777" w:rsidR="00312382" w:rsidRPr="00312382" w:rsidRDefault="00312382" w:rsidP="00312382">
      <w:pPr>
        <w:jc w:val="both"/>
      </w:pPr>
      <w:r w:rsidRPr="00312382">
        <w:t>Estas problemáticas se ven especialmente agravadas por las características específicas del mercado laboral español: la persistente alta tasa de temporalidad que dificulta la acumulación de períodos de cotización suficientes, la dualidad del mercado que genera diferentes niveles de protección entre trabajadores, el desempleo juvenil crónico que impide a muchos jóvenes generar derechos a prestaciones, y la prolongación de la vida laboral que plantea nuevos retos para la protección de trabajadores mayores en un mercado que tiende a discriminarlos.</w:t>
      </w:r>
    </w:p>
    <w:p w14:paraId="0FDB4C8D" w14:textId="77777777" w:rsidR="00312382" w:rsidRPr="00312382" w:rsidRDefault="00312382" w:rsidP="00312382">
      <w:pPr>
        <w:jc w:val="both"/>
      </w:pPr>
      <w:r w:rsidRPr="00312382">
        <w:t>Cualquier reforma del sistema debe equilibrar múltiples objetivos potencialmente contradictorios: garantizar una protección adecuada a los desempleados, mantener los incentivos para la búsqueda activa de empleo, asegurar la sostenibilidad financiera del sistema, y adaptarse a las nuevas realidades del mercado laboral como la digitalización, las nuevas formas de empleo, la economía de plataformas o el teletrabajo. Las posibles soluciones deberían considerar el reforzamiento de la vinculación entre políticas activas y pasivas, el desarrollo de mecanismos de protección específicos para el desempleo de larga duración, la mejora de la coordinación entre los diferentes niveles de protección, y la adaptación del sistema a las nuevas formas de empleo y relaciones laborales que caracterizan el mercado del siglo XXI.</w:t>
      </w:r>
    </w:p>
    <w:p w14:paraId="54285534" w14:textId="59D4DEF0" w:rsidR="00312382" w:rsidRDefault="00312382" w:rsidP="00312382">
      <w:pPr>
        <w:jc w:val="both"/>
      </w:pPr>
      <w:r w:rsidRPr="00312382">
        <w:t>La reforma del sistema de prestaciones por desempleo debe insertarse necesariamente en una estrategia más amplia de modernización del mercado laboral y del sistema de protección social, que aborde tanto los problemas estructurales heredados como los nuevos desafíos derivados de las transformaciones económicas, tecnológicas y sociales. El reto fundamental consiste en diseñar un sistema que combine la protección social necesaria con incentivos efectivos para la reincorporación laboral, adaptándose dinámicamente a las diferentes fases del ciclo económico y a las profundas transformaciones que está experimentando el mundo del trabajo.</w:t>
      </w:r>
    </w:p>
    <w:p w14:paraId="0D9E704B" w14:textId="77777777" w:rsidR="00312382" w:rsidRPr="00312382" w:rsidRDefault="00312382" w:rsidP="00312382">
      <w:pPr>
        <w:jc w:val="both"/>
      </w:pPr>
    </w:p>
    <w:p w14:paraId="2A5994AE" w14:textId="77777777" w:rsidR="00312382" w:rsidRPr="00312382" w:rsidRDefault="00312382" w:rsidP="005672A7">
      <w:pPr>
        <w:pStyle w:val="Ttulo2"/>
      </w:pPr>
      <w:r w:rsidRPr="00312382">
        <w:t>6. EFECTOS Y EFICACIA DE LAS POLÍTICAS PASIVAS DE EMPLEO</w:t>
      </w:r>
    </w:p>
    <w:p w14:paraId="6248DAFB" w14:textId="1BB92A92" w:rsidR="005672A7" w:rsidRPr="005672A7" w:rsidRDefault="005672A7" w:rsidP="005672A7">
      <w:pPr>
        <w:jc w:val="both"/>
        <w:rPr>
          <w:b/>
          <w:bCs/>
        </w:rPr>
      </w:pPr>
    </w:p>
    <w:p w14:paraId="2005BD55" w14:textId="77777777" w:rsidR="005672A7" w:rsidRPr="005672A7" w:rsidRDefault="005672A7" w:rsidP="005672A7">
      <w:pPr>
        <w:jc w:val="both"/>
      </w:pPr>
      <w:r w:rsidRPr="005672A7">
        <w:t xml:space="preserve">Las políticas pasivas de empleo, fundamentalmente las prestaciones por </w:t>
      </w:r>
      <w:proofErr w:type="gramStart"/>
      <w:r w:rsidRPr="005672A7">
        <w:t>desempleo,</w:t>
      </w:r>
      <w:proofErr w:type="gramEnd"/>
      <w:r w:rsidRPr="005672A7">
        <w:t xml:space="preserve"> constituyen uno de los pilares del Estado del bienestar moderno. A diferencia de las políticas activas que incluyen formación profesional o intermediación laboral, las pasivas proporcionan apoyo económico a los desempleados sin exigir participación en programas específicos. Durante las últimas décadas, la investigación económica ha experimentado una revolución metodológica que ha transformado radicalmente nuestra comprensión de estas políticas. El acceso a datos administrativos de alta calidad y el desarrollo de técnicas </w:t>
      </w:r>
      <w:proofErr w:type="spellStart"/>
      <w:proofErr w:type="gramStart"/>
      <w:r w:rsidRPr="005672A7">
        <w:t>cuasi-experimentales</w:t>
      </w:r>
      <w:proofErr w:type="spellEnd"/>
      <w:proofErr w:type="gramEnd"/>
      <w:r w:rsidRPr="005672A7">
        <w:t xml:space="preserve"> sofisticadas han permitido establecer relaciones causales creíbles entre prestaciones y resultados laborales, superando las limitaciones de estudios previos basados en correlaciones simples.</w:t>
      </w:r>
    </w:p>
    <w:p w14:paraId="173D19CF" w14:textId="77777777" w:rsidR="005672A7" w:rsidRPr="005672A7" w:rsidRDefault="005672A7" w:rsidP="005672A7">
      <w:pPr>
        <w:jc w:val="both"/>
      </w:pPr>
      <w:r w:rsidRPr="005672A7">
        <w:t>Esta síntesis examina la evidencia académica rigurosa sobre los efectos de las políticas pasivas, prestando especial atención al caso español, caracterizado por una dualidad laboral extrema que condiciona fundamentalmente cómo operan estas políticas.</w:t>
      </w:r>
    </w:p>
    <w:p w14:paraId="1E13C8F5" w14:textId="6BB541F4" w:rsidR="005672A7" w:rsidRPr="005672A7" w:rsidRDefault="005672A7" w:rsidP="005672A7">
      <w:pPr>
        <w:jc w:val="both"/>
        <w:rPr>
          <w:b/>
          <w:bCs/>
        </w:rPr>
      </w:pPr>
      <w:r>
        <w:rPr>
          <w:b/>
          <w:bCs/>
        </w:rPr>
        <w:t>6.</w:t>
      </w:r>
      <w:r w:rsidRPr="005672A7">
        <w:rPr>
          <w:b/>
          <w:bCs/>
        </w:rPr>
        <w:t>1. La Justificación Económica de las Prestaciones por Desempleo</w:t>
      </w:r>
    </w:p>
    <w:p w14:paraId="78111FAA" w14:textId="53D1AE99" w:rsidR="005672A7" w:rsidRPr="005672A7" w:rsidRDefault="005672A7" w:rsidP="005672A7">
      <w:pPr>
        <w:jc w:val="both"/>
      </w:pPr>
      <w:r w:rsidRPr="005672A7">
        <w:t xml:space="preserve">La justificación económica fundamental de las prestaciones radica en su función aseguradora. Los trabajadores enfrentan riesgos idiosincrásicos de pérdida de empleo que pueden causar caídas de ingreso del 30-50%. La evidencia muestra consistentemente </w:t>
      </w:r>
      <w:proofErr w:type="gramStart"/>
      <w:r w:rsidRPr="005672A7">
        <w:t>que</w:t>
      </w:r>
      <w:proofErr w:type="gramEnd"/>
      <w:r w:rsidRPr="005672A7">
        <w:t xml:space="preserve"> sin mecanismos de seguro, estas pérdidas provocan reducciones drásticas de consumo. El trabajo seminal de </w:t>
      </w:r>
      <w:proofErr w:type="spellStart"/>
      <w:r w:rsidRPr="005672A7">
        <w:t>Gruber</w:t>
      </w:r>
      <w:proofErr w:type="spellEnd"/>
      <w:r w:rsidRPr="005672A7">
        <w:t xml:space="preserve"> (1997), publicado en American </w:t>
      </w:r>
      <w:proofErr w:type="spellStart"/>
      <w:r w:rsidRPr="005672A7">
        <w:t>Economic</w:t>
      </w:r>
      <w:proofErr w:type="spellEnd"/>
      <w:r w:rsidRPr="005672A7">
        <w:t xml:space="preserve"> </w:t>
      </w:r>
      <w:proofErr w:type="spellStart"/>
      <w:r w:rsidRPr="005672A7">
        <w:t>Review</w:t>
      </w:r>
      <w:proofErr w:type="spellEnd"/>
      <w:r w:rsidRPr="005672A7">
        <w:t xml:space="preserve">, utilizó datos del Panel </w:t>
      </w:r>
      <w:proofErr w:type="spellStart"/>
      <w:r w:rsidRPr="005672A7">
        <w:t>Study</w:t>
      </w:r>
      <w:proofErr w:type="spellEnd"/>
      <w:r w:rsidRPr="005672A7">
        <w:t xml:space="preserve"> </w:t>
      </w:r>
      <w:proofErr w:type="spellStart"/>
      <w:r w:rsidRPr="005672A7">
        <w:t>of</w:t>
      </w:r>
      <w:proofErr w:type="spellEnd"/>
      <w:r w:rsidRPr="005672A7">
        <w:t xml:space="preserve"> </w:t>
      </w:r>
      <w:proofErr w:type="spellStart"/>
      <w:r w:rsidRPr="005672A7">
        <w:t>Income</w:t>
      </w:r>
      <w:proofErr w:type="spellEnd"/>
      <w:r w:rsidRPr="005672A7">
        <w:t xml:space="preserve"> Dynamics y encontró </w:t>
      </w:r>
      <w:r w:rsidRPr="005672A7">
        <w:t>que,</w:t>
      </w:r>
      <w:r w:rsidRPr="005672A7">
        <w:t xml:space="preserve"> sin prestaciones por desempleo, los trabajadores experimentarían caídas de consumo superiores al 20%. Con prestaciones, la caída promedio se reducía al 7%. Este hallazgo empírico demuestra el valor real del seguro proporcionado por las prestaciones.</w:t>
      </w:r>
    </w:p>
    <w:p w14:paraId="43F8B398" w14:textId="77777777" w:rsidR="005672A7" w:rsidRPr="005672A7" w:rsidRDefault="005672A7" w:rsidP="005672A7">
      <w:pPr>
        <w:jc w:val="both"/>
      </w:pPr>
      <w:r w:rsidRPr="005672A7">
        <w:t>Los mercados privados de seguros fracasan sistemáticamente en este ámbito. La selección adversa surge porque los trabajadores con mayor riesgo de desempleo tienen mayor incentivo para asegurarse, lo que eleva las primas y expulsa del mercado a los trabajadores de bajo riesgo. El riesgo moral aparece porque cualquier seguro reduce inevitablemente los incentivos para evitar el evento asegurado. Además, los mercados de crédito imperfectos impiden que los desempleados puedan pedir préstamos para mantener su consumo durante períodos de búsqueda de empleo. El seguro público resuelve estos problemas mediante la obligatoriedad, que elimina la selección adversa, y la mancomunación del riesgo a través de toda la población trabajadora.</w:t>
      </w:r>
    </w:p>
    <w:p w14:paraId="370EAB5B" w14:textId="77777777" w:rsidR="005672A7" w:rsidRPr="005672A7" w:rsidRDefault="005672A7" w:rsidP="005672A7">
      <w:pPr>
        <w:jc w:val="both"/>
      </w:pPr>
      <w:r w:rsidRPr="005672A7">
        <w:t xml:space="preserve">Sin embargo, las prestaciones también generan distorsiones de incentivos. Los modelos teóricos de búsqueda de empleo desarrollados por McCall y Mortensen en los años setenta formalizaron cómo los trabajadores desempleados eligen óptimamente su intensidad de búsqueda y su salario de reserva, es decir, el salario mínimo que están dispuestos a aceptar. Las prestaciones elevan el salario de reserva porque aumentan el valor de permanecer desempleado, y reducen la intensidad de búsqueda mediante efectos sustitución e ingreso. Esta tensión entre proporcionar seguro valioso y distorsionar incentivos al empleo constituye el </w:t>
      </w:r>
      <w:proofErr w:type="spellStart"/>
      <w:r w:rsidRPr="005672A7">
        <w:t>trade</w:t>
      </w:r>
      <w:proofErr w:type="spellEnd"/>
      <w:r w:rsidRPr="005672A7">
        <w:t>-off fundamental del diseño de políticas.</w:t>
      </w:r>
    </w:p>
    <w:p w14:paraId="48D0936E" w14:textId="343CBB3D" w:rsidR="005672A7" w:rsidRPr="005672A7" w:rsidRDefault="005672A7" w:rsidP="005672A7">
      <w:pPr>
        <w:jc w:val="both"/>
        <w:rPr>
          <w:b/>
          <w:bCs/>
        </w:rPr>
      </w:pPr>
      <w:r>
        <w:rPr>
          <w:b/>
          <w:bCs/>
        </w:rPr>
        <w:t>6.</w:t>
      </w:r>
      <w:r w:rsidRPr="005672A7">
        <w:rPr>
          <w:b/>
          <w:bCs/>
        </w:rPr>
        <w:t xml:space="preserve">2. El Descubrimiento de </w:t>
      </w:r>
      <w:proofErr w:type="spellStart"/>
      <w:r w:rsidRPr="005672A7">
        <w:rPr>
          <w:b/>
          <w:bCs/>
        </w:rPr>
        <w:t>Chetty</w:t>
      </w:r>
      <w:proofErr w:type="spellEnd"/>
      <w:r w:rsidRPr="005672A7">
        <w:rPr>
          <w:b/>
          <w:bCs/>
        </w:rPr>
        <w:t>: Liquidez versus Riesgo Moral</w:t>
      </w:r>
    </w:p>
    <w:p w14:paraId="04B4C6D8" w14:textId="77777777" w:rsidR="005672A7" w:rsidRPr="005672A7" w:rsidRDefault="005672A7" w:rsidP="005672A7">
      <w:pPr>
        <w:jc w:val="both"/>
      </w:pPr>
      <w:r w:rsidRPr="005672A7">
        <w:t xml:space="preserve">La contribución más importante de Raj </w:t>
      </w:r>
      <w:proofErr w:type="spellStart"/>
      <w:r w:rsidRPr="005672A7">
        <w:t>Chetty</w:t>
      </w:r>
      <w:proofErr w:type="spellEnd"/>
      <w:r w:rsidRPr="005672A7">
        <w:t xml:space="preserve"> en su artículo de 2008 en el </w:t>
      </w:r>
      <w:proofErr w:type="spellStart"/>
      <w:r w:rsidRPr="005672A7">
        <w:t>Journal</w:t>
      </w:r>
      <w:proofErr w:type="spellEnd"/>
      <w:r w:rsidRPr="005672A7">
        <w:t xml:space="preserve"> </w:t>
      </w:r>
      <w:proofErr w:type="spellStart"/>
      <w:r w:rsidRPr="005672A7">
        <w:t>of</w:t>
      </w:r>
      <w:proofErr w:type="spellEnd"/>
      <w:r w:rsidRPr="005672A7">
        <w:t xml:space="preserve"> </w:t>
      </w:r>
      <w:proofErr w:type="spellStart"/>
      <w:r w:rsidRPr="005672A7">
        <w:t>Political</w:t>
      </w:r>
      <w:proofErr w:type="spellEnd"/>
      <w:r w:rsidRPr="005672A7">
        <w:t xml:space="preserve"> </w:t>
      </w:r>
      <w:proofErr w:type="spellStart"/>
      <w:r w:rsidRPr="005672A7">
        <w:t>Economy</w:t>
      </w:r>
      <w:proofErr w:type="spellEnd"/>
      <w:r w:rsidRPr="005672A7">
        <w:t xml:space="preserve"> fue distinguir entre dos mecanismos fundamentalmente diferentes por los que las prestaciones prolongan el desempleo. Esta distinción tiene implicaciones radicales para evaluar el bienestar y diseñar políticas óptimas.</w:t>
      </w:r>
    </w:p>
    <w:p w14:paraId="263D04D1" w14:textId="77777777" w:rsidR="005672A7" w:rsidRPr="005672A7" w:rsidRDefault="005672A7" w:rsidP="005672A7">
      <w:pPr>
        <w:jc w:val="both"/>
      </w:pPr>
      <w:r w:rsidRPr="005672A7">
        <w:t>El efecto riesgo moral representa el mecanismo tradicional: las prestaciones reducen el beneficio neto de trabajar comparado con permanecer desempleado, llevando a los trabajadores a reducir su esfuerzo de búsqueda conscientemente porque el costo de oportunidad del tiempo de ocio ha disminuido. Este es un efecto distorsionador que reduce el bienestar social porque los trabajadores eligen duraciones de desempleo ineficientemente largas desde una perspectiva social.</w:t>
      </w:r>
    </w:p>
    <w:p w14:paraId="0DEE902F" w14:textId="77777777" w:rsidR="005672A7" w:rsidRPr="005672A7" w:rsidRDefault="005672A7" w:rsidP="005672A7">
      <w:pPr>
        <w:jc w:val="both"/>
      </w:pPr>
      <w:r w:rsidRPr="005672A7">
        <w:t>El efecto liquidez opera de manera completamente diferente. Supongamos que un trabajador se queda desempleado y tiene gastos corrientes que debe cubrir: alquiler, alimentación, servicios básicos. Si no tiene ahorros suficientes y no puede pedir préstamos fácilmente debido a imperfecciones del mercado crediticio, se verá forzado a aceptar rápidamente cualquier oferta de empleo, incluso si es de baja calidad o mal pagada, simplemente para generar ingresos inmediatos. Las prestaciones por desempleo le proporcionan liquidez que le permite rechazar estas ofertas pobres y continuar buscando un empleo mejor ajustado a sus habilidades. En este caso, el desempleo más prolongado no refleja vagancia o reducción de esfuerzo, sino búsqueda más eficiente que mejora el emparejamiento entre trabajador y empresa.</w:t>
      </w:r>
    </w:p>
    <w:p w14:paraId="141E0EC7" w14:textId="77777777" w:rsidR="005672A7" w:rsidRPr="005672A7" w:rsidRDefault="005672A7" w:rsidP="005672A7">
      <w:pPr>
        <w:jc w:val="both"/>
      </w:pPr>
      <w:r w:rsidRPr="005672A7">
        <w:t xml:space="preserve">La evidencia empírica de </w:t>
      </w:r>
      <w:proofErr w:type="spellStart"/>
      <w:r w:rsidRPr="005672A7">
        <w:t>Chetty</w:t>
      </w:r>
      <w:proofErr w:type="spellEnd"/>
      <w:r w:rsidRPr="005672A7">
        <w:t xml:space="preserve"> para separar estos dos efectos fue ingeniosa. Utilizó dos estrategias complementarias. Primero, explotó la heterogeneidad en riqueza de los hogares. Si el efecto liquidez es importante, las prestaciones deberían tener efectos mucho mayores sobre la duración del desempleo para trabajadores con pocos ahorros y restricciones de liquidez que para trabajadores con colchones financieros sustanciales. Los datos confirmaron esta predicción: los trabajadores con bajos niveles de activos líquidos mostraban respuestas mucho más fuertes a cambios en las prestaciones.</w:t>
      </w:r>
    </w:p>
    <w:p w14:paraId="6029A881" w14:textId="51FBEC6C" w:rsidR="005672A7" w:rsidRPr="005672A7" w:rsidRDefault="005672A7" w:rsidP="005672A7">
      <w:pPr>
        <w:jc w:val="both"/>
      </w:pPr>
      <w:r w:rsidRPr="005672A7">
        <w:t xml:space="preserve">Segundo, y más innovadoramente, </w:t>
      </w:r>
      <w:proofErr w:type="spellStart"/>
      <w:r w:rsidRPr="005672A7">
        <w:t>Chetty</w:t>
      </w:r>
      <w:proofErr w:type="spellEnd"/>
      <w:r w:rsidRPr="005672A7">
        <w:t xml:space="preserve"> utilizó pagos de indemnización por despido como contrafactual. Estos pagos proporcionan una suma alzada al momento del </w:t>
      </w:r>
      <w:r w:rsidRPr="005672A7">
        <w:t>despido,</w:t>
      </w:r>
      <w:r w:rsidRPr="005672A7">
        <w:t xml:space="preserve"> pero no afectan los incentivos marginales de búsqueda de empleo porque no están condicionados a permanecer desempleado. Si todo el efecto de las prestaciones fuera riesgo moral puro, las indemnizaciones no deberían afectar la duración del desempleo. Sin embargo, si el efecto liquidez es importante, las indemnizaciones deberían aumentar las duraciones al aliviar restricciones de liquidez. La evidencia mostró que las indemnizaciones sí aumentaban sustancialmente las duraciones para hogares con restricciones de liquidez.</w:t>
      </w:r>
    </w:p>
    <w:p w14:paraId="39325041" w14:textId="77777777" w:rsidR="005672A7" w:rsidRPr="005672A7" w:rsidRDefault="005672A7" w:rsidP="005672A7">
      <w:pPr>
        <w:jc w:val="both"/>
      </w:pPr>
      <w:r w:rsidRPr="005672A7">
        <w:t xml:space="preserve">Combinando estas estrategias empíricas, </w:t>
      </w:r>
      <w:proofErr w:type="spellStart"/>
      <w:r w:rsidRPr="005672A7">
        <w:t>Chetty</w:t>
      </w:r>
      <w:proofErr w:type="spellEnd"/>
      <w:r w:rsidRPr="005672A7">
        <w:t xml:space="preserve"> estimó que aproximadamente el 60% del aumento de duración causado por las prestaciones refleja efectos de liquidez, no riesgo moral. Esta estimación tiene implicaciones transformadoras para el diseño de políticas. Si la mayor parte del efecto mejora realmente el bienestar al corregir fallas del mercado crediticio, entonces los niveles óptimos de prestaciones son mucho mayores de lo que estimaciones tradicionales sugerían. </w:t>
      </w:r>
      <w:proofErr w:type="spellStart"/>
      <w:r w:rsidRPr="005672A7">
        <w:t>Chetty</w:t>
      </w:r>
      <w:proofErr w:type="spellEnd"/>
      <w:r w:rsidRPr="005672A7">
        <w:t xml:space="preserve"> calculó que la tasa óptima de reemplazo supera el 50%, muy por encima del 30% que cálculos previos ignorando los efectos de liquidez habían sugerido.</w:t>
      </w:r>
    </w:p>
    <w:p w14:paraId="5A3D9CF6" w14:textId="377DF319" w:rsidR="005672A7" w:rsidRPr="005672A7" w:rsidRDefault="005672A7" w:rsidP="005672A7">
      <w:pPr>
        <w:jc w:val="both"/>
        <w:rPr>
          <w:b/>
          <w:bCs/>
        </w:rPr>
      </w:pPr>
      <w:r>
        <w:rPr>
          <w:b/>
          <w:bCs/>
        </w:rPr>
        <w:t>6.</w:t>
      </w:r>
      <w:r w:rsidRPr="005672A7">
        <w:rPr>
          <w:b/>
          <w:bCs/>
        </w:rPr>
        <w:t>3. Efectos sobre la Duración del Desempleo: Magnitudes Revisadas</w:t>
      </w:r>
    </w:p>
    <w:p w14:paraId="08BB70EC" w14:textId="77777777" w:rsidR="005672A7" w:rsidRPr="005672A7" w:rsidRDefault="005672A7" w:rsidP="005672A7">
      <w:pPr>
        <w:jc w:val="both"/>
      </w:pPr>
      <w:r w:rsidRPr="005672A7">
        <w:t xml:space="preserve">El hallazgo más robusto y replicado de la literatura establece que las prestaciones aumentan inequívocamente la duración del desempleo, aunque las magnitudes precisas han sido objeto de revisión importante. El estudio seminal de Katz y Meyer de 1990, publicado en </w:t>
      </w:r>
      <w:proofErr w:type="spellStart"/>
      <w:r w:rsidRPr="005672A7">
        <w:t>Journal</w:t>
      </w:r>
      <w:proofErr w:type="spellEnd"/>
      <w:r w:rsidRPr="005672A7">
        <w:t xml:space="preserve"> </w:t>
      </w:r>
      <w:proofErr w:type="spellStart"/>
      <w:r w:rsidRPr="005672A7">
        <w:t>of</w:t>
      </w:r>
      <w:proofErr w:type="spellEnd"/>
      <w:r w:rsidRPr="005672A7">
        <w:t xml:space="preserve"> </w:t>
      </w:r>
      <w:proofErr w:type="spellStart"/>
      <w:r w:rsidRPr="005672A7">
        <w:t>Public</w:t>
      </w:r>
      <w:proofErr w:type="spellEnd"/>
      <w:r w:rsidRPr="005672A7">
        <w:t xml:space="preserve"> </w:t>
      </w:r>
      <w:proofErr w:type="spellStart"/>
      <w:r w:rsidRPr="005672A7">
        <w:t>Economics</w:t>
      </w:r>
      <w:proofErr w:type="spellEnd"/>
      <w:r w:rsidRPr="005672A7">
        <w:t>, utilizó datos administrativos de 12 estados estadounidenses y encontró que una semana adicional de duración potencial de prestaciones aumentaba la duración del desempleo en 0.16-0.20 semanas. Este trabajo estableció el estándar metodológico al explotar variación exógena en las leyes estatales de prestaciones por desempleo.</w:t>
      </w:r>
    </w:p>
    <w:p w14:paraId="19E7C243" w14:textId="77777777" w:rsidR="005672A7" w:rsidRPr="005672A7" w:rsidRDefault="005672A7" w:rsidP="005672A7">
      <w:pPr>
        <w:jc w:val="both"/>
      </w:pPr>
      <w:r w:rsidRPr="005672A7">
        <w:t xml:space="preserve">El trabajo que define el estado del arte actual es el de </w:t>
      </w:r>
      <w:proofErr w:type="spellStart"/>
      <w:r w:rsidRPr="005672A7">
        <w:t>Schmieder</w:t>
      </w:r>
      <w:proofErr w:type="spellEnd"/>
      <w:r w:rsidRPr="005672A7">
        <w:t xml:space="preserve">, </w:t>
      </w:r>
      <w:proofErr w:type="spellStart"/>
      <w:r w:rsidRPr="005672A7">
        <w:t>von</w:t>
      </w:r>
      <w:proofErr w:type="spellEnd"/>
      <w:r w:rsidRPr="005672A7">
        <w:t xml:space="preserve"> </w:t>
      </w:r>
      <w:proofErr w:type="spellStart"/>
      <w:r w:rsidRPr="005672A7">
        <w:t>Wachter</w:t>
      </w:r>
      <w:proofErr w:type="spellEnd"/>
      <w:r w:rsidRPr="005672A7">
        <w:t xml:space="preserve"> y Bender de 2012 en </w:t>
      </w:r>
      <w:proofErr w:type="spellStart"/>
      <w:r w:rsidRPr="005672A7">
        <w:t>Quarterly</w:t>
      </w:r>
      <w:proofErr w:type="spellEnd"/>
      <w:r w:rsidRPr="005672A7">
        <w:t xml:space="preserve"> </w:t>
      </w:r>
      <w:proofErr w:type="spellStart"/>
      <w:r w:rsidRPr="005672A7">
        <w:t>Journal</w:t>
      </w:r>
      <w:proofErr w:type="spellEnd"/>
      <w:r w:rsidRPr="005672A7">
        <w:t xml:space="preserve"> </w:t>
      </w:r>
      <w:proofErr w:type="spellStart"/>
      <w:r w:rsidRPr="005672A7">
        <w:t>of</w:t>
      </w:r>
      <w:proofErr w:type="spellEnd"/>
      <w:r w:rsidRPr="005672A7">
        <w:t xml:space="preserve"> </w:t>
      </w:r>
      <w:proofErr w:type="spellStart"/>
      <w:r w:rsidRPr="005672A7">
        <w:t>Economics</w:t>
      </w:r>
      <w:proofErr w:type="spellEnd"/>
      <w:r w:rsidRPr="005672A7">
        <w:t>. Estos investigadores utilizaron 20 años de datos administrativos alemanes que cubrían prácticamente todo el universo de trabajadores, y explotaron discontinuidades en las reglas de elegibilidad basadas en la edad. En Alemania, la duración potencial de las prestaciones aumenta discontinuamente en ciertos umbrales de edad. Por ejemplo, un trabajador de 41 años y 364 días tiene derecho a 12 meses de prestaciones, mientras que uno de 42 años tiene derecho a 15 meses. Dado que los trabajadores justo antes y justo después de estos umbrales son prácticamente idénticos excepto por su elegibilidad para prestaciones, esta discontinuidad crea un experimento natural casi perfecto. Los resultados mostraron elasticidades de duración entre 0.2 y 0.4 dependiendo de las condiciones económicas.</w:t>
      </w:r>
    </w:p>
    <w:p w14:paraId="6B14447A" w14:textId="77777777" w:rsidR="005672A7" w:rsidRPr="005672A7" w:rsidRDefault="005672A7" w:rsidP="005672A7">
      <w:pPr>
        <w:jc w:val="both"/>
      </w:pPr>
      <w:r w:rsidRPr="005672A7">
        <w:t xml:space="preserve">Un hallazgo particularmente importante de </w:t>
      </w:r>
      <w:proofErr w:type="spellStart"/>
      <w:r w:rsidRPr="005672A7">
        <w:t>Schmieder</w:t>
      </w:r>
      <w:proofErr w:type="spellEnd"/>
      <w:r w:rsidRPr="005672A7">
        <w:t xml:space="preserve"> y colegas fue que documentaron picos pronunciados en las tasas de salida del desempleo justamente antes del agotamiento de las prestaciones. Es decir, los trabajadores tienden a encontrar empleo con mucha mayor frecuencia en las semanas inmediatamente anteriores a que se les acaben las prestaciones. Este patrón se observa consistentemente en múltiples países y períodos, proporcionando evidencia conductual directa de que las prestaciones sí afectan el comportamiento de búsqueda.</w:t>
      </w:r>
    </w:p>
    <w:p w14:paraId="0393E8BF" w14:textId="77777777" w:rsidR="005672A7" w:rsidRPr="005672A7" w:rsidRDefault="005672A7" w:rsidP="005672A7">
      <w:pPr>
        <w:jc w:val="both"/>
      </w:pPr>
      <w:r w:rsidRPr="005672A7">
        <w:t xml:space="preserve">Sin embargo, un </w:t>
      </w:r>
      <w:proofErr w:type="gramStart"/>
      <w:r w:rsidRPr="005672A7">
        <w:t>meta-análisis</w:t>
      </w:r>
      <w:proofErr w:type="gramEnd"/>
      <w:r w:rsidRPr="005672A7">
        <w:t xml:space="preserve"> reciente ha revelado un problema importante en esta literatura. Un estudio de 2024 publicado como NBER </w:t>
      </w:r>
      <w:proofErr w:type="spellStart"/>
      <w:r w:rsidRPr="005672A7">
        <w:t>Working</w:t>
      </w:r>
      <w:proofErr w:type="spellEnd"/>
      <w:r w:rsidRPr="005672A7">
        <w:t xml:space="preserve"> </w:t>
      </w:r>
      <w:proofErr w:type="spellStart"/>
      <w:r w:rsidRPr="005672A7">
        <w:t>Paper</w:t>
      </w:r>
      <w:proofErr w:type="spellEnd"/>
      <w:r w:rsidRPr="005672A7">
        <w:t xml:space="preserve"> revisó sistemáticamente 57 estudios previos sobre los efectos de las prestaciones. Los investigadores encontraron evidencia estadística fuerte de sesgo de publicación: los hallazgos estadísticamente significativos tenían aproximadamente 8 veces más probabilidad de ser publicados que los no significativos. Este sesgo es problemático porque puede inflar artificialmente las estimaciones de efectos si los editores de revistas y los investigadores prefieren resultados "interesantes" sobre resultados nulos. Tras aplicar técnicas estadísticas para corregir este sesgo, la elasticidad promedio se reducía aproximadamente un tercio.</w:t>
      </w:r>
    </w:p>
    <w:p w14:paraId="5C549491" w14:textId="77777777" w:rsidR="005672A7" w:rsidRPr="005672A7" w:rsidRDefault="005672A7" w:rsidP="005672A7">
      <w:pPr>
        <w:jc w:val="both"/>
      </w:pPr>
      <w:r w:rsidRPr="005672A7">
        <w:t>El consenso actual, incorporando estas correcciones, sitúa las elasticidades en el rango de 0.2 a 0.3. Esto significa que un aumento del 10% en el nivel o duración de las prestaciones incrementa la duración del desempleo en aproximadamente 2-3%. Para poner esto en perspectiva concreta: si un sistema extiende las prestaciones de 12 a 18 meses (un aumento del 50%), la duración esperada del desempleo aumentaría aproximadamente 10-15%, no 50%. Estas magnitudes son sustancialmente menores que las estimaciones de estudios más antiguos, que sugerían elasticidades en el rango de 0.3 a 2.0.</w:t>
      </w:r>
    </w:p>
    <w:p w14:paraId="33D46CD2" w14:textId="3E6BFC70" w:rsidR="005672A7" w:rsidRPr="005672A7" w:rsidRDefault="005672A7" w:rsidP="005672A7">
      <w:pPr>
        <w:jc w:val="both"/>
        <w:rPr>
          <w:b/>
          <w:bCs/>
        </w:rPr>
      </w:pPr>
      <w:r>
        <w:rPr>
          <w:b/>
          <w:bCs/>
        </w:rPr>
        <w:t>6.</w:t>
      </w:r>
      <w:r w:rsidRPr="005672A7">
        <w:rPr>
          <w:b/>
          <w:bCs/>
        </w:rPr>
        <w:t>4. Calidad del Emparejamiento Laboral y Estabilización Macroeconómica</w:t>
      </w:r>
    </w:p>
    <w:p w14:paraId="775F8E93" w14:textId="77777777" w:rsidR="005672A7" w:rsidRPr="005672A7" w:rsidRDefault="005672A7" w:rsidP="005672A7">
      <w:pPr>
        <w:jc w:val="both"/>
      </w:pPr>
      <w:r w:rsidRPr="005672A7">
        <w:t>Una pregunta crucial para evaluar el bienestar es si el desempleo más prolongado causado por las prestaciones permite a los trabajadores encontrar mejores empleos. La teoría económica sugiere que debería haber un beneficio: con más tiempo y recursos para buscar, los trabajadores pueden ser más selectivos y encontrar empleos mejor ajustados a sus habilidades. Sin embargo, la evidencia empírica ha sido históricamente mixta, aunque converge progresivamente hacia efectos positivos modestos.</w:t>
      </w:r>
    </w:p>
    <w:p w14:paraId="27ED98E3" w14:textId="77777777" w:rsidR="005672A7" w:rsidRPr="005672A7" w:rsidRDefault="005672A7" w:rsidP="005672A7">
      <w:pPr>
        <w:jc w:val="both"/>
      </w:pPr>
      <w:proofErr w:type="spellStart"/>
      <w:r w:rsidRPr="005672A7">
        <w:t>Nekoei</w:t>
      </w:r>
      <w:proofErr w:type="spellEnd"/>
      <w:r w:rsidRPr="005672A7">
        <w:t xml:space="preserve"> y Weber, en un artículo de 2017 en American </w:t>
      </w:r>
      <w:proofErr w:type="spellStart"/>
      <w:r w:rsidRPr="005672A7">
        <w:t>Economic</w:t>
      </w:r>
      <w:proofErr w:type="spellEnd"/>
      <w:r w:rsidRPr="005672A7">
        <w:t xml:space="preserve"> </w:t>
      </w:r>
      <w:proofErr w:type="spellStart"/>
      <w:r w:rsidRPr="005672A7">
        <w:t>Review</w:t>
      </w:r>
      <w:proofErr w:type="spellEnd"/>
      <w:r w:rsidRPr="005672A7">
        <w:t xml:space="preserve">, explotaron discontinuidades de edad en el sistema austriaco de prestaciones. Encontraron que extensiones de prestaciones mejoraban los salarios de reincorporación, operando mediante dos canales: las prestaciones elevaban salarios de reserva aumentando la selectividad de los trabajadores, lo que mejoraba la calidad de las empresas contratantes. Este efecto positivo era particularmente fuerte para trabajadores con restricciones de liquidez. De manera crucial, el estudio mostró </w:t>
      </w:r>
      <w:proofErr w:type="gramStart"/>
      <w:r w:rsidRPr="005672A7">
        <w:t>que</w:t>
      </w:r>
      <w:proofErr w:type="gramEnd"/>
      <w:r w:rsidRPr="005672A7">
        <w:t xml:space="preserve"> sin las prestaciones extendidas, estos trabajadores aceptaban empleos de menor calidad por necesidad financiera urgente.</w:t>
      </w:r>
    </w:p>
    <w:p w14:paraId="610EFD20" w14:textId="77777777" w:rsidR="005672A7" w:rsidRPr="005672A7" w:rsidRDefault="005672A7" w:rsidP="005672A7">
      <w:pPr>
        <w:jc w:val="both"/>
      </w:pPr>
      <w:r w:rsidRPr="005672A7">
        <w:t xml:space="preserve">Sin embargo, la evidencia no es unánimemente positiva. </w:t>
      </w:r>
      <w:proofErr w:type="spellStart"/>
      <w:r w:rsidRPr="005672A7">
        <w:t>Schmieder</w:t>
      </w:r>
      <w:proofErr w:type="spellEnd"/>
      <w:r w:rsidRPr="005672A7">
        <w:t xml:space="preserve">, </w:t>
      </w:r>
      <w:proofErr w:type="spellStart"/>
      <w:r w:rsidRPr="005672A7">
        <w:t>von</w:t>
      </w:r>
      <w:proofErr w:type="spellEnd"/>
      <w:r w:rsidRPr="005672A7">
        <w:t xml:space="preserve"> </w:t>
      </w:r>
      <w:proofErr w:type="spellStart"/>
      <w:r w:rsidRPr="005672A7">
        <w:t>Wachter</w:t>
      </w:r>
      <w:proofErr w:type="spellEnd"/>
      <w:r w:rsidRPr="005672A7">
        <w:t xml:space="preserve"> y Bender, en un estudio de 2016 en American </w:t>
      </w:r>
      <w:proofErr w:type="spellStart"/>
      <w:r w:rsidRPr="005672A7">
        <w:t>Economic</w:t>
      </w:r>
      <w:proofErr w:type="spellEnd"/>
      <w:r w:rsidRPr="005672A7">
        <w:t xml:space="preserve"> </w:t>
      </w:r>
      <w:proofErr w:type="spellStart"/>
      <w:r w:rsidRPr="005672A7">
        <w:t>Review</w:t>
      </w:r>
      <w:proofErr w:type="spellEnd"/>
      <w:r w:rsidRPr="005672A7">
        <w:t xml:space="preserve"> usando los mismos datos administrativos alemanes, encontraron que extensiones de prestaciones reducían los salarios de reincorporación. Crucialmente, este efecto operaba principalmente a través de lo que llaman "dependencia negativa de duración": el desempleo más prolongado en sí mismo reduce las ofertas salariales que los trabajadores reciben, posiblemente por depreciación de habilidades, pérdida de redes profesionales, o estigma asociado con desempleo largo. El consenso emergente sugiere efectos positivos modestos en la mayoría de </w:t>
      </w:r>
      <w:proofErr w:type="gramStart"/>
      <w:r w:rsidRPr="005672A7">
        <w:t>contextos</w:t>
      </w:r>
      <w:proofErr w:type="gramEnd"/>
      <w:r w:rsidRPr="005672A7">
        <w:t>, especialmente cuando las fricciones de emparejamiento son sustanciales y para trabajadores con restricciones de liquidez severas.</w:t>
      </w:r>
    </w:p>
    <w:p w14:paraId="1711AB77" w14:textId="77777777" w:rsidR="005672A7" w:rsidRPr="005672A7" w:rsidRDefault="005672A7" w:rsidP="005672A7">
      <w:pPr>
        <w:jc w:val="both"/>
      </w:pPr>
      <w:r w:rsidRPr="005672A7">
        <w:t xml:space="preserve">Respecto a la estabilización macroeconómica, las prestaciones actúan como estabilizadores automáticos potentes. </w:t>
      </w:r>
      <w:proofErr w:type="spellStart"/>
      <w:r w:rsidRPr="005672A7">
        <w:t>Kekre</w:t>
      </w:r>
      <w:proofErr w:type="spellEnd"/>
      <w:r w:rsidRPr="005672A7">
        <w:t xml:space="preserve"> (2023) en </w:t>
      </w:r>
      <w:proofErr w:type="spellStart"/>
      <w:r w:rsidRPr="005672A7">
        <w:t>Review</w:t>
      </w:r>
      <w:proofErr w:type="spellEnd"/>
      <w:r w:rsidRPr="005672A7">
        <w:t xml:space="preserve"> </w:t>
      </w:r>
      <w:proofErr w:type="spellStart"/>
      <w:r w:rsidRPr="005672A7">
        <w:t>of</w:t>
      </w:r>
      <w:proofErr w:type="spellEnd"/>
      <w:r w:rsidRPr="005672A7">
        <w:t xml:space="preserve"> </w:t>
      </w:r>
      <w:proofErr w:type="spellStart"/>
      <w:r w:rsidRPr="005672A7">
        <w:t>Economic</w:t>
      </w:r>
      <w:proofErr w:type="spellEnd"/>
      <w:r w:rsidRPr="005672A7">
        <w:t xml:space="preserve"> </w:t>
      </w:r>
      <w:proofErr w:type="spellStart"/>
      <w:r w:rsidRPr="005672A7">
        <w:t>Studies</w:t>
      </w:r>
      <w:proofErr w:type="spellEnd"/>
      <w:r w:rsidRPr="005672A7">
        <w:t xml:space="preserve"> desarrolló un modelo de equilibrio general con rigideces nominales donde las prestaciones elevan demanda agregada mediante redistribución hacia desempleados con alta propensión marginal a consumir. Durante la Gran Recesión (2008-2014), las extensiones de prestaciones tuvieron un multiplicador de producto cercano a 1.0, y la tasa de desempleo hubiera sido 0.4 puntos porcentuales mayor sin las extensiones. </w:t>
      </w:r>
      <w:proofErr w:type="spellStart"/>
      <w:r w:rsidRPr="005672A7">
        <w:t>Chodorow</w:t>
      </w:r>
      <w:proofErr w:type="spellEnd"/>
      <w:r w:rsidRPr="005672A7">
        <w:t xml:space="preserve">-Reich y </w:t>
      </w:r>
      <w:proofErr w:type="spellStart"/>
      <w:r w:rsidRPr="005672A7">
        <w:t>Coglianese</w:t>
      </w:r>
      <w:proofErr w:type="spellEnd"/>
      <w:r w:rsidRPr="005672A7">
        <w:t xml:space="preserve"> (2019) encontraron multiplicadores de 1.92 a nivel de condado estadounidense, particularmente altos durante recesiones cuando los bancos centrales están en el límite inferior cero de tasas de interés.</w:t>
      </w:r>
    </w:p>
    <w:p w14:paraId="1BEBAADB" w14:textId="1A36092F" w:rsidR="005672A7" w:rsidRPr="005672A7" w:rsidRDefault="005672A7" w:rsidP="005672A7">
      <w:pPr>
        <w:jc w:val="both"/>
        <w:rPr>
          <w:b/>
          <w:bCs/>
        </w:rPr>
      </w:pPr>
      <w:r>
        <w:rPr>
          <w:b/>
          <w:bCs/>
        </w:rPr>
        <w:t>6.</w:t>
      </w:r>
      <w:r w:rsidRPr="005672A7">
        <w:rPr>
          <w:b/>
          <w:bCs/>
        </w:rPr>
        <w:t>5. El Caso Español: Dualidad Laboral Extrema</w:t>
      </w:r>
    </w:p>
    <w:p w14:paraId="3B0656FF" w14:textId="77777777" w:rsidR="005672A7" w:rsidRPr="005672A7" w:rsidRDefault="005672A7" w:rsidP="005672A7">
      <w:pPr>
        <w:jc w:val="both"/>
      </w:pPr>
      <w:r w:rsidRPr="005672A7">
        <w:t>El mercado laboral español presenta características únicas que condicionan fundamentalmente cómo operan las políticas pasivas. La dualidad laboral española es la más extrema de la OCDE: aproximadamente el 90% de las contrataciones mensuales son temporales, aunque en stock el 25-27% de la fuerza laboral tiene contratos temporales. Esta estructura dual tiene orígenes históricos en la reforma de 1984 que liberalizó contratos temporales manteniendo alta protección para permanentes, creando una brecha masiva de costos de despido.</w:t>
      </w:r>
    </w:p>
    <w:p w14:paraId="7D443A64" w14:textId="77777777" w:rsidR="005672A7" w:rsidRPr="005672A7" w:rsidRDefault="005672A7" w:rsidP="005672A7">
      <w:pPr>
        <w:jc w:val="both"/>
      </w:pPr>
      <w:r w:rsidRPr="005672A7">
        <w:t>El sistema español de prestaciones presenta dos niveles. Las prestaciones contributivas requieren mínimo 360 días de cotización en los últimos 6 años, con cuantía del 70% de la base reguladora los primeros 6 meses, luego 50%, y duración entre 4 y 24 meses según cotizaciones acumuladas. Los límites en 2025 oscilan entre €527 y €1,153 mensuales. Los subsidios no contributivos, recientemente reformados en 2024, proporcionan €570→€540→€480 en estructura declinante, condicionados a prueba de medios. A pesar de este sistema, España mantiene consistentemente el desempleo más alto de la UE (10.6% versus 5.8% promedio), con desempleo juvenil del 24.9% y desempleo de larga duración representando aproximadamente el 40% del total.</w:t>
      </w:r>
    </w:p>
    <w:p w14:paraId="3D8112A7" w14:textId="77777777" w:rsidR="005672A7" w:rsidRPr="005672A7" w:rsidRDefault="005672A7" w:rsidP="005672A7">
      <w:pPr>
        <w:jc w:val="both"/>
      </w:pPr>
      <w:r w:rsidRPr="005672A7">
        <w:t xml:space="preserve">La investigación española ha producido contribuciones importantes utilizando la Muestra Continua de Vidas Laborales (MCVL), datos administrativos de la Seguridad Social. Rebollo-Sanz y Rodríguez-Planas (2016), en un estudio crucial publicado como IZA </w:t>
      </w:r>
      <w:proofErr w:type="spellStart"/>
      <w:r w:rsidRPr="005672A7">
        <w:t>Discussion</w:t>
      </w:r>
      <w:proofErr w:type="spellEnd"/>
      <w:r w:rsidRPr="005672A7">
        <w:t xml:space="preserve"> </w:t>
      </w:r>
      <w:proofErr w:type="spellStart"/>
      <w:r w:rsidRPr="005672A7">
        <w:t>Paper</w:t>
      </w:r>
      <w:proofErr w:type="spellEnd"/>
      <w:r w:rsidRPr="005672A7">
        <w:t>, estudiaron la reforma de 2012 que redujo las prestaciones progresivamente tras el sexto mes de desempleo. Encontraron un aumento del 41% en la probabilidad de reincorporación debido al recorte de prestaciones, con efectos más fuertes para hombres, trabajadores mayores de 30 años, y aquellos con hijos. Crucialmente, no encontraron reducción salarial en los nuevos empleos, sugiriendo que menores prestaciones aceleraron la reincorporación sin sacrificar calidad del emparejamiento en el contexto español.</w:t>
      </w:r>
    </w:p>
    <w:p w14:paraId="1BB5621E" w14:textId="77777777" w:rsidR="005672A7" w:rsidRPr="005672A7" w:rsidRDefault="005672A7" w:rsidP="005672A7">
      <w:pPr>
        <w:jc w:val="both"/>
      </w:pPr>
      <w:proofErr w:type="spellStart"/>
      <w:r w:rsidRPr="005672A7">
        <w:t>Bentolila</w:t>
      </w:r>
      <w:proofErr w:type="spellEnd"/>
      <w:r w:rsidRPr="005672A7">
        <w:t xml:space="preserve">, García-Pérez y Jansen (2017) en </w:t>
      </w:r>
      <w:proofErr w:type="spellStart"/>
      <w:r w:rsidRPr="005672A7">
        <w:t>SERIEs</w:t>
      </w:r>
      <w:proofErr w:type="spellEnd"/>
      <w:r w:rsidRPr="005672A7">
        <w:t>, la revista de la Asociación Española de Economía, estudiaron el desempleo de larga duración usando modelos avanzados de duración con datos MCVL. Encontraron fuerte dependencia negativa de duración en tasas de salida del desempleo, con factores de riesgo clave incluyendo edad, falta de experiencia, y crucialmente, elegibilidad para prestaciones. La estructura dual del mercado laboral resultó fundamental: contratos temporales dominaban las salidas del desempleo, con el 57% de desempleados siendo de larga duración (más de 12 meses).</w:t>
      </w:r>
    </w:p>
    <w:p w14:paraId="1881DD63" w14:textId="77777777" w:rsidR="005672A7" w:rsidRPr="005672A7" w:rsidRDefault="005672A7" w:rsidP="005672A7">
      <w:pPr>
        <w:jc w:val="both"/>
      </w:pPr>
      <w:r w:rsidRPr="005672A7">
        <w:t xml:space="preserve">La interacción entre prestaciones y dualidad laboral genera dinámicas perversas. Los trabajadores temporales son menos probables de acumular cotizaciones suficientes para calificar a prestaciones contributivas. Las empresas usan contratos temporales estratégicamente para evitar que los trabajadores acumulen derechos. Los trabajadores permanentes están parcialmente protegidos por el buffer de trabajadores temporales que absorben shocks económicos. Rebollo-Sanz (2012) en </w:t>
      </w:r>
      <w:proofErr w:type="spellStart"/>
      <w:r w:rsidRPr="005672A7">
        <w:t>Labour</w:t>
      </w:r>
      <w:proofErr w:type="spellEnd"/>
      <w:r w:rsidRPr="005672A7">
        <w:t xml:space="preserve"> </w:t>
      </w:r>
      <w:proofErr w:type="spellStart"/>
      <w:r w:rsidRPr="005672A7">
        <w:t>Economics</w:t>
      </w:r>
      <w:proofErr w:type="spellEnd"/>
      <w:r w:rsidRPr="005672A7">
        <w:t xml:space="preserve"> documentó evidencia de "riesgo moral del empleador": el riesgo de despido aumenta cuando los trabajadores califican para prestaciones, y los flujos de entrada al empleo aumentan marcadamente tras el agotamiento de prestaciones.</w:t>
      </w:r>
    </w:p>
    <w:p w14:paraId="4916D331" w14:textId="77777777" w:rsidR="005672A7" w:rsidRPr="005672A7" w:rsidRDefault="005672A7" w:rsidP="005672A7">
      <w:pPr>
        <w:jc w:val="both"/>
        <w:rPr>
          <w:b/>
          <w:bCs/>
        </w:rPr>
      </w:pPr>
      <w:r w:rsidRPr="005672A7">
        <w:rPr>
          <w:b/>
          <w:bCs/>
        </w:rPr>
        <w:t>Conclusión: Hacia Políticas Basadas en Evidencia</w:t>
      </w:r>
    </w:p>
    <w:p w14:paraId="0BB0C96F" w14:textId="77777777" w:rsidR="005672A7" w:rsidRPr="005672A7" w:rsidRDefault="005672A7" w:rsidP="005672A7">
      <w:pPr>
        <w:jc w:val="both"/>
      </w:pPr>
      <w:r w:rsidRPr="005672A7">
        <w:t>La revolución metodológica en el estudio de políticas pasivas de empleo ha establecido consensos robustos sobre efectos fundamentales. Las prestaciones proporcionan seguro valioso que previene el 60-70% de las caídas de consumo, con aproximadamente el 60% de los efectos sobre duración reflejando corrección benéfica de restricciones de liquidez más que distorsión pura. Las magnitudes de efectos sobre duración son moderadas (elasticidades 0.2-0.3 tras corregir sesgo de publicación), y los efectos macroeconómicos como estabilizadores automáticos son potentes con multiplicadores de 1.0-1.9 durante recesiones.</w:t>
      </w:r>
    </w:p>
    <w:p w14:paraId="182C5782" w14:textId="77777777" w:rsidR="005672A7" w:rsidRPr="005672A7" w:rsidRDefault="005672A7" w:rsidP="005672A7">
      <w:pPr>
        <w:jc w:val="both"/>
      </w:pPr>
      <w:r w:rsidRPr="005672A7">
        <w:t xml:space="preserve">Para España, abordar la dualidad laboral subyacente es prioritario sobre ajustes marginales de prestaciones. La evidencia de Rebollo-Sanz y Rodríguez-Planas muestra que recortes de prestaciones pueden acelerar reincorporación sustancialmente sin deteriorar calidad en el contexto español, sugiriendo que el sistema </w:t>
      </w:r>
      <w:proofErr w:type="spellStart"/>
      <w:r w:rsidRPr="005672A7">
        <w:t>pre-reforma</w:t>
      </w:r>
      <w:proofErr w:type="spellEnd"/>
      <w:r w:rsidRPr="005672A7">
        <w:t xml:space="preserve"> podría haber sido excesivamente generoso dada la estructura dual del mercado. Las reformas de 2012 y 2021 constituyen experimentos naturales reveladores, aunque los resultados sobre estabilidad laboral real permanecen inciertos.</w:t>
      </w:r>
    </w:p>
    <w:p w14:paraId="7825C1D5" w14:textId="77777777" w:rsidR="005672A7" w:rsidRPr="005672A7" w:rsidRDefault="005672A7" w:rsidP="005672A7">
      <w:pPr>
        <w:jc w:val="both"/>
      </w:pPr>
      <w:r w:rsidRPr="005672A7">
        <w:t xml:space="preserve">Los principios para diseño óptimo basado en evidencia incluyen tasas de reemplazo en el rango 50-70%, prestaciones </w:t>
      </w:r>
      <w:proofErr w:type="spellStart"/>
      <w:r w:rsidRPr="005672A7">
        <w:t>contracíclicas</w:t>
      </w:r>
      <w:proofErr w:type="spellEnd"/>
      <w:r w:rsidRPr="005672A7">
        <w:t xml:space="preserve"> con extensiones automáticas durante recesiones, y reconocimiento explícito de heterogeneidad de efectos. Sin embargo, </w:t>
      </w:r>
      <w:proofErr w:type="spellStart"/>
      <w:r w:rsidRPr="005672A7">
        <w:t>trade-offs</w:t>
      </w:r>
      <w:proofErr w:type="spellEnd"/>
      <w:r w:rsidRPr="005672A7">
        <w:t xml:space="preserve"> irreducibles entre seguro y eficiencia, simplicidad y optimización, y generosidad y sostenibilidad fiscal requieren juicios normativos que la evidencia económica </w:t>
      </w:r>
      <w:proofErr w:type="gramStart"/>
      <w:r w:rsidRPr="005672A7">
        <w:t>informa</w:t>
      </w:r>
      <w:proofErr w:type="gramEnd"/>
      <w:r w:rsidRPr="005672A7">
        <w:t xml:space="preserve"> pero no determina completamente. El estado actual de la literatura ejemplifica cómo investigación empírica rigurosa puede transformar comprensión de políticas fundamentales y proporcionar guía clara para diseño basado en evidencia.</w:t>
      </w:r>
    </w:p>
    <w:p w14:paraId="11A4F21A" w14:textId="77777777" w:rsidR="005672A7" w:rsidRDefault="005672A7" w:rsidP="00312382">
      <w:pPr>
        <w:jc w:val="both"/>
        <w:rPr>
          <w:b/>
          <w:bCs/>
        </w:rPr>
      </w:pPr>
    </w:p>
    <w:p w14:paraId="57248749" w14:textId="260B1157" w:rsidR="00312382" w:rsidRPr="00312382" w:rsidRDefault="00312382" w:rsidP="005672A7">
      <w:pPr>
        <w:pStyle w:val="Ttulo2"/>
      </w:pPr>
      <w:r w:rsidRPr="00312382">
        <w:t>7. CONCLUSIONES</w:t>
      </w:r>
    </w:p>
    <w:p w14:paraId="2F66EA7D" w14:textId="77777777" w:rsidR="00312382" w:rsidRPr="00312382" w:rsidRDefault="00312382" w:rsidP="00312382">
      <w:pPr>
        <w:jc w:val="both"/>
      </w:pPr>
      <w:r w:rsidRPr="00312382">
        <w:t>El sistema de prestaciones por desempleo constituye un elemento fundamental del Estado de Bienestar que debe equilibrar múltiples objetivos potencialmente contradictorios. A lo largo de este tema hemos analizado cómo el sistema español intenta balancear la protección social de los trabajadores que pierden su empleo con el mantenimiento de incentivos adecuados para la búsqueda activa de empleo y la sostenibilidad financiera del sistema.</w:t>
      </w:r>
    </w:p>
    <w:p w14:paraId="1A3E97A0" w14:textId="77777777" w:rsidR="00312382" w:rsidRPr="00312382" w:rsidRDefault="00312382" w:rsidP="00312382">
      <w:pPr>
        <w:jc w:val="both"/>
      </w:pPr>
      <w:r w:rsidRPr="00312382">
        <w:t>La justificación de estas políticas trasciende la mera protección individual, abarcando razones económicas y sociales que afectan al conjunto de la sociedad. Las prestaciones por desempleo cumplen simultáneamente funciones de protección social, redistribución de rentas, estabilización macroeconómica y facilitación del emparejamiento eficiente entre trabajadores y empleos. Esta multiplicidad de funciones explica por qué el diseño óptimo de estos sistemas resulta tan complejo y por qué reformas aparentemente simples pueden tener consecuencias inesperadas.</w:t>
      </w:r>
    </w:p>
    <w:p w14:paraId="6E4BA346" w14:textId="77777777" w:rsidR="00312382" w:rsidRPr="00312382" w:rsidRDefault="00312382" w:rsidP="00312382">
      <w:pPr>
        <w:jc w:val="both"/>
      </w:pPr>
      <w:r w:rsidRPr="00312382">
        <w:t>El sistema español actual, caracterizado por su estructura dual con prestaciones contributivas y asistenciales, refleja un intento de proporcionar diferentes niveles de protección adaptados a distintas situaciones de necesidad. La reciente reforma de 2024 ha ampliado significativamente la cobertura del nivel asistencial y ha introducido mecanismos innovadores como el Complemento de Apoyo al Empleo que permiten compatibilizar prestaciones y trabajo, facilitando transiciones laborales más graduales y menos traumáticas.</w:t>
      </w:r>
    </w:p>
    <w:p w14:paraId="66C39F93" w14:textId="77777777" w:rsidR="00312382" w:rsidRPr="00312382" w:rsidRDefault="00312382" w:rsidP="00312382">
      <w:pPr>
        <w:jc w:val="both"/>
      </w:pPr>
      <w:r w:rsidRPr="00312382">
        <w:t>Sin embargo, el sistema enfrenta desafíos importantes que cuestionan tanto su eficacia como su sostenibilidad. La baja tasa de cobertura que deja a tres de cada cuatro desempleados sin prestación contributiva, el incremento del desempleo de larga duración que agota incluso las prestaciones máximas, la suficiencia cuestionable de las cuantías especialmente para desempleos prolongados, y los problemas de sostenibilidad financiera derivados del alto desempleo estructural y la precariedad laboral, constituyen problemas que requieren atención urgente.</w:t>
      </w:r>
    </w:p>
    <w:p w14:paraId="79CDC103" w14:textId="77777777" w:rsidR="00312382" w:rsidRPr="00312382" w:rsidRDefault="00312382" w:rsidP="00312382">
      <w:pPr>
        <w:jc w:val="both"/>
      </w:pPr>
      <w:r w:rsidRPr="00312382">
        <w:t>Estos desafíos se ven agravados por las características específicas del mercado laboral español, particularmente su alta temporalidad y dualidad, que dificultan la acumulación de derechos y generan niveles muy desiguales de protección entre trabajadores. La evidencia empírica internacional y específica del caso español sugiere que la efectividad del sistema depende críticamente de su integración con políticas activas de calidad, algo que requiere un fortalecimiento sustancial de los servicios públicos de empleo que actualmente carecen de recursos suficientes para realizar el seguimiento personalizado necesario.</w:t>
      </w:r>
    </w:p>
    <w:p w14:paraId="65727E88" w14:textId="77777777" w:rsidR="00312382" w:rsidRPr="00312382" w:rsidRDefault="00312382" w:rsidP="00312382">
      <w:pPr>
        <w:jc w:val="both"/>
      </w:pPr>
      <w:r w:rsidRPr="00312382">
        <w:t>El reto fundamental para el futuro consiste en diseñar un sistema que combine la protección social necesaria con incentivos efectivos para la reincorporación laboral, adaptándose dinámicamente a las diferentes fases del ciclo económico y a las profundas transformaciones que está experimentando el mundo del trabajo. Esto requiere no solo ajustes paramétricos en cuantías, duraciones o requisitos, sino reformas estructurales que aborden los problemas del mercado laboral español que generan altas tasas de desempleo y precariedad.</w:t>
      </w:r>
    </w:p>
    <w:p w14:paraId="32A90BF8" w14:textId="4AF5FC17" w:rsidR="00312382" w:rsidRPr="00312382" w:rsidRDefault="00312382" w:rsidP="00312382">
      <w:pPr>
        <w:jc w:val="both"/>
      </w:pPr>
      <w:r w:rsidRPr="00312382">
        <w:t>La reforma del sistema de prestaciones por desempleo debe insertarse necesariamente en una estrategia más amplia de modernización del mercado laboral que reduzca la temporalidad, mejore la formación profesional, fortalezca los servicios públicos de empleo y adapte el sistema de protección social a las nuevas realidades del trabajo en la era digital. Solo mediante este enfoque integral será posible construir un sistema de protección por desempleo que sea simultáneamente justo, eficiente y sostenible.</w:t>
      </w:r>
    </w:p>
    <w:p w14:paraId="37B059FE" w14:textId="77777777" w:rsidR="00312382" w:rsidRPr="00312382" w:rsidRDefault="00312382" w:rsidP="00312382">
      <w:pPr>
        <w:jc w:val="both"/>
      </w:pPr>
    </w:p>
    <w:p w14:paraId="06949989" w14:textId="77777777" w:rsidR="00B21E71" w:rsidRPr="00B21E71" w:rsidRDefault="00B21E71" w:rsidP="00B21E71">
      <w:pPr>
        <w:jc w:val="both"/>
      </w:pPr>
    </w:p>
    <w:p w14:paraId="30F5F161" w14:textId="77777777" w:rsidR="00B21E71" w:rsidRPr="00B21E71" w:rsidRDefault="00B21E71" w:rsidP="00B21E71">
      <w:pPr>
        <w:jc w:val="both"/>
      </w:pPr>
    </w:p>
    <w:p w14:paraId="1F62BE1B" w14:textId="77777777" w:rsidR="00B21E71" w:rsidRPr="00B21E71" w:rsidRDefault="00B21E71" w:rsidP="00B21E71">
      <w:pPr>
        <w:jc w:val="both"/>
      </w:pPr>
    </w:p>
    <w:p w14:paraId="4F6BDC63" w14:textId="77777777" w:rsidR="00EC2496" w:rsidRDefault="00EC2496"/>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7104"/>
    <w:multiLevelType w:val="multilevel"/>
    <w:tmpl w:val="D79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3B08"/>
    <w:multiLevelType w:val="multilevel"/>
    <w:tmpl w:val="E84E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B6B7E"/>
    <w:multiLevelType w:val="multilevel"/>
    <w:tmpl w:val="3DA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A22EF"/>
    <w:multiLevelType w:val="multilevel"/>
    <w:tmpl w:val="E6F8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B2408"/>
    <w:multiLevelType w:val="multilevel"/>
    <w:tmpl w:val="1E2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302E1"/>
    <w:multiLevelType w:val="multilevel"/>
    <w:tmpl w:val="1E3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263FD"/>
    <w:multiLevelType w:val="multilevel"/>
    <w:tmpl w:val="34DC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8452A"/>
    <w:multiLevelType w:val="multilevel"/>
    <w:tmpl w:val="259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F515D"/>
    <w:multiLevelType w:val="multilevel"/>
    <w:tmpl w:val="4D6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46886"/>
    <w:multiLevelType w:val="multilevel"/>
    <w:tmpl w:val="756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146B1"/>
    <w:multiLevelType w:val="multilevel"/>
    <w:tmpl w:val="7B4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936587">
    <w:abstractNumId w:val="2"/>
  </w:num>
  <w:num w:numId="2" w16cid:durableId="666635205">
    <w:abstractNumId w:val="0"/>
  </w:num>
  <w:num w:numId="3" w16cid:durableId="170806039">
    <w:abstractNumId w:val="6"/>
  </w:num>
  <w:num w:numId="4" w16cid:durableId="1084450585">
    <w:abstractNumId w:val="9"/>
  </w:num>
  <w:num w:numId="5" w16cid:durableId="1271939573">
    <w:abstractNumId w:val="8"/>
  </w:num>
  <w:num w:numId="6" w16cid:durableId="2113166662">
    <w:abstractNumId w:val="3"/>
  </w:num>
  <w:num w:numId="7" w16cid:durableId="1707294221">
    <w:abstractNumId w:val="10"/>
  </w:num>
  <w:num w:numId="8" w16cid:durableId="2023970299">
    <w:abstractNumId w:val="5"/>
  </w:num>
  <w:num w:numId="9" w16cid:durableId="1356612303">
    <w:abstractNumId w:val="7"/>
  </w:num>
  <w:num w:numId="10" w16cid:durableId="409230527">
    <w:abstractNumId w:val="4"/>
  </w:num>
  <w:num w:numId="11" w16cid:durableId="1017120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71"/>
    <w:rsid w:val="00312382"/>
    <w:rsid w:val="003A1D2F"/>
    <w:rsid w:val="003E7540"/>
    <w:rsid w:val="005672A7"/>
    <w:rsid w:val="00916561"/>
    <w:rsid w:val="00A713E8"/>
    <w:rsid w:val="00AD43F2"/>
    <w:rsid w:val="00B07B40"/>
    <w:rsid w:val="00B21E71"/>
    <w:rsid w:val="00E22CCC"/>
    <w:rsid w:val="00E844C7"/>
    <w:rsid w:val="00EC2496"/>
    <w:rsid w:val="00FB4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23B7"/>
  <w15:chartTrackingRefBased/>
  <w15:docId w15:val="{1AA92F7B-CEB4-4CC6-B070-76C92E175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1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1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1E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1E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1E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1E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1E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1E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1E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E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21E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1E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1E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1E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1E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1E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1E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1E71"/>
    <w:rPr>
      <w:rFonts w:eastAsiaTheme="majorEastAsia" w:cstheme="majorBidi"/>
      <w:color w:val="272727" w:themeColor="text1" w:themeTint="D8"/>
    </w:rPr>
  </w:style>
  <w:style w:type="paragraph" w:styleId="Ttulo">
    <w:name w:val="Title"/>
    <w:basedOn w:val="Normal"/>
    <w:next w:val="Normal"/>
    <w:link w:val="TtuloCar"/>
    <w:uiPriority w:val="10"/>
    <w:qFormat/>
    <w:rsid w:val="00B21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1E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1E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1E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1E71"/>
    <w:pPr>
      <w:spacing w:before="160"/>
      <w:jc w:val="center"/>
    </w:pPr>
    <w:rPr>
      <w:i/>
      <w:iCs/>
      <w:color w:val="404040" w:themeColor="text1" w:themeTint="BF"/>
    </w:rPr>
  </w:style>
  <w:style w:type="character" w:customStyle="1" w:styleId="CitaCar">
    <w:name w:val="Cita Car"/>
    <w:basedOn w:val="Fuentedeprrafopredeter"/>
    <w:link w:val="Cita"/>
    <w:uiPriority w:val="29"/>
    <w:rsid w:val="00B21E71"/>
    <w:rPr>
      <w:i/>
      <w:iCs/>
      <w:color w:val="404040" w:themeColor="text1" w:themeTint="BF"/>
    </w:rPr>
  </w:style>
  <w:style w:type="paragraph" w:styleId="Prrafodelista">
    <w:name w:val="List Paragraph"/>
    <w:basedOn w:val="Normal"/>
    <w:uiPriority w:val="34"/>
    <w:qFormat/>
    <w:rsid w:val="00B21E71"/>
    <w:pPr>
      <w:ind w:left="720"/>
      <w:contextualSpacing/>
    </w:pPr>
  </w:style>
  <w:style w:type="character" w:styleId="nfasisintenso">
    <w:name w:val="Intense Emphasis"/>
    <w:basedOn w:val="Fuentedeprrafopredeter"/>
    <w:uiPriority w:val="21"/>
    <w:qFormat/>
    <w:rsid w:val="00B21E71"/>
    <w:rPr>
      <w:i/>
      <w:iCs/>
      <w:color w:val="0F4761" w:themeColor="accent1" w:themeShade="BF"/>
    </w:rPr>
  </w:style>
  <w:style w:type="paragraph" w:styleId="Citadestacada">
    <w:name w:val="Intense Quote"/>
    <w:basedOn w:val="Normal"/>
    <w:next w:val="Normal"/>
    <w:link w:val="CitadestacadaCar"/>
    <w:uiPriority w:val="30"/>
    <w:qFormat/>
    <w:rsid w:val="00B21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1E71"/>
    <w:rPr>
      <w:i/>
      <w:iCs/>
      <w:color w:val="0F4761" w:themeColor="accent1" w:themeShade="BF"/>
    </w:rPr>
  </w:style>
  <w:style w:type="character" w:styleId="Referenciaintensa">
    <w:name w:val="Intense Reference"/>
    <w:basedOn w:val="Fuentedeprrafopredeter"/>
    <w:uiPriority w:val="32"/>
    <w:qFormat/>
    <w:rsid w:val="00B21E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27</Pages>
  <Words>11983</Words>
  <Characters>65907</Characters>
  <Application>Microsoft Office Word</Application>
  <DocSecurity>0</DocSecurity>
  <Lines>549</Lines>
  <Paragraphs>155</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TEMA 3: POLÍTICAS PASIVAS DE EMPLEO</vt:lpstr>
      <vt:lpstr>    1. INTRODUCCIÓN: CONCEPTO Y JUSTIFICACIÓN DE LAS POLÍTICAS PASIVAS</vt:lpstr>
      <vt:lpstr>    2. EL SISTEMA DE PRESTACIONES POR DESEMPLEO EN ESPAÑA</vt:lpstr>
      <vt:lpstr>    3. GENEROSIDAD Y COMPARATIVA INTERNACIONAL</vt:lpstr>
    </vt:vector>
  </TitlesOfParts>
  <Company/>
  <LinksUpToDate>false</LinksUpToDate>
  <CharactersWithSpaces>77735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4</cp:revision>
  <cp:lastPrinted>2025-10-19T06:59:00Z</cp:lastPrinted>
  <dcterms:created xsi:type="dcterms:W3CDTF">2025-10-19T06:27:00Z</dcterms:created>
  <dcterms:modified xsi:type="dcterms:W3CDTF">2025-10-26T18:00:00Z</dcterms:modified>
</cp:coreProperties>
</file>