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9BDE" w14:textId="77777777" w:rsidR="00B62B8F" w:rsidRPr="00B62B8F" w:rsidRDefault="00B62B8F" w:rsidP="00B62B8F">
      <w:pPr>
        <w:jc w:val="both"/>
        <w:rPr>
          <w:b/>
          <w:bCs/>
        </w:rPr>
      </w:pPr>
      <w:r w:rsidRPr="00B62B8F">
        <w:rPr>
          <w:b/>
          <w:bCs/>
        </w:rPr>
        <w:t>Las políticas pasivas de empleo: evidencia académica rigurosa y el caso español</w:t>
      </w:r>
    </w:p>
    <w:p w14:paraId="04137882" w14:textId="77777777" w:rsidR="00B62B8F" w:rsidRPr="00B62B8F" w:rsidRDefault="00B62B8F" w:rsidP="00B62B8F">
      <w:pPr>
        <w:jc w:val="both"/>
      </w:pPr>
      <w:r w:rsidRPr="00B62B8F">
        <w:t xml:space="preserve">Las políticas pasivas de empleo, principalmente las prestaciones por </w:t>
      </w:r>
      <w:proofErr w:type="gramStart"/>
      <w:r w:rsidRPr="00B62B8F">
        <w:t>desempleo,</w:t>
      </w:r>
      <w:proofErr w:type="gramEnd"/>
      <w:r w:rsidRPr="00B62B8F">
        <w:t xml:space="preserve"> constituyen uno de los pilares fundamentales del Estado del bienestar moderno, pero su diseño óptimo sigue siendo objeto de intenso debate académico. </w:t>
      </w:r>
      <w:r w:rsidRPr="00B62B8F">
        <w:rPr>
          <w:b/>
          <w:bCs/>
        </w:rPr>
        <w:t>La evidencia empírica de las últimas dos décadas ha revolucionado nuestra comprensión</w:t>
      </w:r>
      <w:r w:rsidRPr="00B62B8F">
        <w:t xml:space="preserve">: estudios rigurosos con datos administrativos y diseños </w:t>
      </w:r>
      <w:proofErr w:type="spellStart"/>
      <w:proofErr w:type="gramStart"/>
      <w:r w:rsidRPr="00B62B8F">
        <w:t>cuasi-experimentales</w:t>
      </w:r>
      <w:proofErr w:type="spellEnd"/>
      <w:proofErr w:type="gramEnd"/>
      <w:r w:rsidRPr="00B62B8F">
        <w:t xml:space="preserve"> demuestran que aproximadamente el 60% del aumento en la duración del desempleo provocado por las prestaciones refleja efectos de liquidez beneficiosos para el bienestar, no solo riesgo moral, y que los efectos varían sustancialmente según el contexto institucional y el ciclo económico. Esta revisión exhaustiva sintetiza más de 80 estudios académicos de primer nivel para proporcionar una base sólida en la comprensión de estas políticas, con especial énfasis en el caso español, caracterizado por una dualidad laboral extrema que condiciona fundamentalmente los efectos de las prestaciones.</w:t>
      </w:r>
    </w:p>
    <w:p w14:paraId="7A02B311" w14:textId="77777777" w:rsidR="00B62B8F" w:rsidRPr="00B62B8F" w:rsidRDefault="00B62B8F" w:rsidP="00B62B8F">
      <w:pPr>
        <w:jc w:val="both"/>
      </w:pPr>
      <w:r w:rsidRPr="00B62B8F">
        <w:t>El análisis revela consensos firmes (las prestaciones aumentan la duración del desempleo con elasticidades de 0.2-0.3, proporcionan valiosa suavización del consumo, y actúan como estabilizadores automáticos efectivos) junto con debates abiertos cruciales (el perfil temporal óptimo de las prestaciones, el nivel de generosidad ideal, y los efectos sobre la calidad del emparejamiento laboral). Para España, la evidencia muestra que el sistema de protección opera en un contexto único donde el 90% de las contrataciones son temporales, generando dinámicas específicas que diferencian los resultados españoles de otros países europeos. Comprender estas particularidades es esencial para diseñar políticas basadas en evidencia que equilibren efectivamente la protección social con los incentivos al empleo.</w:t>
      </w:r>
    </w:p>
    <w:p w14:paraId="549C9AF2" w14:textId="77777777" w:rsidR="00B62B8F" w:rsidRPr="00B62B8F" w:rsidRDefault="00B62B8F" w:rsidP="00B62B8F">
      <w:pPr>
        <w:jc w:val="both"/>
        <w:rPr>
          <w:b/>
          <w:bCs/>
        </w:rPr>
      </w:pPr>
      <w:r w:rsidRPr="00B62B8F">
        <w:rPr>
          <w:b/>
          <w:bCs/>
        </w:rPr>
        <w:t>Marco conceptual: definiendo las políticas pasivas y su racionalidad económica</w:t>
      </w:r>
    </w:p>
    <w:p w14:paraId="16F114DA" w14:textId="77777777" w:rsidR="00B62B8F" w:rsidRPr="00B62B8F" w:rsidRDefault="00B62B8F" w:rsidP="00B62B8F">
      <w:pPr>
        <w:jc w:val="both"/>
      </w:pPr>
      <w:r w:rsidRPr="00B62B8F">
        <w:t xml:space="preserve">Las políticas pasivas de mercado laboral proporcionan apoyo económico a los desempleados sin exigir </w:t>
      </w:r>
      <w:proofErr w:type="gramStart"/>
      <w:r w:rsidRPr="00B62B8F">
        <w:t>participación activa</w:t>
      </w:r>
      <w:proofErr w:type="gramEnd"/>
      <w:r w:rsidRPr="00B62B8F">
        <w:t xml:space="preserve"> en programas de formación o empleo, diferenciándose así de las políticas activas que buscan mejorar la empleabilidad mediante formación, intermediación laboral o subsidios al empleo. El componente central son las prestaciones por desempleo, que en su diseño contributivo típicamente reemplazan entre el 50% y 80% del salario previo durante períodos limitados (generalmente 6-24 meses), complementadas por subsidios no contributivos para quienes agotan las prestaciones o no califican para ellas. Esta arquitectura institucional responde a una racionalidad económica específica que la teoría económica moderna ha clarificado progresivamente.</w:t>
      </w:r>
    </w:p>
    <w:p w14:paraId="39B9A7FE" w14:textId="77777777" w:rsidR="00B62B8F" w:rsidRPr="00B62B8F" w:rsidRDefault="00B62B8F" w:rsidP="00B62B8F">
      <w:pPr>
        <w:jc w:val="both"/>
      </w:pPr>
      <w:r w:rsidRPr="00B62B8F">
        <w:t xml:space="preserve">La justificación fundamental reside en la </w:t>
      </w:r>
      <w:r w:rsidRPr="00B62B8F">
        <w:rPr>
          <w:b/>
          <w:bCs/>
        </w:rPr>
        <w:t>función aseguradora</w:t>
      </w:r>
      <w:r w:rsidRPr="00B62B8F">
        <w:t xml:space="preserve">: los trabajadores enfrentan riesgos idiosincrásicos de pérdida de empleo que causan caídas de ingreso del 30-50% y, sin seguro, provocan reducciones de consumo del 10-25% para hogares con restricciones de liquidez. Los mercados privados de seguros fracasan sistemáticamente debido a problemas de selección adversa y riesgo moral, mientras que mercados de crédito imperfectos impiden el </w:t>
      </w:r>
      <w:proofErr w:type="spellStart"/>
      <w:r w:rsidRPr="00B62B8F">
        <w:t>auto-aseguramiento</w:t>
      </w:r>
      <w:proofErr w:type="spellEnd"/>
      <w:r w:rsidRPr="00B62B8F">
        <w:t xml:space="preserve"> mediante préstamos. El seguro público de desempleo permite la mancomunación del riesgo, distribuyendo los costos del desempleo a través de toda la población trabajadora mediante contribuciones durante el empleo.</w:t>
      </w:r>
    </w:p>
    <w:p w14:paraId="226E88FA" w14:textId="77777777" w:rsidR="00B62B8F" w:rsidRPr="00B62B8F" w:rsidRDefault="00B62B8F" w:rsidP="00B62B8F">
      <w:pPr>
        <w:jc w:val="both"/>
      </w:pPr>
      <w:r w:rsidRPr="00B62B8F">
        <w:t xml:space="preserve">Sin embargo, las prestaciones también generan </w:t>
      </w:r>
      <w:r w:rsidRPr="00B62B8F">
        <w:rPr>
          <w:b/>
          <w:bCs/>
        </w:rPr>
        <w:t>distorsiones de incentivos</w:t>
      </w:r>
      <w:r w:rsidRPr="00B62B8F">
        <w:t xml:space="preserve"> que la teoría clásica de búsqueda de empleo ha formalizado rigurosamente. En el modelo canónico de McCall (1970) y Mortensen (1970), los trabajadores desempleados eligen intensidad de búsqueda y salario de reserva (el mínimo aceptable) equilibrando costos de búsqueda </w:t>
      </w:r>
      <w:r w:rsidRPr="00B62B8F">
        <w:lastRenderedPageBreak/>
        <w:t xml:space="preserve">contra beneficios esperados de mejores empleos. Las prestaciones elevan el salario de reserva al aumentar el ingreso durante el desempleo, y reducen la intensidad de búsqueda mediante efectos sustitución e ingreso, prolongando así la duración del desempleo. Esta tensión entre seguro y distorsión constituye el </w:t>
      </w:r>
      <w:proofErr w:type="spellStart"/>
      <w:r w:rsidRPr="00B62B8F">
        <w:t>trade</w:t>
      </w:r>
      <w:proofErr w:type="spellEnd"/>
      <w:r w:rsidRPr="00B62B8F">
        <w:t>-off fundamental del diseño de políticas.</w:t>
      </w:r>
    </w:p>
    <w:p w14:paraId="0589A029" w14:textId="77777777" w:rsidR="00B62B8F" w:rsidRPr="00B62B8F" w:rsidRDefault="00B62B8F" w:rsidP="00B62B8F">
      <w:pPr>
        <w:jc w:val="both"/>
      </w:pPr>
      <w:r w:rsidRPr="00B62B8F">
        <w:t xml:space="preserve">El </w:t>
      </w:r>
      <w:r w:rsidRPr="00B62B8F">
        <w:rPr>
          <w:b/>
          <w:bCs/>
        </w:rPr>
        <w:t xml:space="preserve">marco de </w:t>
      </w:r>
      <w:proofErr w:type="spellStart"/>
      <w:r w:rsidRPr="00B62B8F">
        <w:rPr>
          <w:b/>
          <w:bCs/>
        </w:rPr>
        <w:t>Baily-Chetty</w:t>
      </w:r>
      <w:proofErr w:type="spellEnd"/>
      <w:r w:rsidRPr="00B62B8F">
        <w:t xml:space="preserve"> sintetiza este análisis en una fórmula de suficientes estadísticas que expresa el nivel óptimo de prestaciones equilibrando el valor del seguro (medido por aversión al riesgo y caída del consumo) contra el costo del riesgo moral (medido por la elasticidad de la duración del desempleo respecto a las prestaciones). </w:t>
      </w:r>
      <w:proofErr w:type="spellStart"/>
      <w:r w:rsidRPr="00B62B8F">
        <w:t>Baily</w:t>
      </w:r>
      <w:proofErr w:type="spellEnd"/>
      <w:r w:rsidRPr="00B62B8F">
        <w:t xml:space="preserve"> (1978) demostró que en modelos estáticos solo se necesitan tres parámetros: coeficiente de aversión relativa al riesgo, caída proporcional del consumo al desempleo, y elasticidad de duración. </w:t>
      </w:r>
      <w:proofErr w:type="spellStart"/>
      <w:r w:rsidRPr="00B62B8F">
        <w:t>Chetty</w:t>
      </w:r>
      <w:proofErr w:type="spellEnd"/>
      <w:r w:rsidRPr="00B62B8F">
        <w:t xml:space="preserve"> (2006) generalizó este resultado a contextos dinámicos, mostrando que una fórmula modificada de </w:t>
      </w:r>
      <w:proofErr w:type="spellStart"/>
      <w:r w:rsidRPr="00B62B8F">
        <w:t>Baily</w:t>
      </w:r>
      <w:proofErr w:type="spellEnd"/>
      <w:r w:rsidRPr="00B62B8F">
        <w:t xml:space="preserve"> se mantiene con ajustes por ahorro precautorio bajo supuestos débiles. Esta aproximación evita especificar modelos estructurales completos, requiriendo solo estimar elasticidades observables de alto nivel.</w:t>
      </w:r>
    </w:p>
    <w:p w14:paraId="0BD2075C" w14:textId="77777777" w:rsidR="00B62B8F" w:rsidRPr="00B62B8F" w:rsidRDefault="00B62B8F" w:rsidP="00B62B8F">
      <w:pPr>
        <w:jc w:val="both"/>
      </w:pPr>
      <w:r w:rsidRPr="00B62B8F">
        <w:t xml:space="preserve">La distinción más importante introducida por </w:t>
      </w:r>
      <w:proofErr w:type="spellStart"/>
      <w:r w:rsidRPr="00B62B8F">
        <w:rPr>
          <w:b/>
          <w:bCs/>
        </w:rPr>
        <w:t>Chetty</w:t>
      </w:r>
      <w:proofErr w:type="spellEnd"/>
      <w:r w:rsidRPr="00B62B8F">
        <w:rPr>
          <w:b/>
          <w:bCs/>
        </w:rPr>
        <w:t xml:space="preserve"> (2008)</w:t>
      </w:r>
      <w:r w:rsidRPr="00B62B8F">
        <w:t xml:space="preserve"> separa dos mecanismos por los que las prestaciones prolongan el desempleo. El </w:t>
      </w:r>
      <w:r w:rsidRPr="00B62B8F">
        <w:rPr>
          <w:b/>
          <w:bCs/>
        </w:rPr>
        <w:t>efecto riesgo moral</w:t>
      </w:r>
      <w:r w:rsidRPr="00B62B8F">
        <w:t xml:space="preserve"> representa reducciones de esfuerzo de búsqueda porque las prestaciones disminuyen el beneficio neto del empleo (efecto sustitución), constituyendo una distorsión socialmente costosa. El </w:t>
      </w:r>
      <w:r w:rsidRPr="00B62B8F">
        <w:rPr>
          <w:b/>
          <w:bCs/>
        </w:rPr>
        <w:t>efecto liquidez</w:t>
      </w:r>
      <w:r w:rsidRPr="00B62B8F">
        <w:t xml:space="preserve"> surge cuando las prestaciones proveen efectivo que permite búsqueda óptima en presencia de mercados crediticios imperfectos, corrigiendo una falla de mercado y aumentando el bienestar. Utilizando interacciones con restricciones de liquidez y pagos de indemnización (que no distorsionan incentivos marginales), </w:t>
      </w:r>
      <w:proofErr w:type="spellStart"/>
      <w:r w:rsidRPr="00B62B8F">
        <w:t>Chetty</w:t>
      </w:r>
      <w:proofErr w:type="spellEnd"/>
      <w:r w:rsidRPr="00B62B8F">
        <w:t xml:space="preserve"> estimó que 60% del aumento de duración refleja liquidez, no riesgo moral, revolucionando la evaluación de bienestar e implicando niveles óptimos de reemplazo superiores al 50%, muy por encima de estimaciones tradicionales del 30%.</w:t>
      </w:r>
    </w:p>
    <w:p w14:paraId="13710C52" w14:textId="77777777" w:rsidR="00B62B8F" w:rsidRPr="00B62B8F" w:rsidRDefault="00B62B8F" w:rsidP="00B62B8F">
      <w:pPr>
        <w:jc w:val="both"/>
        <w:rPr>
          <w:b/>
          <w:bCs/>
        </w:rPr>
      </w:pPr>
      <w:r w:rsidRPr="00B62B8F">
        <w:rPr>
          <w:b/>
          <w:bCs/>
        </w:rPr>
        <w:t>Evidencia empírica internacional: consensos robustos y debates persistentes</w:t>
      </w:r>
    </w:p>
    <w:p w14:paraId="72F26C98" w14:textId="77777777" w:rsidR="00B62B8F" w:rsidRPr="00B62B8F" w:rsidRDefault="00B62B8F" w:rsidP="00B62B8F">
      <w:pPr>
        <w:jc w:val="both"/>
      </w:pPr>
      <w:r w:rsidRPr="00B62B8F">
        <w:t>La literatura internacional ha alcanzado consensos notables sobre efectos clave de las políticas pasivas, mientras mantiene debates productivos en áreas específicas, reflejando tanto la madurez metodológica del campo como la complejidad genuina de los fenómenos estudiados.</w:t>
      </w:r>
    </w:p>
    <w:p w14:paraId="593CF602" w14:textId="77777777" w:rsidR="00B62B8F" w:rsidRPr="00B62B8F" w:rsidRDefault="00B62B8F" w:rsidP="00B62B8F">
      <w:pPr>
        <w:jc w:val="both"/>
        <w:rPr>
          <w:b/>
          <w:bCs/>
        </w:rPr>
      </w:pPr>
      <w:r w:rsidRPr="00B62B8F">
        <w:rPr>
          <w:b/>
          <w:bCs/>
        </w:rPr>
        <w:t>Efectos sobre la duración del desempleo: magnitudes revisadas a la baja</w:t>
      </w:r>
    </w:p>
    <w:p w14:paraId="12B68F0F" w14:textId="77777777" w:rsidR="00B62B8F" w:rsidRPr="00B62B8F" w:rsidRDefault="00B62B8F" w:rsidP="00B62B8F">
      <w:pPr>
        <w:jc w:val="both"/>
      </w:pPr>
      <w:r w:rsidRPr="00B62B8F">
        <w:t xml:space="preserve">El hallazgo más robusto establece que las prestaciones aumentan inequívocamente la duración del desempleo, aunque la magnitud se ha revisado sustancialmente tras corregir por sesgo de publicación. El trabajo seminal de </w:t>
      </w:r>
      <w:r w:rsidRPr="00B62B8F">
        <w:rPr>
          <w:b/>
          <w:bCs/>
        </w:rPr>
        <w:t>Katz y Meyer (1990)</w:t>
      </w:r>
      <w:r w:rsidRPr="00B62B8F">
        <w:t xml:space="preserve"> en el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xml:space="preserve">, utilizando datos administrativos de 12 estados estadounidenses, encontró que una semana adicional de duración potencial de prestaciones aumenta la duración del desempleo en 0.16-0.20 semanas, además de documentar picos pronunciados en las tasas de salida del desempleo justo antes del agotamiento de prestaciones. </w:t>
      </w:r>
      <w:proofErr w:type="spellStart"/>
      <w:r w:rsidRPr="00B62B8F">
        <w:rPr>
          <w:b/>
          <w:bCs/>
        </w:rPr>
        <w:t>Schmieder</w:t>
      </w:r>
      <w:proofErr w:type="spellEnd"/>
      <w:r w:rsidRPr="00B62B8F">
        <w:rPr>
          <w:b/>
          <w:bCs/>
        </w:rPr>
        <w:t xml:space="preserve">, </w:t>
      </w:r>
      <w:proofErr w:type="spellStart"/>
      <w:r w:rsidRPr="00B62B8F">
        <w:rPr>
          <w:b/>
          <w:bCs/>
        </w:rPr>
        <w:t>von</w:t>
      </w:r>
      <w:proofErr w:type="spellEnd"/>
      <w:r w:rsidRPr="00B62B8F">
        <w:rPr>
          <w:b/>
          <w:bCs/>
        </w:rPr>
        <w:t xml:space="preserve"> </w:t>
      </w:r>
      <w:proofErr w:type="spellStart"/>
      <w:r w:rsidRPr="00B62B8F">
        <w:rPr>
          <w:b/>
          <w:bCs/>
        </w:rPr>
        <w:t>Wachter</w:t>
      </w:r>
      <w:proofErr w:type="spellEnd"/>
      <w:r w:rsidRPr="00B62B8F">
        <w:rPr>
          <w:b/>
          <w:bCs/>
        </w:rPr>
        <w:t xml:space="preserve"> y Bender (2012)</w:t>
      </w:r>
      <w:r w:rsidRPr="00B62B8F">
        <w:t xml:space="preserve"> en el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realizaron el estudio de referencia metodológica usando 20 años de datos administrativos alemanes con diseño de regresión discontinua basado en umbrales de edad, encontrando elasticidades de duración de no-empleo respecto a duración potencial de prestaciones de aproximadamente 0.2-0.4 dependiendo de condiciones económicas.</w:t>
      </w:r>
    </w:p>
    <w:p w14:paraId="009AEE3F" w14:textId="77777777" w:rsidR="00B62B8F" w:rsidRPr="00B62B8F" w:rsidRDefault="00B62B8F" w:rsidP="00B62B8F">
      <w:pPr>
        <w:jc w:val="both"/>
      </w:pPr>
      <w:r w:rsidRPr="00B62B8F">
        <w:t xml:space="preserve">Un </w:t>
      </w:r>
      <w:proofErr w:type="gramStart"/>
      <w:r w:rsidRPr="00B62B8F">
        <w:t>meta-análisis</w:t>
      </w:r>
      <w:proofErr w:type="gramEnd"/>
      <w:r w:rsidRPr="00B62B8F">
        <w:t xml:space="preserve"> crítico de 2024 (NBER </w:t>
      </w:r>
      <w:proofErr w:type="spellStart"/>
      <w:r w:rsidRPr="00B62B8F">
        <w:t>Working</w:t>
      </w:r>
      <w:proofErr w:type="spellEnd"/>
      <w:r w:rsidRPr="00B62B8F">
        <w:t xml:space="preserve"> </w:t>
      </w:r>
      <w:proofErr w:type="spellStart"/>
      <w:r w:rsidRPr="00B62B8F">
        <w:t>Paper</w:t>
      </w:r>
      <w:proofErr w:type="spellEnd"/>
      <w:r w:rsidRPr="00B62B8F">
        <w:t xml:space="preserve"> 32832) que revisó sistemáticamente 57 estudios encontró que </w:t>
      </w:r>
      <w:r w:rsidRPr="00B62B8F">
        <w:rPr>
          <w:b/>
          <w:bCs/>
        </w:rPr>
        <w:t>los hallazgos estadísticamente significativos tienen 8 veces más probabilidad de publicarse</w:t>
      </w:r>
      <w:r w:rsidRPr="00B62B8F">
        <w:t xml:space="preserve">, evidenciando sesgo de publicación sustancial. Tras corregir este sesgo, la elasticidad promedio de duración se reduce aproximadamente un tercio, y la tasa óptima de reemplazo estimada aumenta de esencialmente cero a 28%. </w:t>
      </w:r>
      <w:proofErr w:type="spellStart"/>
      <w:r w:rsidRPr="00B62B8F">
        <w:rPr>
          <w:b/>
          <w:bCs/>
        </w:rPr>
        <w:t>Card</w:t>
      </w:r>
      <w:proofErr w:type="spellEnd"/>
      <w:r w:rsidRPr="00B62B8F">
        <w:rPr>
          <w:b/>
          <w:bCs/>
        </w:rPr>
        <w:t xml:space="preserve">, Johnston, </w:t>
      </w:r>
      <w:proofErr w:type="spellStart"/>
      <w:r w:rsidRPr="00B62B8F">
        <w:rPr>
          <w:b/>
          <w:bCs/>
        </w:rPr>
        <w:t>Leung</w:t>
      </w:r>
      <w:proofErr w:type="spellEnd"/>
      <w:r w:rsidRPr="00B62B8F">
        <w:rPr>
          <w:b/>
          <w:bCs/>
        </w:rPr>
        <w:t xml:space="preserve">, Mas y </w:t>
      </w:r>
      <w:proofErr w:type="spellStart"/>
      <w:r w:rsidRPr="00B62B8F">
        <w:rPr>
          <w:b/>
          <w:bCs/>
        </w:rPr>
        <w:t>Pei</w:t>
      </w:r>
      <w:proofErr w:type="spellEnd"/>
      <w:r w:rsidRPr="00B62B8F">
        <w:rPr>
          <w:b/>
          <w:bCs/>
        </w:rPr>
        <w:t xml:space="preserve"> (2015)</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aplicaron diseños de regresión con quiebres (</w:t>
      </w:r>
      <w:proofErr w:type="spellStart"/>
      <w:r w:rsidRPr="00B62B8F">
        <w:t>regression</w:t>
      </w:r>
      <w:proofErr w:type="spellEnd"/>
      <w:r w:rsidRPr="00B62B8F">
        <w:t xml:space="preserve"> kink) en Missouri (2003-2013), estimando elasticidades de duración de recepción de prestaciones respecto al nivel de 0.35-0.88, con estimaciones mayores durante períodos recesivos (2008-2013). La evidencia europea incluye contribuciones importantes de </w:t>
      </w:r>
      <w:proofErr w:type="spellStart"/>
      <w:r w:rsidRPr="00B62B8F">
        <w:rPr>
          <w:b/>
          <w:bCs/>
        </w:rPr>
        <w:t>Lalive</w:t>
      </w:r>
      <w:proofErr w:type="spellEnd"/>
      <w:r w:rsidRPr="00B62B8F">
        <w:rPr>
          <w:b/>
          <w:bCs/>
        </w:rPr>
        <w:t xml:space="preserve">, van </w:t>
      </w:r>
      <w:proofErr w:type="spellStart"/>
      <w:r w:rsidRPr="00B62B8F">
        <w:rPr>
          <w:b/>
          <w:bCs/>
        </w:rPr>
        <w:t>Ours</w:t>
      </w:r>
      <w:proofErr w:type="spellEnd"/>
      <w:r w:rsidRPr="00B62B8F">
        <w:rPr>
          <w:b/>
          <w:bCs/>
        </w:rPr>
        <w:t xml:space="preserve"> y </w:t>
      </w:r>
      <w:proofErr w:type="spellStart"/>
      <w:r w:rsidRPr="00B62B8F">
        <w:rPr>
          <w:b/>
          <w:bCs/>
        </w:rPr>
        <w:t>Zweimüller</w:t>
      </w:r>
      <w:proofErr w:type="spellEnd"/>
      <w:r w:rsidRPr="00B62B8F">
        <w:rPr>
          <w:b/>
          <w:bCs/>
        </w:rPr>
        <w:t xml:space="preserve"> (2006)</w:t>
      </w:r>
      <w:r w:rsidRPr="00B62B8F">
        <w:t xml:space="preserve"> en </w:t>
      </w:r>
      <w:proofErr w:type="spellStart"/>
      <w:r w:rsidRPr="00B62B8F">
        <w:t>Review</w:t>
      </w:r>
      <w:proofErr w:type="spellEnd"/>
      <w:r w:rsidRPr="00B62B8F">
        <w:t xml:space="preserve"> </w:t>
      </w:r>
      <w:proofErr w:type="spellStart"/>
      <w:r w:rsidRPr="00B62B8F">
        <w:t>of</w:t>
      </w:r>
      <w:proofErr w:type="spellEnd"/>
      <w:r w:rsidRPr="00B62B8F">
        <w:t xml:space="preserve"> </w:t>
      </w:r>
      <w:proofErr w:type="spellStart"/>
      <w:r w:rsidRPr="00B62B8F">
        <w:t>Economic</w:t>
      </w:r>
      <w:proofErr w:type="spellEnd"/>
      <w:r w:rsidRPr="00B62B8F">
        <w:t xml:space="preserve"> </w:t>
      </w:r>
      <w:proofErr w:type="spellStart"/>
      <w:r w:rsidRPr="00B62B8F">
        <w:t>Studies</w:t>
      </w:r>
      <w:proofErr w:type="spellEnd"/>
      <w:r w:rsidRPr="00B62B8F">
        <w:t xml:space="preserve"> con datos suizos, y </w:t>
      </w:r>
      <w:r w:rsidRPr="00B62B8F">
        <w:rPr>
          <w:b/>
          <w:bCs/>
        </w:rPr>
        <w:t xml:space="preserve">Le </w:t>
      </w:r>
      <w:proofErr w:type="spellStart"/>
      <w:r w:rsidRPr="00B62B8F">
        <w:rPr>
          <w:b/>
          <w:bCs/>
        </w:rPr>
        <w:t>Barbanchon</w:t>
      </w:r>
      <w:proofErr w:type="spellEnd"/>
      <w:r w:rsidRPr="00B62B8F">
        <w:rPr>
          <w:b/>
          <w:bCs/>
        </w:rPr>
        <w:t xml:space="preserve"> (2016)</w:t>
      </w:r>
      <w:r w:rsidRPr="00B62B8F">
        <w:t xml:space="preserve"> en </w:t>
      </w:r>
      <w:proofErr w:type="spellStart"/>
      <w:r w:rsidRPr="00B62B8F">
        <w:t>Labour</w:t>
      </w:r>
      <w:proofErr w:type="spellEnd"/>
      <w:r w:rsidRPr="00B62B8F">
        <w:t xml:space="preserve"> </w:t>
      </w:r>
      <w:proofErr w:type="spellStart"/>
      <w:r w:rsidRPr="00B62B8F">
        <w:t>Economics</w:t>
      </w:r>
      <w:proofErr w:type="spellEnd"/>
      <w:r w:rsidRPr="00B62B8F">
        <w:t xml:space="preserve"> con datos franceses.</w:t>
      </w:r>
    </w:p>
    <w:p w14:paraId="52B2986A" w14:textId="77777777" w:rsidR="00B62B8F" w:rsidRPr="00B62B8F" w:rsidRDefault="00B62B8F" w:rsidP="00B62B8F">
      <w:pPr>
        <w:jc w:val="both"/>
      </w:pPr>
      <w:r w:rsidRPr="00B62B8F">
        <w:t xml:space="preserve">El consenso </w:t>
      </w:r>
      <w:proofErr w:type="spellStart"/>
      <w:r w:rsidRPr="00B62B8F">
        <w:t>post-corrección</w:t>
      </w:r>
      <w:proofErr w:type="spellEnd"/>
      <w:r w:rsidRPr="00B62B8F">
        <w:t xml:space="preserve"> establece </w:t>
      </w:r>
      <w:r w:rsidRPr="00B62B8F">
        <w:rPr>
          <w:b/>
          <w:bCs/>
        </w:rPr>
        <w:t>elasticidades de 0.2-0.3</w:t>
      </w:r>
      <w:r w:rsidRPr="00B62B8F">
        <w:t xml:space="preserve">: un aumento del 10% en prestaciones incrementa la duración en 2-3%, sustancialmente menor que estimaciones antiguas sin corrección que alcanzaban el rango 0.3-2.0. Para el contexto estadounidense, </w:t>
      </w:r>
      <w:proofErr w:type="spellStart"/>
      <w:r w:rsidRPr="00B62B8F">
        <w:t>Schmieder</w:t>
      </w:r>
      <w:proofErr w:type="spellEnd"/>
      <w:r w:rsidRPr="00B62B8F">
        <w:t xml:space="preserve"> y </w:t>
      </w:r>
      <w:proofErr w:type="spellStart"/>
      <w:r w:rsidRPr="00B62B8F">
        <w:t>von</w:t>
      </w:r>
      <w:proofErr w:type="spellEnd"/>
      <w:r w:rsidRPr="00B62B8F">
        <w:t xml:space="preserve"> </w:t>
      </w:r>
      <w:proofErr w:type="spellStart"/>
      <w:r w:rsidRPr="00B62B8F">
        <w:t>Wachter</w:t>
      </w:r>
      <w:proofErr w:type="spellEnd"/>
      <w:r w:rsidRPr="00B62B8F">
        <w:t xml:space="preserve"> (2016) sintetizan que un aumento del 10% en el nivel de prestaciones incrementa la duración aproximadamente 8%. Estos efectos muestran además heterogeneidad importante por características del trabajador y condiciones del mercado laboral local.</w:t>
      </w:r>
    </w:p>
    <w:p w14:paraId="288DF6D3" w14:textId="77777777" w:rsidR="00B62B8F" w:rsidRPr="00B62B8F" w:rsidRDefault="00B62B8F" w:rsidP="00B62B8F">
      <w:pPr>
        <w:jc w:val="both"/>
        <w:rPr>
          <w:b/>
          <w:bCs/>
        </w:rPr>
      </w:pPr>
      <w:r w:rsidRPr="00B62B8F">
        <w:rPr>
          <w:b/>
          <w:bCs/>
        </w:rPr>
        <w:t>Calidad del emparejamiento laboral: evidencia mixta convergiendo hacia efectos positivos modestos</w:t>
      </w:r>
    </w:p>
    <w:p w14:paraId="6942B333" w14:textId="77777777" w:rsidR="00B62B8F" w:rsidRPr="00B62B8F" w:rsidRDefault="00B62B8F" w:rsidP="00B62B8F">
      <w:pPr>
        <w:jc w:val="both"/>
      </w:pPr>
      <w:r w:rsidRPr="00B62B8F">
        <w:t xml:space="preserve">La literatura muestra evidencia inicialmente </w:t>
      </w:r>
      <w:proofErr w:type="gramStart"/>
      <w:r w:rsidRPr="00B62B8F">
        <w:t>contradictoria</w:t>
      </w:r>
      <w:proofErr w:type="gramEnd"/>
      <w:r w:rsidRPr="00B62B8F">
        <w:t xml:space="preserve"> pero convergiendo progresivamente hacia hallazgos positivos modestos sobre la calidad de los empleos obtenidos tras periodos de desempleo con prestaciones. </w:t>
      </w:r>
      <w:proofErr w:type="spellStart"/>
      <w:r w:rsidRPr="00B62B8F">
        <w:rPr>
          <w:b/>
          <w:bCs/>
        </w:rPr>
        <w:t>Nekoei</w:t>
      </w:r>
      <w:proofErr w:type="spellEnd"/>
      <w:r w:rsidRPr="00B62B8F">
        <w:rPr>
          <w:b/>
          <w:bCs/>
        </w:rPr>
        <w:t xml:space="preserve"> y Weber (2017)</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explotando discontinuidades de edad en Austria mediante regresión discontinua, encontraron que extensiones de prestaciones mejoran los salarios de reincorporación, operando mediante dos canales contrapuestos: las prestaciones elevan salarios de reserva aumentando selectividad (positivo), pero el desempleo más prolongado reduce salarios mediante dependencia de duración negativa (negativo), con un efecto neto positivo al mejorar calidad de empresas y atenuar caídas salariales. Crucialmente, el efecto es heterogéneo según contexto, siendo más fuerte cuando las fricciones de emparejamiento son mayores.</w:t>
      </w:r>
    </w:p>
    <w:p w14:paraId="3EE18E5C" w14:textId="77777777" w:rsidR="00B62B8F" w:rsidRPr="00B62B8F" w:rsidRDefault="00B62B8F" w:rsidP="00B62B8F">
      <w:pPr>
        <w:jc w:val="both"/>
      </w:pPr>
      <w:proofErr w:type="spellStart"/>
      <w:r w:rsidRPr="00B62B8F">
        <w:rPr>
          <w:b/>
          <w:bCs/>
        </w:rPr>
        <w:t>Farooq</w:t>
      </w:r>
      <w:proofErr w:type="spellEnd"/>
      <w:r w:rsidRPr="00B62B8F">
        <w:rPr>
          <w:b/>
          <w:bCs/>
        </w:rPr>
        <w:t xml:space="preserve">, Kugler y </w:t>
      </w:r>
      <w:proofErr w:type="spellStart"/>
      <w:r w:rsidRPr="00B62B8F">
        <w:rPr>
          <w:b/>
          <w:bCs/>
        </w:rPr>
        <w:t>Muratori</w:t>
      </w:r>
      <w:proofErr w:type="spellEnd"/>
      <w:r w:rsidRPr="00B62B8F">
        <w:rPr>
          <w:b/>
          <w:bCs/>
        </w:rPr>
        <w:t xml:space="preserve"> (2020)</w:t>
      </w:r>
      <w:r w:rsidRPr="00B62B8F">
        <w:t xml:space="preserve"> en NBER </w:t>
      </w:r>
      <w:proofErr w:type="spellStart"/>
      <w:r w:rsidRPr="00B62B8F">
        <w:t>Working</w:t>
      </w:r>
      <w:proofErr w:type="spellEnd"/>
      <w:r w:rsidRPr="00B62B8F">
        <w:t xml:space="preserve"> </w:t>
      </w:r>
      <w:proofErr w:type="spellStart"/>
      <w:r w:rsidRPr="00B62B8F">
        <w:t>Paper</w:t>
      </w:r>
      <w:proofErr w:type="spellEnd"/>
      <w:r w:rsidRPr="00B62B8F">
        <w:t xml:space="preserve"> 27574, usando datos LEHD de recesiones estadounidenses recientes, encontraron que mayor generosidad de prestaciones mejoró tanto calidad de emparejamiento como calidad del empleador, elevando salarios mediante mejor </w:t>
      </w:r>
      <w:proofErr w:type="spellStart"/>
      <w:r w:rsidRPr="00B62B8F">
        <w:t>matching</w:t>
      </w:r>
      <w:proofErr w:type="spellEnd"/>
      <w:r w:rsidRPr="00B62B8F">
        <w:t xml:space="preserve"> firma-trabajador. Los efectos fueron significativamente más fuertes durante la Gran Recesión que en la recesión de principios de los 2000, y particularmente pronunciados para trabajadores con restricciones de liquidez (mujeres, minorías, menos educados). </w:t>
      </w:r>
      <w:proofErr w:type="spellStart"/>
      <w:r w:rsidRPr="00B62B8F">
        <w:rPr>
          <w:b/>
          <w:bCs/>
        </w:rPr>
        <w:t>Tatsiramos</w:t>
      </w:r>
      <w:proofErr w:type="spellEnd"/>
      <w:r w:rsidRPr="00B62B8F">
        <w:rPr>
          <w:b/>
          <w:bCs/>
        </w:rPr>
        <w:t xml:space="preserve"> (2014)</w:t>
      </w:r>
      <w:r w:rsidRPr="00B62B8F">
        <w:t xml:space="preserve"> en IZA </w:t>
      </w:r>
      <w:proofErr w:type="spellStart"/>
      <w:r w:rsidRPr="00B62B8F">
        <w:t>World</w:t>
      </w:r>
      <w:proofErr w:type="spellEnd"/>
      <w:r w:rsidRPr="00B62B8F">
        <w:t xml:space="preserve"> </w:t>
      </w:r>
      <w:proofErr w:type="spellStart"/>
      <w:r w:rsidRPr="00B62B8F">
        <w:t>of</w:t>
      </w:r>
      <w:proofErr w:type="spellEnd"/>
      <w:r w:rsidRPr="00B62B8F">
        <w:t xml:space="preserve"> Labor revisa evidencia concluyendo que las prestaciones incrementan ligeramente tanto salarios de reincorporación como estabilidad/duración del empleo, al permitir búsquedas más prolongadas de mejores emparejamientos que reducen la probabilidad de disolución del empleo.</w:t>
      </w:r>
    </w:p>
    <w:p w14:paraId="6E1F294C" w14:textId="77777777" w:rsidR="00B62B8F" w:rsidRPr="00B62B8F" w:rsidRDefault="00B62B8F" w:rsidP="00B62B8F">
      <w:pPr>
        <w:jc w:val="both"/>
      </w:pPr>
      <w:r w:rsidRPr="00B62B8F">
        <w:t xml:space="preserve">La evidencia nula o mixta incluye a </w:t>
      </w:r>
      <w:proofErr w:type="spellStart"/>
      <w:r w:rsidRPr="00B62B8F">
        <w:rPr>
          <w:b/>
          <w:bCs/>
        </w:rPr>
        <w:t>Card</w:t>
      </w:r>
      <w:proofErr w:type="spellEnd"/>
      <w:r w:rsidRPr="00B62B8F">
        <w:rPr>
          <w:b/>
          <w:bCs/>
        </w:rPr>
        <w:t xml:space="preserve">, </w:t>
      </w:r>
      <w:proofErr w:type="spellStart"/>
      <w:r w:rsidRPr="00B62B8F">
        <w:rPr>
          <w:b/>
          <w:bCs/>
        </w:rPr>
        <w:t>Chetty</w:t>
      </w:r>
      <w:proofErr w:type="spellEnd"/>
      <w:r w:rsidRPr="00B62B8F">
        <w:rPr>
          <w:b/>
          <w:bCs/>
        </w:rPr>
        <w:t xml:space="preserve"> y Weber (2007)</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estudios tempranos que no encontraron efectos significativos sobre salarios, y </w:t>
      </w:r>
      <w:proofErr w:type="spellStart"/>
      <w:r w:rsidRPr="00B62B8F">
        <w:rPr>
          <w:b/>
          <w:bCs/>
        </w:rPr>
        <w:t>Schmieder</w:t>
      </w:r>
      <w:proofErr w:type="spellEnd"/>
      <w:r w:rsidRPr="00B62B8F">
        <w:rPr>
          <w:b/>
          <w:bCs/>
        </w:rPr>
        <w:t xml:space="preserve">, </w:t>
      </w:r>
      <w:proofErr w:type="spellStart"/>
      <w:r w:rsidRPr="00B62B8F">
        <w:rPr>
          <w:b/>
          <w:bCs/>
        </w:rPr>
        <w:t>von</w:t>
      </w:r>
      <w:proofErr w:type="spellEnd"/>
      <w:r w:rsidRPr="00B62B8F">
        <w:rPr>
          <w:b/>
          <w:bCs/>
        </w:rPr>
        <w:t xml:space="preserve"> </w:t>
      </w:r>
      <w:proofErr w:type="spellStart"/>
      <w:r w:rsidRPr="00B62B8F">
        <w:rPr>
          <w:b/>
          <w:bCs/>
        </w:rPr>
        <w:t>Wachter</w:t>
      </w:r>
      <w:proofErr w:type="spellEnd"/>
      <w:r w:rsidRPr="00B62B8F">
        <w:rPr>
          <w:b/>
          <w:bCs/>
        </w:rPr>
        <w:t xml:space="preserve"> y Bender (2016)</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cuyo estudio alemán encontró que extensiones de prestaciones reducen salarios de reincorporación, con efectos surgiendo principalmente de dependencia negativa de duración más que cambios en salarios de reserva, estimando que desempleo prolongado reduce sustancialmente ofertas salariales. El </w:t>
      </w:r>
      <w:r w:rsidRPr="00B62B8F">
        <w:rPr>
          <w:b/>
          <w:bCs/>
        </w:rPr>
        <w:t xml:space="preserve">marco de </w:t>
      </w:r>
      <w:proofErr w:type="spellStart"/>
      <w:r w:rsidRPr="00B62B8F">
        <w:rPr>
          <w:b/>
          <w:bCs/>
        </w:rPr>
        <w:t>Nekoei</w:t>
      </w:r>
      <w:proofErr w:type="spellEnd"/>
      <w:r w:rsidRPr="00B62B8F">
        <w:rPr>
          <w:b/>
          <w:bCs/>
        </w:rPr>
        <w:t xml:space="preserve"> y Weber</w:t>
      </w:r>
      <w:r w:rsidRPr="00B62B8F">
        <w:t xml:space="preserve"> reconcilia estas contradicciones: existen dos fuerzas contrapuestas: salarios de reserva más altos por prestaciones generan mejores empleos, pero desempleo más largo genera depreciación de habilidades/estigma produciendo peores ofertas. El efecto neto depende de características de la función de emparejamiento y contexto del mercado laboral. El consenso emergente sugiere efectos positivos modestos en muchos contextos, particularmente para trabajadores con restricciones de liquidez.</w:t>
      </w:r>
    </w:p>
    <w:p w14:paraId="3C804C8F" w14:textId="77777777" w:rsidR="00B62B8F" w:rsidRPr="00B62B8F" w:rsidRDefault="00B62B8F" w:rsidP="00B62B8F">
      <w:pPr>
        <w:jc w:val="both"/>
        <w:rPr>
          <w:b/>
          <w:bCs/>
        </w:rPr>
      </w:pPr>
      <w:r w:rsidRPr="00B62B8F">
        <w:rPr>
          <w:b/>
          <w:bCs/>
        </w:rPr>
        <w:t>Comportamiento e intensidad de búsqueda: ajustes de esfuerzo como margen principal</w:t>
      </w:r>
    </w:p>
    <w:p w14:paraId="2105DED8" w14:textId="77777777" w:rsidR="00B62B8F" w:rsidRPr="00B62B8F" w:rsidRDefault="00B62B8F" w:rsidP="00B62B8F">
      <w:pPr>
        <w:jc w:val="both"/>
      </w:pPr>
      <w:r w:rsidRPr="00B62B8F">
        <w:t xml:space="preserve">La evidencia directa sobre comportamiento de búsqueda, facilitada por nuevas fuentes de datos, ha clarificado que los ajustes de esfuerzo de búsqueda constituyen el margen primario de respuesta a prestaciones, con respuestas mínimas de salarios de reserva contrariamente a predicciones teóricas estándar. </w:t>
      </w:r>
      <w:r w:rsidRPr="00B62B8F">
        <w:rPr>
          <w:b/>
          <w:bCs/>
        </w:rPr>
        <w:t>Krueger y Mueller (2010)</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xml:space="preserve">, utilizando la American Time Use </w:t>
      </w:r>
      <w:proofErr w:type="spellStart"/>
      <w:r w:rsidRPr="00B62B8F">
        <w:t>Survey</w:t>
      </w:r>
      <w:proofErr w:type="spellEnd"/>
      <w:r w:rsidRPr="00B62B8F">
        <w:t xml:space="preserve"> (2003-2007), documentaron que los desempleados dedican aproximadamente 41 minutos diarios a búsqueda de empleo en días laborables, con búsqueda inversamente relacionada con generosidad de prestaciones con elasticidad entre -1.6 y -2.2 entre estados. La intensidad de búsqueda aumenta significativamente antes del agotamiento de prestaciones y declina después.</w:t>
      </w:r>
    </w:p>
    <w:p w14:paraId="7942D696" w14:textId="77777777" w:rsidR="00B62B8F" w:rsidRPr="00B62B8F" w:rsidRDefault="00B62B8F" w:rsidP="00B62B8F">
      <w:pPr>
        <w:jc w:val="both"/>
      </w:pPr>
      <w:proofErr w:type="spellStart"/>
      <w:r w:rsidRPr="00B62B8F">
        <w:rPr>
          <w:b/>
          <w:bCs/>
        </w:rPr>
        <w:t>Marinescu</w:t>
      </w:r>
      <w:proofErr w:type="spellEnd"/>
      <w:r w:rsidRPr="00B62B8F">
        <w:rPr>
          <w:b/>
          <w:bCs/>
        </w:rPr>
        <w:t xml:space="preserve"> y </w:t>
      </w:r>
      <w:proofErr w:type="spellStart"/>
      <w:r w:rsidRPr="00B62B8F">
        <w:rPr>
          <w:b/>
          <w:bCs/>
        </w:rPr>
        <w:t>Skandalis</w:t>
      </w:r>
      <w:proofErr w:type="spellEnd"/>
      <w:r w:rsidRPr="00B62B8F">
        <w:rPr>
          <w:b/>
          <w:bCs/>
        </w:rPr>
        <w:t xml:space="preserve"> (2021)</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vincularon datos administrativos franceses con plataforma online de búsqueda de empleo, rastreando más de 500,000 trabajadores, y encontraron que el esfuerzo de búsqueda (solicitudes) aumenta al menos 50% durante el año previo al agotamiento de prestaciones y permanece alto posteriormente, mientras que los salarios objetivo disminuyen al menos 2.4% antes del agotamiento, proporcionando evidencia conductual directa confirmando predicciones teóricas. </w:t>
      </w:r>
      <w:proofErr w:type="spellStart"/>
      <w:r w:rsidRPr="00B62B8F">
        <w:rPr>
          <w:b/>
          <w:bCs/>
        </w:rPr>
        <w:t>Lichter</w:t>
      </w:r>
      <w:proofErr w:type="spellEnd"/>
      <w:r w:rsidRPr="00B62B8F">
        <w:rPr>
          <w:b/>
          <w:bCs/>
        </w:rPr>
        <w:t xml:space="preserve"> et al. (2020)</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estudiando reforma alemana, encontraron que un mes adicional de prestaciones potenciales reduce solicitudes tempranas de empleo aproximadamente 10%, incrementando la duración promedio de no-empleo.</w:t>
      </w:r>
    </w:p>
    <w:p w14:paraId="142F3BB2" w14:textId="77777777" w:rsidR="00B62B8F" w:rsidRPr="00B62B8F" w:rsidRDefault="00B62B8F" w:rsidP="00B62B8F">
      <w:pPr>
        <w:jc w:val="both"/>
      </w:pPr>
      <w:r w:rsidRPr="00B62B8F">
        <w:t xml:space="preserve">El hallazgo más sorprendente proviene de </w:t>
      </w:r>
      <w:r w:rsidRPr="00B62B8F">
        <w:rPr>
          <w:b/>
          <w:bCs/>
        </w:rPr>
        <w:t xml:space="preserve">Le </w:t>
      </w:r>
      <w:proofErr w:type="spellStart"/>
      <w:r w:rsidRPr="00B62B8F">
        <w:rPr>
          <w:b/>
          <w:bCs/>
        </w:rPr>
        <w:t>Barbanchon</w:t>
      </w:r>
      <w:proofErr w:type="spellEnd"/>
      <w:r w:rsidRPr="00B62B8F">
        <w:rPr>
          <w:b/>
          <w:bCs/>
        </w:rPr>
        <w:t xml:space="preserve">, </w:t>
      </w:r>
      <w:proofErr w:type="spellStart"/>
      <w:r w:rsidRPr="00B62B8F">
        <w:rPr>
          <w:b/>
          <w:bCs/>
        </w:rPr>
        <w:t>Rathelot</w:t>
      </w:r>
      <w:proofErr w:type="spellEnd"/>
      <w:r w:rsidRPr="00B62B8F">
        <w:rPr>
          <w:b/>
          <w:bCs/>
        </w:rPr>
        <w:t xml:space="preserve"> y </w:t>
      </w:r>
      <w:proofErr w:type="spellStart"/>
      <w:r w:rsidRPr="00B62B8F">
        <w:rPr>
          <w:b/>
          <w:bCs/>
        </w:rPr>
        <w:t>Roulet</w:t>
      </w:r>
      <w:proofErr w:type="spellEnd"/>
      <w:r w:rsidRPr="00B62B8F">
        <w:rPr>
          <w:b/>
          <w:bCs/>
        </w:rPr>
        <w:t xml:space="preserve"> (2017, 2019)</w:t>
      </w:r>
      <w:r w:rsidRPr="00B62B8F">
        <w:t xml:space="preserve"> en NBER </w:t>
      </w:r>
      <w:proofErr w:type="spellStart"/>
      <w:r w:rsidRPr="00B62B8F">
        <w:t>Working</w:t>
      </w:r>
      <w:proofErr w:type="spellEnd"/>
      <w:r w:rsidRPr="00B62B8F">
        <w:t xml:space="preserve"> </w:t>
      </w:r>
      <w:proofErr w:type="spellStart"/>
      <w:r w:rsidRPr="00B62B8F">
        <w:t>Paper</w:t>
      </w:r>
      <w:proofErr w:type="spellEnd"/>
      <w:r w:rsidRPr="00B62B8F">
        <w:t xml:space="preserve"> y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xml:space="preserve">, explotando datos administrativos únicos franceses donde los desempleados deben declarar salarios de reserva. Usando diferencias en diferencias en torno a reforma de prestaciones, encontraron elasticidad de salarios de reserva respecto a duración potencial de prestaciones esencialmente cero, pudiendo descartar elasticidades mayores a 0.006, contrastando marcadamente con predicciones teóricas. Esto sugiere que efectos de liquidez, no cambios de salarios de </w:t>
      </w:r>
      <w:proofErr w:type="gramStart"/>
      <w:r w:rsidRPr="00B62B8F">
        <w:t>reserva,</w:t>
      </w:r>
      <w:proofErr w:type="gramEnd"/>
      <w:r w:rsidRPr="00B62B8F">
        <w:t xml:space="preserve"> impulsan aumentos de duración. La interpretación de </w:t>
      </w:r>
      <w:proofErr w:type="spellStart"/>
      <w:r w:rsidRPr="00B62B8F">
        <w:rPr>
          <w:b/>
          <w:bCs/>
        </w:rPr>
        <w:t>Schmieder</w:t>
      </w:r>
      <w:proofErr w:type="spellEnd"/>
      <w:r w:rsidRPr="00B62B8F">
        <w:rPr>
          <w:b/>
          <w:bCs/>
        </w:rPr>
        <w:t xml:space="preserve"> et al. (2016)</w:t>
      </w:r>
      <w:r w:rsidRPr="00B62B8F">
        <w:t xml:space="preserve"> implica </w:t>
      </w:r>
      <w:proofErr w:type="gramStart"/>
      <w:r w:rsidRPr="00B62B8F">
        <w:t>que</w:t>
      </w:r>
      <w:proofErr w:type="gramEnd"/>
      <w:r w:rsidRPr="00B62B8F">
        <w:t xml:space="preserve"> si extensiones de prestaciones no afectan salarios condicionando por duración, entonces los salarios de reserva no vinculan en la práctica. El </w:t>
      </w:r>
      <w:proofErr w:type="spellStart"/>
      <w:r w:rsidRPr="00B62B8F">
        <w:t>insight</w:t>
      </w:r>
      <w:proofErr w:type="spellEnd"/>
      <w:r w:rsidRPr="00B62B8F">
        <w:t xml:space="preserve"> clave: los modelos estándar de búsqueda predicen que las prestaciones afectan búsqueda mediante salarios de reserva, pero la evidencia empírica sugiere que ajustes de esfuerzo de búsqueda son el margen primario, con respuestas mínimas de salarios de reserva.</w:t>
      </w:r>
    </w:p>
    <w:p w14:paraId="7311D13C" w14:textId="77777777" w:rsidR="00B62B8F" w:rsidRPr="00B62B8F" w:rsidRDefault="00B62B8F" w:rsidP="00B62B8F">
      <w:pPr>
        <w:jc w:val="both"/>
        <w:rPr>
          <w:b/>
          <w:bCs/>
        </w:rPr>
      </w:pPr>
      <w:r w:rsidRPr="00B62B8F">
        <w:rPr>
          <w:b/>
          <w:bCs/>
        </w:rPr>
        <w:t>Efectos macroeconómicos: estabilizadores automáticos potentes y suavización del consumo</w:t>
      </w:r>
    </w:p>
    <w:p w14:paraId="0D94E622" w14:textId="77777777" w:rsidR="00B62B8F" w:rsidRPr="00B62B8F" w:rsidRDefault="00B62B8F" w:rsidP="00B62B8F">
      <w:pPr>
        <w:jc w:val="both"/>
      </w:pPr>
      <w:r w:rsidRPr="00B62B8F">
        <w:t xml:space="preserve">Las prestaciones por desempleo desempeñan funciones macroeconómicas cruciales como estabilizadores automáticos y mecanismos de suavización del consumo, con efectos cuantificados precisamente en estudios recientes. </w:t>
      </w:r>
      <w:proofErr w:type="spellStart"/>
      <w:r w:rsidRPr="00B62B8F">
        <w:rPr>
          <w:b/>
          <w:bCs/>
        </w:rPr>
        <w:t>Gruber</w:t>
      </w:r>
      <w:proofErr w:type="spellEnd"/>
      <w:r w:rsidRPr="00B62B8F">
        <w:rPr>
          <w:b/>
          <w:bCs/>
        </w:rPr>
        <w:t xml:space="preserve"> (1997)</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el trabajo seminal usando datos PSID (1968-1987), encontró que un aumento de 10 puntos porcentuales en la tasa de reemplazo reduce la caída del consumo al desempleo en 2.7%. La caída promedio de consumo para desempleados fue 7%, pero sin prestaciones hubiera sido 3 veces mayor (más de 20%), proporcionando evidencia sólida del valor asegurador. Sin embargo, concluyó que el nivel óptimo de prestaciones está en el rango actual solo con niveles bastante altos de aversión al riesgo. </w:t>
      </w:r>
      <w:r w:rsidRPr="00B62B8F">
        <w:rPr>
          <w:b/>
          <w:bCs/>
        </w:rPr>
        <w:t xml:space="preserve">East y </w:t>
      </w:r>
      <w:proofErr w:type="spellStart"/>
      <w:r w:rsidRPr="00B62B8F">
        <w:rPr>
          <w:b/>
          <w:bCs/>
        </w:rPr>
        <w:t>Kuka</w:t>
      </w:r>
      <w:proofErr w:type="spellEnd"/>
      <w:r w:rsidRPr="00B62B8F">
        <w:rPr>
          <w:b/>
          <w:bCs/>
        </w:rPr>
        <w:t xml:space="preserve"> (2015)</w:t>
      </w:r>
      <w:r w:rsidRPr="00B62B8F">
        <w:t xml:space="preserve"> reexaminando efectos de suavización encontraron efectos fuertes en 1970s-</w:t>
      </w:r>
      <w:proofErr w:type="gramStart"/>
      <w:r w:rsidRPr="00B62B8F">
        <w:t>80s</w:t>
      </w:r>
      <w:proofErr w:type="gramEnd"/>
      <w:r w:rsidRPr="00B62B8F">
        <w:t xml:space="preserve"> pero declinantes en 1990s, con heterogeneidad por ciclo económico: efectos más fuertes durante recesiones y cuando generosidad es máxima.</w:t>
      </w:r>
    </w:p>
    <w:p w14:paraId="244D593B" w14:textId="77777777" w:rsidR="00B62B8F" w:rsidRPr="00B62B8F" w:rsidRDefault="00B62B8F" w:rsidP="00B62B8F">
      <w:pPr>
        <w:jc w:val="both"/>
      </w:pPr>
      <w:r w:rsidRPr="00B62B8F">
        <w:t xml:space="preserve">En estabilización de demanda agregada, </w:t>
      </w:r>
      <w:proofErr w:type="spellStart"/>
      <w:r w:rsidRPr="00B62B8F">
        <w:rPr>
          <w:b/>
          <w:bCs/>
        </w:rPr>
        <w:t>Kekre</w:t>
      </w:r>
      <w:proofErr w:type="spellEnd"/>
      <w:r w:rsidRPr="00B62B8F">
        <w:rPr>
          <w:b/>
          <w:bCs/>
        </w:rPr>
        <w:t xml:space="preserve"> (2023)</w:t>
      </w:r>
      <w:r w:rsidRPr="00B62B8F">
        <w:t xml:space="preserve"> en </w:t>
      </w:r>
      <w:proofErr w:type="spellStart"/>
      <w:r w:rsidRPr="00B62B8F">
        <w:t>Review</w:t>
      </w:r>
      <w:proofErr w:type="spellEnd"/>
      <w:r w:rsidRPr="00B62B8F">
        <w:t xml:space="preserve"> </w:t>
      </w:r>
      <w:proofErr w:type="spellStart"/>
      <w:r w:rsidRPr="00B62B8F">
        <w:t>of</w:t>
      </w:r>
      <w:proofErr w:type="spellEnd"/>
      <w:r w:rsidRPr="00B62B8F">
        <w:t xml:space="preserve"> </w:t>
      </w:r>
      <w:proofErr w:type="spellStart"/>
      <w:r w:rsidRPr="00B62B8F">
        <w:t>Economic</w:t>
      </w:r>
      <w:proofErr w:type="spellEnd"/>
      <w:r w:rsidRPr="00B62B8F">
        <w:t xml:space="preserve"> </w:t>
      </w:r>
      <w:proofErr w:type="spellStart"/>
      <w:r w:rsidRPr="00B62B8F">
        <w:t>Studies</w:t>
      </w:r>
      <w:proofErr w:type="spellEnd"/>
      <w:r w:rsidRPr="00B62B8F">
        <w:t xml:space="preserve"> desarrolló marco de equilibrio general con rigideces nominales, donde las prestaciones elevan demanda agregada mediante redistribución hacia desempleados con alta propensión marginal a consumir y reducción de ahorro precautorio para todos los trabajadores. Durante la Gran Recesión (2008-2014), las extensiones de prestaciones tuvieron multiplicador de producto cercano a 1.0, y la tasa de desempleo hubiera sido 0.4 puntos porcentuales mayor sin las extensiones. </w:t>
      </w:r>
      <w:proofErr w:type="spellStart"/>
      <w:r w:rsidRPr="00B62B8F">
        <w:rPr>
          <w:b/>
          <w:bCs/>
        </w:rPr>
        <w:t>Chodorow</w:t>
      </w:r>
      <w:proofErr w:type="spellEnd"/>
      <w:r w:rsidRPr="00B62B8F">
        <w:rPr>
          <w:b/>
          <w:bCs/>
        </w:rPr>
        <w:t xml:space="preserve">-Reich y </w:t>
      </w:r>
      <w:proofErr w:type="spellStart"/>
      <w:r w:rsidRPr="00B62B8F">
        <w:rPr>
          <w:b/>
          <w:bCs/>
        </w:rPr>
        <w:t>Coglianese</w:t>
      </w:r>
      <w:proofErr w:type="spellEnd"/>
      <w:r w:rsidRPr="00B62B8F">
        <w:rPr>
          <w:b/>
          <w:bCs/>
        </w:rPr>
        <w:t xml:space="preserve"> (2019)</w:t>
      </w:r>
      <w:r w:rsidRPr="00B62B8F">
        <w:t xml:space="preserve"> en análisis a nivel de condado encontraron impacto positivo general de extensiones sobre actividad económica sin efectos negativos por desincentivos laborales del lado de oferta en sectores transables, estimando multiplicador fiscal de 1.92.</w:t>
      </w:r>
    </w:p>
    <w:p w14:paraId="4664ECB9" w14:textId="77777777" w:rsidR="00B62B8F" w:rsidRPr="00B62B8F" w:rsidRDefault="00B62B8F" w:rsidP="00B62B8F">
      <w:pPr>
        <w:jc w:val="both"/>
      </w:pPr>
      <w:r w:rsidRPr="00B62B8F">
        <w:t xml:space="preserve">Los efectos sobre mercados específicos incluyen las prestaciones como estabilizador del mercado inmobiliario. </w:t>
      </w:r>
      <w:proofErr w:type="spellStart"/>
      <w:r w:rsidRPr="00B62B8F">
        <w:rPr>
          <w:b/>
          <w:bCs/>
        </w:rPr>
        <w:t>Hsu</w:t>
      </w:r>
      <w:proofErr w:type="spellEnd"/>
      <w:r w:rsidRPr="00B62B8F">
        <w:rPr>
          <w:b/>
          <w:bCs/>
        </w:rPr>
        <w:t xml:space="preserve">, </w:t>
      </w:r>
      <w:proofErr w:type="spellStart"/>
      <w:r w:rsidRPr="00B62B8F">
        <w:rPr>
          <w:b/>
          <w:bCs/>
        </w:rPr>
        <w:t>Matsa</w:t>
      </w:r>
      <w:proofErr w:type="spellEnd"/>
      <w:r w:rsidRPr="00B62B8F">
        <w:rPr>
          <w:b/>
          <w:bCs/>
        </w:rPr>
        <w:t xml:space="preserve"> y </w:t>
      </w:r>
      <w:proofErr w:type="spellStart"/>
      <w:r w:rsidRPr="00B62B8F">
        <w:rPr>
          <w:b/>
          <w:bCs/>
        </w:rPr>
        <w:t>Melzer</w:t>
      </w:r>
      <w:proofErr w:type="spellEnd"/>
      <w:r w:rsidRPr="00B62B8F">
        <w:rPr>
          <w:b/>
          <w:bCs/>
        </w:rPr>
        <w:t xml:space="preserve"> (2018)</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estimaron que las prestaciones evitaron 1.3 millones de ejecuciones hipotecarias durante la Gran Recesión y aislaron valores de viviendas de shocks del mercado laboral. Durante la pandemia COVID-19, análisis de </w:t>
      </w:r>
      <w:proofErr w:type="spellStart"/>
      <w:r w:rsidRPr="00B62B8F">
        <w:t>Bivens</w:t>
      </w:r>
      <w:proofErr w:type="spellEnd"/>
      <w:r w:rsidRPr="00B62B8F">
        <w:t xml:space="preserve"> et al. (2021) encontró que con expansiones (PUA, PUC), las transferencias por prestaciones fueron 4 veces mayores como proporción del ingreso que en cualquier recesión previa. En el pico del verano 2020, las prestaciones proporcionaron más de $60 mil millones por punto porcentual de desempleo. Los resúmenes cuantitativos establecen que las prestaciones previenen el 60-70% de la caída de consumo que ocurriría de otro modo, tienen multiplicadores fiscales de 1.0-1.9 (mayores durante recesiones/límite inferior cero), con propensión marginal a consumir de desempleados sustancialmente mayor que empleados.</w:t>
      </w:r>
    </w:p>
    <w:p w14:paraId="28DA4934" w14:textId="77777777" w:rsidR="00B62B8F" w:rsidRPr="00B62B8F" w:rsidRDefault="00B62B8F" w:rsidP="00B62B8F">
      <w:pPr>
        <w:jc w:val="both"/>
        <w:rPr>
          <w:b/>
          <w:bCs/>
        </w:rPr>
      </w:pPr>
      <w:r w:rsidRPr="00B62B8F">
        <w:rPr>
          <w:b/>
          <w:bCs/>
        </w:rPr>
        <w:t>Efectos distributivos y reducción de pobreza: impactos particularmente fuertes en grupos vulnerables</w:t>
      </w:r>
    </w:p>
    <w:p w14:paraId="59371B1E" w14:textId="77777777" w:rsidR="00B62B8F" w:rsidRPr="00B62B8F" w:rsidRDefault="00B62B8F" w:rsidP="00B62B8F">
      <w:pPr>
        <w:jc w:val="both"/>
      </w:pPr>
      <w:r w:rsidRPr="00B62B8F">
        <w:t xml:space="preserve">La evidencia sobre reducción de pobreza muestra impactos sustanciales, especialmente para poblaciones vulnerables. Análisis del </w:t>
      </w:r>
      <w:r w:rsidRPr="00B62B8F">
        <w:rPr>
          <w:b/>
          <w:bCs/>
        </w:rPr>
        <w:t xml:space="preserve">US </w:t>
      </w:r>
      <w:proofErr w:type="spellStart"/>
      <w:r w:rsidRPr="00B62B8F">
        <w:rPr>
          <w:b/>
          <w:bCs/>
        </w:rPr>
        <w:t>Census</w:t>
      </w:r>
      <w:proofErr w:type="spellEnd"/>
      <w:r w:rsidRPr="00B62B8F">
        <w:rPr>
          <w:b/>
          <w:bCs/>
        </w:rPr>
        <w:t xml:space="preserve"> Bureau (2021)</w:t>
      </w:r>
      <w:r w:rsidRPr="00B62B8F">
        <w:t xml:space="preserve"> de datos 2020 encontró que las prestaciones expandidas durante COVID-19 redujeron la tasa general de pobreza en 1.4 puntos porcentuales (de 12.9% a 11.4%), manteniendo 4.7 millones de personas fuera de la pobreza. Los efectos fueron particularmente grandes para población negra (reducción 2.5%, 1.1 millones), hispana (1.9%, 1.2 millones), asiática (2.1%, 425,000), y trabajadores con menos de tiempo completo (reducción 4.1 puntos porcentuales). </w:t>
      </w:r>
      <w:proofErr w:type="spellStart"/>
      <w:r w:rsidRPr="00B62B8F">
        <w:rPr>
          <w:b/>
          <w:bCs/>
        </w:rPr>
        <w:t>Arbeit</w:t>
      </w:r>
      <w:proofErr w:type="spellEnd"/>
      <w:r w:rsidRPr="00B62B8F">
        <w:rPr>
          <w:b/>
          <w:bCs/>
        </w:rPr>
        <w:t xml:space="preserve"> (2013)</w:t>
      </w:r>
      <w:r w:rsidRPr="00B62B8F">
        <w:t xml:space="preserve"> del UC Davis </w:t>
      </w:r>
      <w:proofErr w:type="spellStart"/>
      <w:r w:rsidRPr="00B62B8F">
        <w:t>Poverty</w:t>
      </w:r>
      <w:proofErr w:type="spellEnd"/>
      <w:r w:rsidRPr="00B62B8F">
        <w:t xml:space="preserve"> Center encontró que las prestaciones redujeron la pobreza infantil durante la Gran Recesión: entre niños con padre desempleado, la pobreza sería 9 puntos porcentuales mayor sin prestaciones. Análisis del Center </w:t>
      </w:r>
      <w:proofErr w:type="spellStart"/>
      <w:r w:rsidRPr="00B62B8F">
        <w:t>on</w:t>
      </w:r>
      <w:proofErr w:type="spellEnd"/>
      <w:r w:rsidRPr="00B62B8F">
        <w:t xml:space="preserve"> Budget and </w:t>
      </w:r>
      <w:proofErr w:type="spellStart"/>
      <w:r w:rsidRPr="00B62B8F">
        <w:t>Policy</w:t>
      </w:r>
      <w:proofErr w:type="spellEnd"/>
      <w:r w:rsidRPr="00B62B8F">
        <w:t xml:space="preserve"> </w:t>
      </w:r>
      <w:proofErr w:type="spellStart"/>
      <w:r w:rsidRPr="00B62B8F">
        <w:t>Priorities</w:t>
      </w:r>
      <w:proofErr w:type="spellEnd"/>
      <w:r w:rsidRPr="00B62B8F">
        <w:t xml:space="preserve"> (2013) encontró que el debilitamiento de prestaciones entre 2010-2012 añadió 1 millón de personas a la pobreza, elevando la tasa de pobreza 0.3 puntos porcentuales a pesar de desempleo declinante.</w:t>
      </w:r>
    </w:p>
    <w:p w14:paraId="321835D3" w14:textId="77777777" w:rsidR="00B62B8F" w:rsidRPr="00B62B8F" w:rsidRDefault="00B62B8F" w:rsidP="00B62B8F">
      <w:pPr>
        <w:jc w:val="both"/>
      </w:pPr>
      <w:r w:rsidRPr="00B62B8F">
        <w:t xml:space="preserve">Trabajos recientes sobre brechas raciales documentan que trabajadores negros tienen tasa de recepción de prestaciones de 39% versus 48% comparado con trabajadores blancos tras separación laboral. Menores ingresos </w:t>
      </w:r>
      <w:proofErr w:type="spellStart"/>
      <w:r w:rsidRPr="00B62B8F">
        <w:t>pre-desempleo</w:t>
      </w:r>
      <w:proofErr w:type="spellEnd"/>
      <w:r w:rsidRPr="00B62B8F">
        <w:t xml:space="preserve"> explican 23-49% de brechas raciales en </w:t>
      </w:r>
      <w:proofErr w:type="gramStart"/>
      <w:r w:rsidRPr="00B62B8F">
        <w:t>recepción</w:t>
      </w:r>
      <w:proofErr w:type="gramEnd"/>
      <w:r w:rsidRPr="00B62B8F">
        <w:t xml:space="preserve"> y monto de prestaciones. Factores regionales (particularmente el Sur) explican ~15% de la brecha. Barreras estructurales en el sistema afectan particularmente a trabajadores negros. Las tasas de reciprocidad varían ampliamente geográficamente, desde 7.7% (Alabama) hasta 67% (Minnesota) de desempleados recibiendo prestaciones. Estados con mayores poblaciones negras tienden a tener menores tasas de reciprocidad, con exclusiones históricas del sistema de 1935 afectando desproporcionadamente a trabajadores negros.</w:t>
      </w:r>
    </w:p>
    <w:p w14:paraId="65D5B704" w14:textId="77777777" w:rsidR="00B62B8F" w:rsidRPr="00B62B8F" w:rsidRDefault="00B62B8F" w:rsidP="00B62B8F">
      <w:pPr>
        <w:jc w:val="both"/>
        <w:rPr>
          <w:b/>
          <w:bCs/>
        </w:rPr>
      </w:pPr>
      <w:r w:rsidRPr="00B62B8F">
        <w:rPr>
          <w:b/>
          <w:bCs/>
        </w:rPr>
        <w:t>El debate riesgo moral versus liquidez: implicaciones transformadoras para el diseño óptimo</w:t>
      </w:r>
    </w:p>
    <w:p w14:paraId="52DB0CB6" w14:textId="77777777" w:rsidR="00B62B8F" w:rsidRPr="00B62B8F" w:rsidRDefault="00B62B8F" w:rsidP="00B62B8F">
      <w:pPr>
        <w:jc w:val="both"/>
      </w:pPr>
      <w:r w:rsidRPr="00B62B8F">
        <w:t xml:space="preserve">Esta distinción conceptual representa quizás la contribución más importante de la literatura reciente para evaluación de bienestar y diseño de políticas. El trabajo de </w:t>
      </w:r>
      <w:proofErr w:type="spellStart"/>
      <w:r w:rsidRPr="00B62B8F">
        <w:rPr>
          <w:b/>
          <w:bCs/>
        </w:rPr>
        <w:t>Chetty</w:t>
      </w:r>
      <w:proofErr w:type="spellEnd"/>
      <w:r w:rsidRPr="00B62B8F">
        <w:rPr>
          <w:b/>
          <w:bCs/>
        </w:rPr>
        <w:t xml:space="preserve"> (2008)</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Political</w:t>
      </w:r>
      <w:proofErr w:type="spellEnd"/>
      <w:r w:rsidRPr="00B62B8F">
        <w:t xml:space="preserve"> </w:t>
      </w:r>
      <w:proofErr w:type="spellStart"/>
      <w:r w:rsidRPr="00B62B8F">
        <w:t>Economy</w:t>
      </w:r>
      <w:proofErr w:type="spellEnd"/>
      <w:r w:rsidRPr="00B62B8F">
        <w:t xml:space="preserve"> "Moral Hazard versus </w:t>
      </w:r>
      <w:proofErr w:type="spellStart"/>
      <w:r w:rsidRPr="00B62B8F">
        <w:t>Liquidity</w:t>
      </w:r>
      <w:proofErr w:type="spellEnd"/>
      <w:r w:rsidRPr="00B62B8F">
        <w:t xml:space="preserve"> and </w:t>
      </w:r>
      <w:proofErr w:type="spellStart"/>
      <w:r w:rsidRPr="00B62B8F">
        <w:t>Optimal</w:t>
      </w:r>
      <w:proofErr w:type="spellEnd"/>
      <w:r w:rsidRPr="00B62B8F">
        <w:t xml:space="preserve"> </w:t>
      </w:r>
      <w:proofErr w:type="spellStart"/>
      <w:r w:rsidRPr="00B62B8F">
        <w:t>Unemployment</w:t>
      </w:r>
      <w:proofErr w:type="spellEnd"/>
      <w:r w:rsidRPr="00B62B8F">
        <w:t xml:space="preserve"> </w:t>
      </w:r>
      <w:proofErr w:type="spellStart"/>
      <w:r w:rsidRPr="00B62B8F">
        <w:t>Insurance</w:t>
      </w:r>
      <w:proofErr w:type="spellEnd"/>
      <w:r w:rsidRPr="00B62B8F">
        <w:t>" distingue entre dos razones por las que prestaciones aumentan desempleo: efecto riesgo moral (las prestaciones distorsionan incentivos reduciendo búsqueda) y efecto liquidez (las prestaciones proveen efectivo a trabajadores con restricciones de liquidez que buscarían más si tuvieran recursos). Usando dos estrategias empíricas (heterogeneidad de riqueza más pagos de indemnización como contrafactual), estimó que 60% del aumento de duración de desempleo se debe a efectos de liquidez, 40% a riesgo moral. Para hogares con restricciones de liquidez, aumentos de prestaciones tienen efectos mucho mayores sobre duraciones. Pagos de indemnización en suma alzada (que no tienen riesgo moral) aumentan duraciones sustancialmente para hogares restringidos.</w:t>
      </w:r>
    </w:p>
    <w:p w14:paraId="3883906A" w14:textId="77777777" w:rsidR="00B62B8F" w:rsidRPr="00B62B8F" w:rsidRDefault="00B62B8F" w:rsidP="00B62B8F">
      <w:pPr>
        <w:jc w:val="both"/>
      </w:pPr>
      <w:r w:rsidRPr="00B62B8F">
        <w:t xml:space="preserve">Las </w:t>
      </w:r>
      <w:r w:rsidRPr="00B62B8F">
        <w:rPr>
          <w:b/>
          <w:bCs/>
        </w:rPr>
        <w:t>implicaciones de bienestar</w:t>
      </w:r>
      <w:r w:rsidRPr="00B62B8F">
        <w:t xml:space="preserve"> son transformadoras: los efectos de liquidez mejoran el bienestar (corrigiendo fallas de mercado), mientras los efectos de riesgo moral son </w:t>
      </w:r>
      <w:proofErr w:type="spellStart"/>
      <w:r w:rsidRPr="00B62B8F">
        <w:t>distorsionarios</w:t>
      </w:r>
      <w:proofErr w:type="spellEnd"/>
      <w:r w:rsidRPr="00B62B8F">
        <w:t xml:space="preserve">. Con dominancia de liquidez, la tasa óptima de reemplazo excede 50%, muy superior a estimaciones previas ignorando liquidez. </w:t>
      </w:r>
      <w:proofErr w:type="spellStart"/>
      <w:r w:rsidRPr="00B62B8F">
        <w:rPr>
          <w:b/>
          <w:bCs/>
        </w:rPr>
        <w:t>Card</w:t>
      </w:r>
      <w:proofErr w:type="spellEnd"/>
      <w:r w:rsidRPr="00B62B8F">
        <w:rPr>
          <w:b/>
          <w:bCs/>
        </w:rPr>
        <w:t xml:space="preserve">, </w:t>
      </w:r>
      <w:proofErr w:type="spellStart"/>
      <w:r w:rsidRPr="00B62B8F">
        <w:rPr>
          <w:b/>
          <w:bCs/>
        </w:rPr>
        <w:t>Chetty</w:t>
      </w:r>
      <w:proofErr w:type="spellEnd"/>
      <w:r w:rsidRPr="00B62B8F">
        <w:rPr>
          <w:b/>
          <w:bCs/>
        </w:rPr>
        <w:t xml:space="preserve"> y Weber (2007)</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con datos austriacos compararon prestaciones con indemnizaciones, encontrando efectos de duración similares, apoyando dominancia del canal de liquidez. </w:t>
      </w:r>
      <w:r w:rsidRPr="00B62B8F">
        <w:rPr>
          <w:b/>
          <w:bCs/>
        </w:rPr>
        <w:t>Ganong y Noel (2019)</w:t>
      </w:r>
      <w:r w:rsidRPr="00B62B8F">
        <w:t xml:space="preserve"> encontraron que desempleados exhiben caída de consumo al agotamiento de prestaciones, sugiriendo falla en anticipar/suavizar. Esta distinción es crítica para análisis de bienestar: estimaciones tradicionales tratando todos los aumentos de duración como </w:t>
      </w:r>
      <w:proofErr w:type="spellStart"/>
      <w:r w:rsidRPr="00B62B8F">
        <w:t>distorsionarios</w:t>
      </w:r>
      <w:proofErr w:type="spellEnd"/>
      <w:r w:rsidRPr="00B62B8F">
        <w:t xml:space="preserve"> subestiman sustancialmente la generosidad óptima.</w:t>
      </w:r>
    </w:p>
    <w:p w14:paraId="2A47F45F" w14:textId="77777777" w:rsidR="00B62B8F" w:rsidRPr="00B62B8F" w:rsidRDefault="00B62B8F" w:rsidP="00B62B8F">
      <w:pPr>
        <w:jc w:val="both"/>
        <w:rPr>
          <w:b/>
          <w:bCs/>
        </w:rPr>
      </w:pPr>
      <w:r w:rsidRPr="00B62B8F">
        <w:rPr>
          <w:b/>
          <w:bCs/>
        </w:rPr>
        <w:t>Evidencia específica del caso español: dualidad laboral extrema y sus implicaciones</w:t>
      </w:r>
    </w:p>
    <w:p w14:paraId="2576AD64" w14:textId="77777777" w:rsidR="00B62B8F" w:rsidRPr="00B62B8F" w:rsidRDefault="00B62B8F" w:rsidP="00B62B8F">
      <w:pPr>
        <w:jc w:val="both"/>
      </w:pPr>
      <w:r w:rsidRPr="00B62B8F">
        <w:t>El sistema español de protección por desempleo opera en un contexto institucional único caracterizado por la dualidad laboral más extrema de la OCDE, donde el 90% de las contrataciones mensuales son temporales, condicionando fundamentalmente los efectos de las políticas pasivas y diferenciando los resultados españoles de otros países europeos.</w:t>
      </w:r>
    </w:p>
    <w:p w14:paraId="54E696BD" w14:textId="77777777" w:rsidR="00B62B8F" w:rsidRPr="00B62B8F" w:rsidRDefault="00B62B8F" w:rsidP="00B62B8F">
      <w:pPr>
        <w:jc w:val="both"/>
        <w:rPr>
          <w:b/>
          <w:bCs/>
        </w:rPr>
      </w:pPr>
      <w:r w:rsidRPr="00B62B8F">
        <w:rPr>
          <w:b/>
          <w:bCs/>
        </w:rPr>
        <w:t>El sistema español de protección por desempleo: arquitectura institucional y cobertura</w:t>
      </w:r>
    </w:p>
    <w:p w14:paraId="2D31C074" w14:textId="77777777" w:rsidR="00B62B8F" w:rsidRPr="00B62B8F" w:rsidRDefault="00B62B8F" w:rsidP="00B62B8F">
      <w:pPr>
        <w:jc w:val="both"/>
      </w:pPr>
      <w:r w:rsidRPr="00B62B8F">
        <w:t xml:space="preserve">El sistema español presenta dos niveles diferenciados de protección. Las </w:t>
      </w:r>
      <w:r w:rsidRPr="00B62B8F">
        <w:rPr>
          <w:b/>
          <w:bCs/>
        </w:rPr>
        <w:t>prestaciones contributivas</w:t>
      </w:r>
      <w:r w:rsidRPr="00B62B8F">
        <w:t xml:space="preserve"> requieren mínimo 360 días de cotización en los últimos 6 años, con cuantía del 70% de la base reguladora (promedio salarial últimos 180 días) los primeros 180 días, luego 50%, con duración de 120-720 días (4-24 meses) según período de cotización. Los límites 2025 sin hijos son €1,153.33 máximo y €527.24 mínimo, aumentando con hijos hasta €1,482.86 máximo. El financiamiento proviene de contribuciones de empleadores (5.5%) y empleados (1.55%). Los </w:t>
      </w:r>
      <w:r w:rsidRPr="00B62B8F">
        <w:rPr>
          <w:b/>
          <w:bCs/>
        </w:rPr>
        <w:t>subsidios no contributivos</w:t>
      </w:r>
      <w:r w:rsidRPr="00B62B8F">
        <w:t xml:space="preserve"> son condicionados a prueba de medios (ingresos &lt;75% salario mínimo), con reforma 2024 unificando el sistema a €570→€540→€480/mes en estructura declinante. El subsidio especial edad 52+ (ahora 55+) se mantiene hasta jubilación con cotizaciones a pensión, con cobertura extendida a menores de 45 años y trabajadores con &lt;6 meses de cotización.</w:t>
      </w:r>
    </w:p>
    <w:p w14:paraId="68B0FC47" w14:textId="77777777" w:rsidR="00B62B8F" w:rsidRPr="00B62B8F" w:rsidRDefault="00B62B8F" w:rsidP="00B62B8F">
      <w:pPr>
        <w:jc w:val="both"/>
      </w:pPr>
      <w:r w:rsidRPr="00B62B8F">
        <w:t xml:space="preserve">El desempeño del sistema muestra características preocupantes. La </w:t>
      </w:r>
      <w:r w:rsidRPr="00B62B8F">
        <w:rPr>
          <w:b/>
          <w:bCs/>
        </w:rPr>
        <w:t>tasa de desempleo 2025</w:t>
      </w:r>
      <w:r w:rsidRPr="00B62B8F">
        <w:t xml:space="preserve"> es 10.6% (la más alta de OCDE/UE), con desempleo juvenil de 24.9% y desempleo de larga duración representando ~40% del total de desempleados. La cobertura ha declinado con el tiempo, con la mayoría de </w:t>
      </w:r>
      <w:proofErr w:type="gramStart"/>
      <w:r w:rsidRPr="00B62B8F">
        <w:t>desempleados</w:t>
      </w:r>
      <w:proofErr w:type="gramEnd"/>
      <w:r w:rsidRPr="00B62B8F">
        <w:t xml:space="preserve"> NO recibiendo prestaciones en un momento dado. El gasto excede 7% del gasto en protección social (versus 5% promedio UE-27). En comparación europea, el período inicial es generoso (70% de reemplazo), pero el largo plazo es menor debido a prestaciones declinantes, con duración máxima de 24 meses (versus 17 meses promedio OCDE). España mantiene consistentemente el desempleo más alto de la UE (10.6% versus 5.8% promedio UE, 3.7% Alemania).</w:t>
      </w:r>
    </w:p>
    <w:p w14:paraId="68CB1D56" w14:textId="77777777" w:rsidR="00B62B8F" w:rsidRPr="00B62B8F" w:rsidRDefault="00B62B8F" w:rsidP="00B62B8F">
      <w:pPr>
        <w:jc w:val="both"/>
        <w:rPr>
          <w:b/>
          <w:bCs/>
        </w:rPr>
      </w:pPr>
      <w:r w:rsidRPr="00B62B8F">
        <w:rPr>
          <w:b/>
          <w:bCs/>
        </w:rPr>
        <w:t>Estudios empíricos españoles: hallazgos robustos con datos administrativos</w:t>
      </w:r>
    </w:p>
    <w:p w14:paraId="53315B83" w14:textId="77777777" w:rsidR="00B62B8F" w:rsidRPr="00B62B8F" w:rsidRDefault="00B62B8F" w:rsidP="00B62B8F">
      <w:pPr>
        <w:jc w:val="both"/>
      </w:pPr>
      <w:r w:rsidRPr="00B62B8F">
        <w:t xml:space="preserve">La investigación española ha producido contribuciones empíricas importantes utilizando la Muestra Continua de Vidas Laborales (MCVL), datos administrativos de la Seguridad Social. Los autores principales incluyen a </w:t>
      </w:r>
      <w:r w:rsidRPr="00B62B8F">
        <w:rPr>
          <w:b/>
          <w:bCs/>
        </w:rPr>
        <w:t>J. Ignacio García-Pérez</w:t>
      </w:r>
      <w:r w:rsidRPr="00B62B8F">
        <w:t xml:space="preserve"> (Universidad Pablo de Olavide, FEDEA), experto líder en seguros de desempleo con datos administrativos; </w:t>
      </w:r>
      <w:r w:rsidRPr="00B62B8F">
        <w:rPr>
          <w:b/>
          <w:bCs/>
        </w:rPr>
        <w:t>Yolanda F. Rebollo-Sanz</w:t>
      </w:r>
      <w:r w:rsidRPr="00B62B8F">
        <w:t xml:space="preserve"> (Universidad Pablo de Olavide), especialista en efectos de prestaciones sobre rotación laboral y estabilidad de carrera; </w:t>
      </w:r>
      <w:r w:rsidRPr="00B62B8F">
        <w:rPr>
          <w:b/>
          <w:bCs/>
        </w:rPr>
        <w:t xml:space="preserve">Samuel </w:t>
      </w:r>
      <w:proofErr w:type="spellStart"/>
      <w:r w:rsidRPr="00B62B8F">
        <w:rPr>
          <w:b/>
          <w:bCs/>
        </w:rPr>
        <w:t>Bentolila</w:t>
      </w:r>
      <w:proofErr w:type="spellEnd"/>
      <w:r w:rsidRPr="00B62B8F">
        <w:t xml:space="preserve"> (CEMFI), con trabajo fundamental sobre dualidad laboral y contratos temporales; </w:t>
      </w:r>
      <w:r w:rsidRPr="00B62B8F">
        <w:rPr>
          <w:b/>
          <w:bCs/>
        </w:rPr>
        <w:t>Juan J. Dolado</w:t>
      </w:r>
      <w:r w:rsidRPr="00B62B8F">
        <w:t xml:space="preserve"> (Universidad Carlos III), experto en mercados laborales duales y protección del empleo; </w:t>
      </w:r>
      <w:r w:rsidRPr="00B62B8F">
        <w:rPr>
          <w:b/>
          <w:bCs/>
        </w:rPr>
        <w:t>Juan F. Jimeno</w:t>
      </w:r>
      <w:r w:rsidRPr="00B62B8F">
        <w:t xml:space="preserve"> (Banco de España), con trabajo extenso sobre instituciones laborales españolas; y </w:t>
      </w:r>
      <w:r w:rsidRPr="00B62B8F">
        <w:rPr>
          <w:b/>
          <w:bCs/>
        </w:rPr>
        <w:t>Marcel Jansen</w:t>
      </w:r>
      <w:r w:rsidRPr="00B62B8F">
        <w:t xml:space="preserve"> (Universidad Autónoma de Madrid), especialista en desempleo de larga duración.</w:t>
      </w:r>
    </w:p>
    <w:p w14:paraId="27908051" w14:textId="77777777" w:rsidR="00B62B8F" w:rsidRPr="00B62B8F" w:rsidRDefault="00B62B8F" w:rsidP="00B62B8F">
      <w:pPr>
        <w:jc w:val="both"/>
      </w:pPr>
      <w:r w:rsidRPr="00B62B8F">
        <w:rPr>
          <w:b/>
          <w:bCs/>
        </w:rPr>
        <w:t>Rebollo-Sanz (2012)</w:t>
      </w:r>
      <w:r w:rsidRPr="00B62B8F">
        <w:t xml:space="preserve"> "</w:t>
      </w:r>
      <w:proofErr w:type="spellStart"/>
      <w:r w:rsidRPr="00B62B8F">
        <w:t>Unemployment</w:t>
      </w:r>
      <w:proofErr w:type="spellEnd"/>
      <w:r w:rsidRPr="00B62B8F">
        <w:t xml:space="preserve"> </w:t>
      </w:r>
      <w:proofErr w:type="spellStart"/>
      <w:r w:rsidRPr="00B62B8F">
        <w:t>insurance</w:t>
      </w:r>
      <w:proofErr w:type="spellEnd"/>
      <w:r w:rsidRPr="00B62B8F">
        <w:t xml:space="preserve"> and </w:t>
      </w:r>
      <w:proofErr w:type="spellStart"/>
      <w:r w:rsidRPr="00B62B8F">
        <w:t>job</w:t>
      </w:r>
      <w:proofErr w:type="spellEnd"/>
      <w:r w:rsidRPr="00B62B8F">
        <w:t xml:space="preserve"> </w:t>
      </w:r>
      <w:proofErr w:type="spellStart"/>
      <w:r w:rsidRPr="00B62B8F">
        <w:t>turnover</w:t>
      </w:r>
      <w:proofErr w:type="spellEnd"/>
      <w:r w:rsidRPr="00B62B8F">
        <w:t xml:space="preserve"> in </w:t>
      </w:r>
      <w:proofErr w:type="spellStart"/>
      <w:r w:rsidRPr="00B62B8F">
        <w:t>Spain</w:t>
      </w:r>
      <w:proofErr w:type="spellEnd"/>
      <w:r w:rsidRPr="00B62B8F">
        <w:t xml:space="preserve">" en </w:t>
      </w:r>
      <w:proofErr w:type="spellStart"/>
      <w:r w:rsidRPr="00B62B8F">
        <w:t>Labour</w:t>
      </w:r>
      <w:proofErr w:type="spellEnd"/>
      <w:r w:rsidRPr="00B62B8F">
        <w:t xml:space="preserve"> </w:t>
      </w:r>
      <w:proofErr w:type="spellStart"/>
      <w:r w:rsidRPr="00B62B8F">
        <w:t>Economics</w:t>
      </w:r>
      <w:proofErr w:type="spellEnd"/>
      <w:r w:rsidRPr="00B62B8F">
        <w:t xml:space="preserve"> usa datos administrativos MCVL encontrando que el riesgo de despido AUMENTA cuando trabajadores califican para prestaciones (riesgo moral del empleador), con flujos de entrada al empleo aumentando marcadamente tras agotamiento de prestaciones, y efectos heterogéneos por género y tipo de contrato. </w:t>
      </w:r>
      <w:proofErr w:type="gramStart"/>
      <w:r w:rsidRPr="00B62B8F">
        <w:rPr>
          <w:b/>
          <w:bCs/>
        </w:rPr>
        <w:t>Rebollo-Sanz y García-Pérez (2015)</w:t>
      </w:r>
      <w:r w:rsidRPr="00B62B8F">
        <w:t xml:space="preserve"> "Are </w:t>
      </w:r>
      <w:proofErr w:type="spellStart"/>
      <w:r w:rsidRPr="00B62B8F">
        <w:t>Unemployment</w:t>
      </w:r>
      <w:proofErr w:type="spellEnd"/>
      <w:r w:rsidRPr="00B62B8F">
        <w:t xml:space="preserve"> </w:t>
      </w:r>
      <w:proofErr w:type="spellStart"/>
      <w:r w:rsidRPr="00B62B8F">
        <w:t>Benefits</w:t>
      </w:r>
      <w:proofErr w:type="spellEnd"/>
      <w:r w:rsidRPr="00B62B8F">
        <w:t xml:space="preserve"> </w:t>
      </w:r>
      <w:proofErr w:type="spellStart"/>
      <w:r w:rsidRPr="00B62B8F">
        <w:t>harmful</w:t>
      </w:r>
      <w:proofErr w:type="spellEnd"/>
      <w:r w:rsidRPr="00B62B8F">
        <w:t xml:space="preserve"> </w:t>
      </w:r>
      <w:proofErr w:type="spellStart"/>
      <w:r w:rsidRPr="00B62B8F">
        <w:t>to</w:t>
      </w:r>
      <w:proofErr w:type="spellEnd"/>
      <w:r w:rsidRPr="00B62B8F">
        <w:t xml:space="preserve"> </w:t>
      </w:r>
      <w:proofErr w:type="spellStart"/>
      <w:r w:rsidRPr="00B62B8F">
        <w:t>working</w:t>
      </w:r>
      <w:proofErr w:type="spellEnd"/>
      <w:r w:rsidRPr="00B62B8F">
        <w:t xml:space="preserve"> </w:t>
      </w:r>
      <w:proofErr w:type="spellStart"/>
      <w:r w:rsidRPr="00B62B8F">
        <w:t>career</w:t>
      </w:r>
      <w:proofErr w:type="spellEnd"/>
      <w:r w:rsidRPr="00B62B8F">
        <w:t xml:space="preserve"> </w:t>
      </w:r>
      <w:proofErr w:type="spellStart"/>
      <w:r w:rsidRPr="00B62B8F">
        <w:t>stability</w:t>
      </w:r>
      <w:proofErr w:type="spellEnd"/>
      <w:r w:rsidRPr="00B62B8F">
        <w:t>?</w:t>
      </w:r>
      <w:proofErr w:type="gramEnd"/>
      <w:r w:rsidRPr="00B62B8F">
        <w:t xml:space="preserve">" en </w:t>
      </w:r>
      <w:proofErr w:type="spellStart"/>
      <w:r w:rsidRPr="00B62B8F">
        <w:t>SERIEs</w:t>
      </w:r>
      <w:proofErr w:type="spellEnd"/>
      <w:r w:rsidRPr="00B62B8F">
        <w:t>/FEDEA encuentran que desempleados no asegurados salen más rápido al empleo, pero trabajadores asegurados tienen empleos subsiguientes algo más estables, con importancia crítica del contexto de mercado laboral dual.</w:t>
      </w:r>
    </w:p>
    <w:p w14:paraId="6D976117" w14:textId="77777777" w:rsidR="00B62B8F" w:rsidRPr="00B62B8F" w:rsidRDefault="00B62B8F" w:rsidP="00B62B8F">
      <w:pPr>
        <w:jc w:val="both"/>
      </w:pPr>
      <w:r w:rsidRPr="00B62B8F">
        <w:t xml:space="preserve">El estudio más influyente de </w:t>
      </w:r>
      <w:r w:rsidRPr="00B62B8F">
        <w:rPr>
          <w:b/>
          <w:bCs/>
        </w:rPr>
        <w:t>Rebollo-Sanz y Rodríguez-Planas (2016)</w:t>
      </w:r>
      <w:r w:rsidRPr="00B62B8F">
        <w:t xml:space="preserve"> "</w:t>
      </w:r>
      <w:proofErr w:type="spellStart"/>
      <w:r w:rsidRPr="00B62B8F">
        <w:t>When</w:t>
      </w:r>
      <w:proofErr w:type="spellEnd"/>
      <w:r w:rsidRPr="00B62B8F">
        <w:t xml:space="preserve"> </w:t>
      </w:r>
      <w:proofErr w:type="spellStart"/>
      <w:r w:rsidRPr="00B62B8F">
        <w:t>the</w:t>
      </w:r>
      <w:proofErr w:type="spellEnd"/>
      <w:r w:rsidRPr="00B62B8F">
        <w:t xml:space="preserve"> </w:t>
      </w:r>
      <w:proofErr w:type="spellStart"/>
      <w:r w:rsidRPr="00B62B8F">
        <w:t>Going</w:t>
      </w:r>
      <w:proofErr w:type="spellEnd"/>
      <w:r w:rsidRPr="00B62B8F">
        <w:t xml:space="preserve"> </w:t>
      </w:r>
      <w:proofErr w:type="spellStart"/>
      <w:r w:rsidRPr="00B62B8F">
        <w:t>Gets</w:t>
      </w:r>
      <w:proofErr w:type="spellEnd"/>
      <w:r w:rsidRPr="00B62B8F">
        <w:t xml:space="preserve"> </w:t>
      </w:r>
      <w:proofErr w:type="spellStart"/>
      <w:r w:rsidRPr="00B62B8F">
        <w:t>Tough</w:t>
      </w:r>
      <w:proofErr w:type="spellEnd"/>
      <w:r w:rsidRPr="00B62B8F">
        <w:t xml:space="preserve">" en IZA </w:t>
      </w:r>
      <w:proofErr w:type="spellStart"/>
      <w:r w:rsidRPr="00B62B8F">
        <w:t>Discussion</w:t>
      </w:r>
      <w:proofErr w:type="spellEnd"/>
      <w:r w:rsidRPr="00B62B8F">
        <w:t xml:space="preserve"> </w:t>
      </w:r>
      <w:proofErr w:type="spellStart"/>
      <w:r w:rsidRPr="00B62B8F">
        <w:t>Paper</w:t>
      </w:r>
      <w:proofErr w:type="spellEnd"/>
      <w:r w:rsidRPr="00B62B8F">
        <w:t xml:space="preserve"> estudia la reforma de 2012 de reducción de prestaciones, encontrando </w:t>
      </w:r>
      <w:r w:rsidRPr="00B62B8F">
        <w:rPr>
          <w:b/>
          <w:bCs/>
        </w:rPr>
        <w:t>aumento del 41% en probabilidad de reincorporación</w:t>
      </w:r>
      <w:r w:rsidRPr="00B62B8F">
        <w:t xml:space="preserve"> por recorte de prestaciones después del 6º mes, más fuerte para hombres, trabajadores &gt;30 años, y aquellos con hijos, crucialmente sin reducción salarial en nuevos empleos (sin deterioro de calidad), constituyendo evidencia de que menores prestaciones aceleran reincorporación sin sacrificar calidad del emparejamiento en el contexto español. </w:t>
      </w:r>
      <w:proofErr w:type="spellStart"/>
      <w:r w:rsidRPr="00B62B8F">
        <w:rPr>
          <w:b/>
          <w:bCs/>
        </w:rPr>
        <w:t>Bentolila</w:t>
      </w:r>
      <w:proofErr w:type="spellEnd"/>
      <w:r w:rsidRPr="00B62B8F">
        <w:rPr>
          <w:b/>
          <w:bCs/>
        </w:rPr>
        <w:t>, García-Pérez y Jansen (2017)</w:t>
      </w:r>
      <w:r w:rsidRPr="00B62B8F">
        <w:t xml:space="preserve"> "Are </w:t>
      </w:r>
      <w:proofErr w:type="spellStart"/>
      <w:r w:rsidRPr="00B62B8F">
        <w:t>the</w:t>
      </w:r>
      <w:proofErr w:type="spellEnd"/>
      <w:r w:rsidRPr="00B62B8F">
        <w:t xml:space="preserve"> </w:t>
      </w:r>
      <w:proofErr w:type="spellStart"/>
      <w:r w:rsidRPr="00B62B8F">
        <w:t>Spanish</w:t>
      </w:r>
      <w:proofErr w:type="spellEnd"/>
      <w:r w:rsidRPr="00B62B8F">
        <w:t xml:space="preserve"> </w:t>
      </w:r>
      <w:proofErr w:type="spellStart"/>
      <w:r w:rsidRPr="00B62B8F">
        <w:t>long-term</w:t>
      </w:r>
      <w:proofErr w:type="spellEnd"/>
      <w:r w:rsidRPr="00B62B8F">
        <w:t xml:space="preserve"> </w:t>
      </w:r>
      <w:proofErr w:type="spellStart"/>
      <w:r w:rsidRPr="00B62B8F">
        <w:t>unemployed</w:t>
      </w:r>
      <w:proofErr w:type="spellEnd"/>
      <w:r w:rsidRPr="00B62B8F">
        <w:t xml:space="preserve"> </w:t>
      </w:r>
      <w:proofErr w:type="spellStart"/>
      <w:r w:rsidRPr="00B62B8F">
        <w:t>unemployable</w:t>
      </w:r>
      <w:proofErr w:type="spellEnd"/>
      <w:r w:rsidRPr="00B62B8F">
        <w:t xml:space="preserve">?" en </w:t>
      </w:r>
      <w:proofErr w:type="spellStart"/>
      <w:r w:rsidRPr="00B62B8F">
        <w:t>SERIEs</w:t>
      </w:r>
      <w:proofErr w:type="spellEnd"/>
      <w:r w:rsidRPr="00B62B8F">
        <w:t xml:space="preserve"> usa modelos avanzados de duración con datos MCVL, encontrando fuerte dependencia negativa de duración en tasas de salida, con factores de riesgo clave incluyendo edad, falta de experiencia, y elegibilidad para prestaciones. La estructura dual del mercado laboral es crucial: contratos temporales dominan salidas, con 57% de desempleados siendo de larga duración (&gt;12 meses).</w:t>
      </w:r>
    </w:p>
    <w:p w14:paraId="63749C00" w14:textId="77777777" w:rsidR="00B62B8F" w:rsidRPr="00B62B8F" w:rsidRDefault="00B62B8F" w:rsidP="00B62B8F">
      <w:pPr>
        <w:jc w:val="both"/>
        <w:rPr>
          <w:b/>
          <w:bCs/>
        </w:rPr>
      </w:pPr>
      <w:r w:rsidRPr="00B62B8F">
        <w:rPr>
          <w:b/>
          <w:bCs/>
        </w:rPr>
        <w:t>Reformas del mercado laboral español: 2012 y 2021 como experimentos naturales</w:t>
      </w:r>
    </w:p>
    <w:p w14:paraId="0B919487" w14:textId="77777777" w:rsidR="00B62B8F" w:rsidRPr="00B62B8F" w:rsidRDefault="00B62B8F" w:rsidP="00B62B8F">
      <w:pPr>
        <w:jc w:val="both"/>
      </w:pPr>
      <w:r w:rsidRPr="00B62B8F">
        <w:t xml:space="preserve">Las reformas laborales españolas constituyen experimentos naturales cruciales para evaluar efectos de cambios institucionales. La </w:t>
      </w:r>
      <w:r w:rsidRPr="00B62B8F">
        <w:rPr>
          <w:b/>
          <w:bCs/>
        </w:rPr>
        <w:t>reforma de 2012</w:t>
      </w:r>
      <w:r w:rsidRPr="00B62B8F">
        <w:t xml:space="preserve"> (Gobierno Rajoy) se implementó durante la crisis con desempleo &gt;24%, con medidas clave incluyendo reducción de indemnización por despido de 45 a 33 días/año, despidos facilitados para trabajadores permanentes, priorización de acuerdos a nivel empresa sobre acuerdos sectoriales, reforma de prestaciones con reducción progresiva tras 6º mes, y mayor flexibilidad interna. Las evaluaciones muestran resultados mixtos: los sindicatos (CCOO/UGT) señalan fracaso en reducir dualidad (proporción temporal estable ~25%), desempleo cayendo lentamente (24.8%→22.4% para 2015), desempleo de larga duración AUMENTADO (27%→39%), con mayor precariedad y desigualdad. El consenso académico (García-Pérez, </w:t>
      </w:r>
      <w:proofErr w:type="spellStart"/>
      <w:r w:rsidRPr="00B62B8F">
        <w:t>Bentolila</w:t>
      </w:r>
      <w:proofErr w:type="spellEnd"/>
      <w:r w:rsidRPr="00B62B8F">
        <w:t xml:space="preserve"> et al.) reconoce mayor flexibilidad interna para grandes </w:t>
      </w:r>
      <w:proofErr w:type="gramStart"/>
      <w:r w:rsidRPr="00B62B8F">
        <w:t>empresas</w:t>
      </w:r>
      <w:proofErr w:type="gramEnd"/>
      <w:r w:rsidRPr="00B62B8F">
        <w:t xml:space="preserve"> pero FRACASO en objetivo central: gran brecha de costos de despido permanece, contratos temporales aún usados para actividades permanentes, con efectos positivos parciales sobre empleo una vez la economía se recuperó.</w:t>
      </w:r>
    </w:p>
    <w:p w14:paraId="6AFBC16D" w14:textId="77777777" w:rsidR="00B62B8F" w:rsidRPr="00B62B8F" w:rsidRDefault="00B62B8F" w:rsidP="00B62B8F">
      <w:pPr>
        <w:jc w:val="both"/>
      </w:pPr>
      <w:r w:rsidRPr="00B62B8F">
        <w:t xml:space="preserve">La </w:t>
      </w:r>
      <w:r w:rsidRPr="00B62B8F">
        <w:rPr>
          <w:b/>
          <w:bCs/>
        </w:rPr>
        <w:t>reforma de 2021</w:t>
      </w:r>
      <w:r w:rsidRPr="00B62B8F">
        <w:t xml:space="preserve"> (Yolanda Díaz - coalición PSOE/Podemos), aprobada por 1 voto de margen en diciembre 2021 e implementada marzo 2022, ELIMINÓ contratos temporales "por obra o servicio", PROMOVIÓ contratos fijos-discontinuos para trabajo estacional, RESTAURÓ ultraactividad de convenios colectivos (válidos indefinidamente), AUMENTÓ costos de contratos &lt;30 días, y FORTALECIÓ </w:t>
      </w:r>
      <w:proofErr w:type="spellStart"/>
      <w:r w:rsidRPr="00B62B8F">
        <w:t>ERTEs</w:t>
      </w:r>
      <w:proofErr w:type="spellEnd"/>
      <w:r w:rsidRPr="00B62B8F">
        <w:t xml:space="preserve"> (esquemas de </w:t>
      </w:r>
      <w:proofErr w:type="spellStart"/>
      <w:r w:rsidRPr="00B62B8F">
        <w:t>furlough</w:t>
      </w:r>
      <w:proofErr w:type="spellEnd"/>
      <w:r w:rsidRPr="00B62B8F">
        <w:t>). Los resultados tempranos (FMI 2024, IESE 2022) muestran cambio dramático: contratos permanentes del 10%→70% de nuevas contrataciones, con proporción de empleo temporal declinando, PERO con mayor inestabilidad en contratos permanentes. La controversia surge con FEDEA (2025) argumentando que desempleo "efectivo" cayó solo 72,000 versus caída registrada de 600,000, porque trabajadores fijos-discontinuos durante inactividad no cuentan como desempleados, sugiriendo posible artefacto estadístico.</w:t>
      </w:r>
    </w:p>
    <w:p w14:paraId="57387040" w14:textId="77777777" w:rsidR="00B62B8F" w:rsidRPr="00B62B8F" w:rsidRDefault="00B62B8F" w:rsidP="00B62B8F">
      <w:pPr>
        <w:jc w:val="both"/>
        <w:rPr>
          <w:b/>
          <w:bCs/>
        </w:rPr>
      </w:pPr>
      <w:r w:rsidRPr="00B62B8F">
        <w:rPr>
          <w:b/>
          <w:bCs/>
        </w:rPr>
        <w:t>Dualidad laboral española: la característica estructural definitoria</w:t>
      </w:r>
    </w:p>
    <w:p w14:paraId="2B37389E" w14:textId="77777777" w:rsidR="00B62B8F" w:rsidRPr="00B62B8F" w:rsidRDefault="00B62B8F" w:rsidP="00B62B8F">
      <w:pPr>
        <w:jc w:val="both"/>
      </w:pPr>
      <w:r w:rsidRPr="00B62B8F">
        <w:t>La dualidad del mercado laboral español representa la distorsión estructural más importante para entender efectos de políticas pasivas. Los orígenes en la reforma de 1984 liberalizaron contratos temporales manteniendo alta protección para permanentes, creando una estructura dual de escala extrema en la OCDE: 90% de contrataciones mensuales en temporales (lo más alto globalmente), 25-27% de la fuerza laboral temporal (versus 14% promedio UE), con el índice de dualidad más alto entre países OCDE (Madera 2012). Las características clave incluyen brecha masiva de costos de despido entre temporales (mínima) versus permanentes (33-45 días/año), brecha salarial del 10% (hombres) y 5% (mujeres) como prima para trabajadores permanentes, menor acumulación de capital humano en empleos temporales, y productividad reducida con -20% del crecimiento de PTF atribuible a contratos temporales (Dolado et al. 2011).</w:t>
      </w:r>
    </w:p>
    <w:p w14:paraId="0083D86C" w14:textId="77777777" w:rsidR="00B62B8F" w:rsidRPr="00B62B8F" w:rsidRDefault="00B62B8F" w:rsidP="00B62B8F">
      <w:pPr>
        <w:jc w:val="both"/>
      </w:pPr>
      <w:r w:rsidRPr="00B62B8F">
        <w:t xml:space="preserve">Los hallazgos empíricos clave sobre dualidad incluyen </w:t>
      </w:r>
      <w:proofErr w:type="spellStart"/>
      <w:r w:rsidRPr="00B62B8F">
        <w:rPr>
          <w:b/>
          <w:bCs/>
        </w:rPr>
        <w:t>Bentolila</w:t>
      </w:r>
      <w:proofErr w:type="spellEnd"/>
      <w:r w:rsidRPr="00B62B8F">
        <w:rPr>
          <w:b/>
          <w:bCs/>
        </w:rPr>
        <w:t xml:space="preserve"> y Dolado (1994)</w:t>
      </w:r>
      <w:r w:rsidRPr="00B62B8F">
        <w:t xml:space="preserve"> demostrando que trabajadores temporales como buffer fortalecen poder de negociación de permanentes, con aumento del 0.3% en crecimiento salarial para permanentes por cada punto porcentual de aumento en empleo temporal. </w:t>
      </w:r>
      <w:r w:rsidRPr="00B62B8F">
        <w:rPr>
          <w:b/>
          <w:bCs/>
        </w:rPr>
        <w:t>Dolado, García-Serrano y Jimeno (2002)</w:t>
      </w:r>
      <w:r w:rsidRPr="00B62B8F">
        <w:t xml:space="preserve"> encuentran efecto "neutral o ligeramente positivo" sobre desempleo de introducción de contratos temporales, pero aumentos masivos de flujos con pico de despidos a 3 años de antigüedad (duración máxima temporal). </w:t>
      </w:r>
      <w:proofErr w:type="spellStart"/>
      <w:r w:rsidRPr="00B62B8F">
        <w:rPr>
          <w:b/>
          <w:bCs/>
        </w:rPr>
        <w:t>Bentolila</w:t>
      </w:r>
      <w:proofErr w:type="spellEnd"/>
      <w:r w:rsidRPr="00B62B8F">
        <w:rPr>
          <w:b/>
          <w:bCs/>
        </w:rPr>
        <w:t xml:space="preserve">, </w:t>
      </w:r>
      <w:proofErr w:type="spellStart"/>
      <w:r w:rsidRPr="00B62B8F">
        <w:rPr>
          <w:b/>
          <w:bCs/>
        </w:rPr>
        <w:t>Cahuc</w:t>
      </w:r>
      <w:proofErr w:type="spellEnd"/>
      <w:r w:rsidRPr="00B62B8F">
        <w:rPr>
          <w:b/>
          <w:bCs/>
        </w:rPr>
        <w:t xml:space="preserve">, Dolado y Le </w:t>
      </w:r>
      <w:proofErr w:type="spellStart"/>
      <w:r w:rsidRPr="00B62B8F">
        <w:rPr>
          <w:b/>
          <w:bCs/>
        </w:rPr>
        <w:t>Barbanchon</w:t>
      </w:r>
      <w:proofErr w:type="spellEnd"/>
      <w:r w:rsidRPr="00B62B8F">
        <w:rPr>
          <w:b/>
          <w:bCs/>
        </w:rPr>
        <w:t xml:space="preserve"> (2012)</w:t>
      </w:r>
      <w:r w:rsidRPr="00B62B8F">
        <w:t xml:space="preserve"> comparando "Francia versus España en Gran Recesión" muestran que España ajustó vía destrucción de empleo mientras Francia usó más ajuste de horas (mejor), con dualidad aumentando volatilidad del desempleo.</w:t>
      </w:r>
    </w:p>
    <w:p w14:paraId="5D126499" w14:textId="77777777" w:rsidR="00B62B8F" w:rsidRPr="00B62B8F" w:rsidRDefault="00B62B8F" w:rsidP="00B62B8F">
      <w:pPr>
        <w:jc w:val="both"/>
      </w:pPr>
      <w:r w:rsidRPr="00B62B8F">
        <w:t xml:space="preserve">Los grupos de alto riesgo incluyen jóvenes (&lt;30) con tasa de empleo temporal &gt;50%, inmigrantes desproporcionadamente temporales y primeros despedidos en crisis, trabajadores poco cualificados, mujeres (brecha estrechándose), y sectores como construcción, agricultura, y hostelería. El "mito del trampolín" se desmiente: solo tasa de conversión anual del 10-15% </w:t>
      </w:r>
      <w:proofErr w:type="spellStart"/>
      <w:r w:rsidRPr="00B62B8F">
        <w:t>temporal→permanente</w:t>
      </w:r>
      <w:proofErr w:type="spellEnd"/>
      <w:r w:rsidRPr="00B62B8F">
        <w:t xml:space="preserve">, con mayoría ciclando entre desempleo y empleos temporales. La </w:t>
      </w:r>
      <w:r w:rsidRPr="00B62B8F">
        <w:rPr>
          <w:b/>
          <w:bCs/>
        </w:rPr>
        <w:t>interacción con prestaciones por desempleo</w:t>
      </w:r>
      <w:r w:rsidRPr="00B62B8F">
        <w:t xml:space="preserve"> opera mediante mecanismos clave: trabajadores temporales menos probables de acumular cotizaciones suficientes, empresas usan temporales para evitar acumulación de derechos a prestaciones, trabajadores permanentes protegidos por buffer temporal, y comportamiento estratégico en torno a calificación para prestaciones.</w:t>
      </w:r>
    </w:p>
    <w:p w14:paraId="25AA38B9" w14:textId="77777777" w:rsidR="00B62B8F" w:rsidRPr="00B62B8F" w:rsidRDefault="00B62B8F" w:rsidP="00B62B8F">
      <w:pPr>
        <w:jc w:val="both"/>
        <w:rPr>
          <w:b/>
          <w:bCs/>
        </w:rPr>
      </w:pPr>
      <w:r w:rsidRPr="00B62B8F">
        <w:rPr>
          <w:b/>
          <w:bCs/>
        </w:rPr>
        <w:t xml:space="preserve">Metodologías de investigación: la revolución </w:t>
      </w:r>
      <w:proofErr w:type="spellStart"/>
      <w:proofErr w:type="gramStart"/>
      <w:r w:rsidRPr="00B62B8F">
        <w:rPr>
          <w:b/>
          <w:bCs/>
        </w:rPr>
        <w:t>cuasi-experimental</w:t>
      </w:r>
      <w:proofErr w:type="spellEnd"/>
      <w:proofErr w:type="gramEnd"/>
      <w:r w:rsidRPr="00B62B8F">
        <w:rPr>
          <w:b/>
          <w:bCs/>
        </w:rPr>
        <w:t xml:space="preserve"> y los datos administrativos</w:t>
      </w:r>
    </w:p>
    <w:p w14:paraId="0E4EC8CF" w14:textId="77777777" w:rsidR="00B62B8F" w:rsidRPr="00B62B8F" w:rsidRDefault="00B62B8F" w:rsidP="00B62B8F">
      <w:pPr>
        <w:jc w:val="both"/>
      </w:pPr>
      <w:r w:rsidRPr="00B62B8F">
        <w:t xml:space="preserve">La investigación sobre políticas pasivas de empleo ha experimentado una transformación metodológica radical en las últimas tres décadas, evolucionando desde comparaciones entre estados con identificación cuestionable hacia aproximaciones </w:t>
      </w:r>
      <w:proofErr w:type="spellStart"/>
      <w:proofErr w:type="gramStart"/>
      <w:r w:rsidRPr="00B62B8F">
        <w:t>cuasi-experimentales</w:t>
      </w:r>
      <w:proofErr w:type="spellEnd"/>
      <w:proofErr w:type="gramEnd"/>
      <w:r w:rsidRPr="00B62B8F">
        <w:t xml:space="preserve"> sofisticadas y modelos estructurales, estableciendo estándares rigurosos de inferencia causal que definen el estado actual del campo.</w:t>
      </w:r>
    </w:p>
    <w:p w14:paraId="7F7A5821" w14:textId="77777777" w:rsidR="00B62B8F" w:rsidRPr="00B62B8F" w:rsidRDefault="00B62B8F" w:rsidP="00B62B8F">
      <w:pPr>
        <w:jc w:val="both"/>
        <w:rPr>
          <w:b/>
          <w:bCs/>
        </w:rPr>
      </w:pPr>
      <w:r w:rsidRPr="00B62B8F">
        <w:rPr>
          <w:b/>
          <w:bCs/>
        </w:rPr>
        <w:t>Diseños de regresión discontinua: el estándar de oro metodológico</w:t>
      </w:r>
    </w:p>
    <w:p w14:paraId="1393ED44" w14:textId="77777777" w:rsidR="00B62B8F" w:rsidRPr="00B62B8F" w:rsidRDefault="00B62B8F" w:rsidP="00B62B8F">
      <w:pPr>
        <w:jc w:val="both"/>
      </w:pPr>
      <w:r w:rsidRPr="00B62B8F">
        <w:t xml:space="preserve">Los diseños de regresión discontinua explotan umbrales nítidos en reglas de elegibilidad, donde las prestaciones cambian discontinuamente en una edad específica o umbral de historia laboral, creando un experimento natural al hacer que trabajadores justo por encima y justo por debajo del umbral sean similares excepto por elegibilidad para prestaciones. </w:t>
      </w:r>
      <w:proofErr w:type="spellStart"/>
      <w:r w:rsidRPr="00B62B8F">
        <w:rPr>
          <w:b/>
          <w:bCs/>
        </w:rPr>
        <w:t>Schmieder</w:t>
      </w:r>
      <w:proofErr w:type="spellEnd"/>
      <w:r w:rsidRPr="00B62B8F">
        <w:rPr>
          <w:b/>
          <w:bCs/>
        </w:rPr>
        <w:t xml:space="preserve">, </w:t>
      </w:r>
      <w:proofErr w:type="spellStart"/>
      <w:r w:rsidRPr="00B62B8F">
        <w:rPr>
          <w:b/>
          <w:bCs/>
        </w:rPr>
        <w:t>von</w:t>
      </w:r>
      <w:proofErr w:type="spellEnd"/>
      <w:r w:rsidRPr="00B62B8F">
        <w:rPr>
          <w:b/>
          <w:bCs/>
        </w:rPr>
        <w:t xml:space="preserve"> </w:t>
      </w:r>
      <w:proofErr w:type="spellStart"/>
      <w:r w:rsidRPr="00B62B8F">
        <w:rPr>
          <w:b/>
          <w:bCs/>
        </w:rPr>
        <w:t>Wachter</w:t>
      </w:r>
      <w:proofErr w:type="spellEnd"/>
      <w:r w:rsidRPr="00B62B8F">
        <w:rPr>
          <w:b/>
          <w:bCs/>
        </w:rPr>
        <w:t xml:space="preserve"> y Bender (2012)</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realizaron el estudio de referencia metodológica usando discontinuidades basadas en edad en duración de prestaciones durante 20 años en Alemania (1987-2007), encontrando que un mes adicional de prestaciones lleva a 0.15 meses más de no-empleo. Sorprendentemente, los efectos no declinaron en recesiones desafiando sabiduría convencional, aunque encontraron que desempleo más prolongado inducido por prestaciones llevó a salarios de reincorporación menores (0.6-0.8% por mes), contradiciendo teoría de "búsqueda productiva".</w:t>
      </w:r>
    </w:p>
    <w:p w14:paraId="2D02062C" w14:textId="77777777" w:rsidR="00B62B8F" w:rsidRPr="00B62B8F" w:rsidRDefault="00B62B8F" w:rsidP="00B62B8F">
      <w:pPr>
        <w:jc w:val="both"/>
      </w:pPr>
      <w:proofErr w:type="spellStart"/>
      <w:r w:rsidRPr="00B62B8F">
        <w:rPr>
          <w:b/>
          <w:bCs/>
        </w:rPr>
        <w:t>Lalive</w:t>
      </w:r>
      <w:proofErr w:type="spellEnd"/>
      <w:r w:rsidRPr="00B62B8F">
        <w:rPr>
          <w:b/>
          <w:bCs/>
        </w:rPr>
        <w:t xml:space="preserve"> (2007, 2008)</w:t>
      </w:r>
      <w:r w:rsidRPr="00B62B8F">
        <w:t xml:space="preserve"> estudió programa austriaco extendiendo prestaciones de 30 a 209 semanas para trabajadores de 50+ años en ciertas regiones, usando tanto discontinuidad de edad (comparando trabajadores justo antes versus justo después de 50 años) como fronteras geográficas entre regiones elegibles e inelegibles, encontrando duración de desempleo aumentada 0.09-0.32 semanas por semana adicional de prestaciones, con diferencias notables por género. </w:t>
      </w:r>
      <w:proofErr w:type="spellStart"/>
      <w:r w:rsidRPr="00B62B8F">
        <w:rPr>
          <w:b/>
          <w:bCs/>
        </w:rPr>
        <w:t>Caliendo</w:t>
      </w:r>
      <w:proofErr w:type="spellEnd"/>
      <w:r w:rsidRPr="00B62B8F">
        <w:rPr>
          <w:b/>
          <w:bCs/>
        </w:rPr>
        <w:t xml:space="preserve">, </w:t>
      </w:r>
      <w:proofErr w:type="spellStart"/>
      <w:r w:rsidRPr="00B62B8F">
        <w:rPr>
          <w:b/>
          <w:bCs/>
        </w:rPr>
        <w:t>Tatsiramos</w:t>
      </w:r>
      <w:proofErr w:type="spellEnd"/>
      <w:r w:rsidRPr="00B62B8F">
        <w:rPr>
          <w:b/>
          <w:bCs/>
        </w:rPr>
        <w:t xml:space="preserve"> y </w:t>
      </w:r>
      <w:proofErr w:type="spellStart"/>
      <w:r w:rsidRPr="00B62B8F">
        <w:rPr>
          <w:b/>
          <w:bCs/>
        </w:rPr>
        <w:t>Uhlendorff</w:t>
      </w:r>
      <w:proofErr w:type="spellEnd"/>
      <w:r w:rsidRPr="00B62B8F">
        <w:rPr>
          <w:b/>
          <w:bCs/>
        </w:rPr>
        <w:t xml:space="preserve"> (2013)</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Applied</w:t>
      </w:r>
      <w:proofErr w:type="spellEnd"/>
      <w:r w:rsidRPr="00B62B8F">
        <w:t xml:space="preserve"> </w:t>
      </w:r>
      <w:proofErr w:type="spellStart"/>
      <w:r w:rsidRPr="00B62B8F">
        <w:t>Econometrics</w:t>
      </w:r>
      <w:proofErr w:type="spellEnd"/>
      <w:r w:rsidRPr="00B62B8F">
        <w:t xml:space="preserve"> usaron discontinuidad de edad 45 en Alemania donde duración de prestaciones salta de 12 a 18 meses, estudiando efectos tanto sobre duración de desempleo como calidad de emparejamiento laboral.</w:t>
      </w:r>
    </w:p>
    <w:p w14:paraId="41B38FDD" w14:textId="77777777" w:rsidR="00B62B8F" w:rsidRPr="00B62B8F" w:rsidRDefault="00B62B8F" w:rsidP="00B62B8F">
      <w:pPr>
        <w:jc w:val="both"/>
      </w:pPr>
      <w:r w:rsidRPr="00B62B8F">
        <w:t>Las fortalezas de RDD incluyen excelente validez interna con comparaciones entre individuos muy similares, identificación transparente y creíble sin requerir supuestos de forma funcional cerca de la discontinuidad. Las limitaciones abarcan identificación solo de efectos "locales" para aquellos cerca del umbral (puede no generalizar a población entera), requiere discontinuidades fuertes en reglas de política (solo disponibles en ciertos países como Alemania, Austria), potencial de manipulación alrededor del umbral (aunque generalmente limitado en práctica), y discontinuidades basadas en edad pueden interactuar con otros factores relacionados con edad (elegibilidad para jubilación anticipada).</w:t>
      </w:r>
    </w:p>
    <w:p w14:paraId="20A2EEDF" w14:textId="77777777" w:rsidR="00B62B8F" w:rsidRPr="00B62B8F" w:rsidRDefault="00B62B8F" w:rsidP="00B62B8F">
      <w:pPr>
        <w:jc w:val="both"/>
        <w:rPr>
          <w:b/>
          <w:bCs/>
        </w:rPr>
      </w:pPr>
      <w:r w:rsidRPr="00B62B8F">
        <w:rPr>
          <w:b/>
          <w:bCs/>
        </w:rPr>
        <w:t>Aproximación de suficientes estadísticas y modelos estructurales</w:t>
      </w:r>
    </w:p>
    <w:p w14:paraId="25B2B5D5" w14:textId="77777777" w:rsidR="00B62B8F" w:rsidRPr="00B62B8F" w:rsidRDefault="00B62B8F" w:rsidP="00B62B8F">
      <w:pPr>
        <w:jc w:val="both"/>
      </w:pPr>
      <w:r w:rsidRPr="00B62B8F">
        <w:t xml:space="preserve">La </w:t>
      </w:r>
      <w:r w:rsidRPr="00B62B8F">
        <w:rPr>
          <w:b/>
          <w:bCs/>
        </w:rPr>
        <w:t>aproximación de suficientes estadísticas</w:t>
      </w:r>
      <w:r w:rsidRPr="00B62B8F">
        <w:t xml:space="preserve"> desarrollada por Raj </w:t>
      </w:r>
      <w:proofErr w:type="spellStart"/>
      <w:r w:rsidRPr="00B62B8F">
        <w:t>Chetty</w:t>
      </w:r>
      <w:proofErr w:type="spellEnd"/>
      <w:r w:rsidRPr="00B62B8F">
        <w:t xml:space="preserve"> construyendo sobre </w:t>
      </w:r>
      <w:proofErr w:type="spellStart"/>
      <w:r w:rsidRPr="00B62B8F">
        <w:t>Baily</w:t>
      </w:r>
      <w:proofErr w:type="spellEnd"/>
      <w:r w:rsidRPr="00B62B8F">
        <w:t xml:space="preserve"> (1978), expresa niveles óptimos de política usando un conjunto pequeño de "suficientes estadísticas" estimables - elasticidades de alto nivel que resumen todas las respuestas conductuales relevantes. La fórmula de </w:t>
      </w:r>
      <w:proofErr w:type="spellStart"/>
      <w:r w:rsidRPr="00B62B8F">
        <w:t>Baily-Chetty</w:t>
      </w:r>
      <w:proofErr w:type="spellEnd"/>
      <w:r w:rsidRPr="00B62B8F">
        <w:t xml:space="preserve"> para prestaciones óptimas equilibra valor asegurador (suavización de consumo para trabajadores con restricciones de liquidez) contra costo de riesgo moral (efectos desincentivo de búsqueda medidos por elasticidad de duración de desempleo a prestaciones). El </w:t>
      </w:r>
      <w:proofErr w:type="spellStart"/>
      <w:r w:rsidRPr="00B62B8F">
        <w:t>insight</w:t>
      </w:r>
      <w:proofErr w:type="spellEnd"/>
      <w:r w:rsidRPr="00B62B8F">
        <w:t xml:space="preserve"> clave: no se necesita conocer todos los parámetros estructurales profundos, solo estimaciones de coeficiente de aversión relativa al riesgo, caída de consumo al desempleo, y elasticidad de duración de desempleo respecto a prestaciones. </w:t>
      </w:r>
      <w:proofErr w:type="spellStart"/>
      <w:r w:rsidRPr="00B62B8F">
        <w:rPr>
          <w:b/>
          <w:bCs/>
        </w:rPr>
        <w:t>Chetty</w:t>
      </w:r>
      <w:proofErr w:type="spellEnd"/>
      <w:r w:rsidRPr="00B62B8F">
        <w:rPr>
          <w:b/>
          <w:bCs/>
        </w:rPr>
        <w:t xml:space="preserve"> (2008)</w:t>
      </w:r>
      <w:r w:rsidRPr="00B62B8F">
        <w:t xml:space="preserve"> "Moral Hazard vs. </w:t>
      </w:r>
      <w:proofErr w:type="spellStart"/>
      <w:r w:rsidRPr="00B62B8F">
        <w:t>Liquidity</w:t>
      </w:r>
      <w:proofErr w:type="spellEnd"/>
      <w:r w:rsidRPr="00B62B8F">
        <w:t>" distinguió entre efectos de liquidez (trabajadores necesitan efectivo) y efectos sustitución (trabajadores eligiendo ocio), argumentando que 60% de efectos de duración de prestaciones representan liquidez más que distorsión, usando interacciones con riqueza e indemnizaciones para separar mecanismos.</w:t>
      </w:r>
    </w:p>
    <w:p w14:paraId="53F67788" w14:textId="77777777" w:rsidR="00B62B8F" w:rsidRPr="00B62B8F" w:rsidRDefault="00B62B8F" w:rsidP="00B62B8F">
      <w:pPr>
        <w:jc w:val="both"/>
      </w:pPr>
      <w:r w:rsidRPr="00B62B8F">
        <w:t xml:space="preserve">Las aproximaciones estructurales especifican y estiman modelos económicos completos de comportamiento, habilitando simulaciones de política contrafactual y análisis de bienestar. Los modelos de búsqueda de empleo donde trabajadores desempleados eligen esfuerzo de búsqueda equilibrando costos de búsqueda contra beneficios esperados de mejores empleos, incorporan salarios de reserva (mínimo aceptable), intensidad de búsqueda (cuánto esfuerzo dedicar), tasas de llegada (probabilidad de recibir ofertas), y decisiones de aceptación (aceptar o continuar buscando). </w:t>
      </w:r>
      <w:proofErr w:type="spellStart"/>
      <w:r w:rsidRPr="00B62B8F">
        <w:rPr>
          <w:b/>
          <w:bCs/>
        </w:rPr>
        <w:t>Marinescu</w:t>
      </w:r>
      <w:proofErr w:type="spellEnd"/>
      <w:r w:rsidRPr="00B62B8F">
        <w:rPr>
          <w:b/>
          <w:bCs/>
        </w:rPr>
        <w:t xml:space="preserve"> y </w:t>
      </w:r>
      <w:proofErr w:type="spellStart"/>
      <w:r w:rsidRPr="00B62B8F">
        <w:rPr>
          <w:b/>
          <w:bCs/>
        </w:rPr>
        <w:t>Skandalis</w:t>
      </w:r>
      <w:proofErr w:type="spellEnd"/>
      <w:r w:rsidRPr="00B62B8F">
        <w:rPr>
          <w:b/>
          <w:bCs/>
        </w:rPr>
        <w:t xml:space="preserve"> (2021)</w:t>
      </w:r>
      <w:r w:rsidRPr="00B62B8F">
        <w:t xml:space="preserve"> usaron datos administrativos franceses sobre comportamiento real de búsqueda desde plataforma online para probar predicciones de modelos de búsqueda sobre prestaciones.</w:t>
      </w:r>
    </w:p>
    <w:p w14:paraId="31547D5D" w14:textId="77777777" w:rsidR="00B62B8F" w:rsidRPr="00B62B8F" w:rsidRDefault="00B62B8F" w:rsidP="00B62B8F">
      <w:pPr>
        <w:jc w:val="both"/>
        <w:rPr>
          <w:b/>
          <w:bCs/>
        </w:rPr>
      </w:pPr>
      <w:r w:rsidRPr="00B62B8F">
        <w:rPr>
          <w:b/>
          <w:bCs/>
        </w:rPr>
        <w:t>El papel transformador de los datos administrativos</w:t>
      </w:r>
    </w:p>
    <w:p w14:paraId="115A3447" w14:textId="77777777" w:rsidR="00B62B8F" w:rsidRPr="00B62B8F" w:rsidRDefault="00B62B8F" w:rsidP="00B62B8F">
      <w:pPr>
        <w:jc w:val="both"/>
      </w:pPr>
      <w:r w:rsidRPr="00B62B8F">
        <w:t xml:space="preserve">Los datos administrativos han revolucionado la investigación sobre prestaciones por desempleo al proporcionar medición precisa, muestras grandes, paneles largos, y capacidad de vincular trabajadores con empresas. Ejemplos de conjuntos de datos clave incluyen </w:t>
      </w:r>
      <w:r w:rsidRPr="00B62B8F">
        <w:rPr>
          <w:b/>
          <w:bCs/>
        </w:rPr>
        <w:t>Alemania</w:t>
      </w:r>
      <w:r w:rsidRPr="00B62B8F">
        <w:t xml:space="preserve">: Biografías Integradas de Empleo (IEB/SIAB) usadas por </w:t>
      </w:r>
      <w:proofErr w:type="spellStart"/>
      <w:r w:rsidRPr="00B62B8F">
        <w:t>Schmieder</w:t>
      </w:r>
      <w:proofErr w:type="spellEnd"/>
      <w:r w:rsidRPr="00B62B8F">
        <w:t xml:space="preserve"> et al. (2012) y otros, conteniendo historias completas de desempleo y empleo para todos trabajadores sujetos a seguro social. </w:t>
      </w:r>
      <w:r w:rsidRPr="00B62B8F">
        <w:rPr>
          <w:b/>
          <w:bCs/>
        </w:rPr>
        <w:t>Austria</w:t>
      </w:r>
      <w:r w:rsidRPr="00B62B8F">
        <w:t xml:space="preserve">: Base de Datos de Seguridad Social usada por </w:t>
      </w:r>
      <w:proofErr w:type="spellStart"/>
      <w:r w:rsidRPr="00B62B8F">
        <w:t>Lalive</w:t>
      </w:r>
      <w:proofErr w:type="spellEnd"/>
      <w:r w:rsidRPr="00B62B8F">
        <w:t xml:space="preserve">, </w:t>
      </w:r>
      <w:proofErr w:type="spellStart"/>
      <w:r w:rsidRPr="00B62B8F">
        <w:t>Card</w:t>
      </w:r>
      <w:proofErr w:type="spellEnd"/>
      <w:r w:rsidRPr="00B62B8F">
        <w:t xml:space="preserve">, </w:t>
      </w:r>
      <w:proofErr w:type="spellStart"/>
      <w:r w:rsidRPr="00B62B8F">
        <w:t>Chetty</w:t>
      </w:r>
      <w:proofErr w:type="spellEnd"/>
      <w:r w:rsidRPr="00B62B8F">
        <w:t xml:space="preserve">, Weber y otros, cubriendo universo de relaciones de empleo. </w:t>
      </w:r>
      <w:r w:rsidRPr="00B62B8F">
        <w:rPr>
          <w:b/>
          <w:bCs/>
        </w:rPr>
        <w:t>Francia</w:t>
      </w:r>
      <w:r w:rsidRPr="00B62B8F">
        <w:t xml:space="preserve">: </w:t>
      </w:r>
      <w:proofErr w:type="spellStart"/>
      <w:r w:rsidRPr="00B62B8F">
        <w:t>Pôle</w:t>
      </w:r>
      <w:proofErr w:type="spellEnd"/>
      <w:r w:rsidRPr="00B62B8F">
        <w:t xml:space="preserve"> </w:t>
      </w:r>
      <w:proofErr w:type="spellStart"/>
      <w:r w:rsidRPr="00B62B8F">
        <w:t>emploi</w:t>
      </w:r>
      <w:proofErr w:type="spellEnd"/>
      <w:r w:rsidRPr="00B62B8F">
        <w:t xml:space="preserve"> más datos de portal de empleo online (</w:t>
      </w:r>
      <w:proofErr w:type="spellStart"/>
      <w:r w:rsidRPr="00B62B8F">
        <w:t>Marinescu</w:t>
      </w:r>
      <w:proofErr w:type="spellEnd"/>
      <w:r w:rsidRPr="00B62B8F">
        <w:t xml:space="preserve"> y </w:t>
      </w:r>
      <w:proofErr w:type="spellStart"/>
      <w:r w:rsidRPr="00B62B8F">
        <w:t>Skandalis</w:t>
      </w:r>
      <w:proofErr w:type="spellEnd"/>
      <w:r w:rsidRPr="00B62B8F">
        <w:t xml:space="preserve"> 2021), datos únicos sobre comportamiento real de búsqueda (solicitudes, salarios objetivo). </w:t>
      </w:r>
      <w:r w:rsidRPr="00B62B8F">
        <w:rPr>
          <w:b/>
          <w:bCs/>
        </w:rPr>
        <w:t>España</w:t>
      </w:r>
      <w:r w:rsidRPr="00B62B8F">
        <w:t xml:space="preserve">: Muestra Continua de Vidas Laborales (MCVL) utilizada extensamente por García-Pérez, Rebollo-Sanz, </w:t>
      </w:r>
      <w:proofErr w:type="spellStart"/>
      <w:r w:rsidRPr="00B62B8F">
        <w:t>Bentolila</w:t>
      </w:r>
      <w:proofErr w:type="spellEnd"/>
      <w:r w:rsidRPr="00B62B8F">
        <w:t xml:space="preserve"> y otros investigadores españoles.</w:t>
      </w:r>
    </w:p>
    <w:p w14:paraId="4C9432F4" w14:textId="77777777" w:rsidR="00B62B8F" w:rsidRPr="00B62B8F" w:rsidRDefault="00B62B8F" w:rsidP="00B62B8F">
      <w:pPr>
        <w:jc w:val="both"/>
      </w:pPr>
      <w:r w:rsidRPr="00B62B8F">
        <w:t xml:space="preserve">Las ventajas sobre datos de encuesta incluyen precisión y tamaño de muestra (estudiar eventos raros o subgrupos pequeños, detectar efectos pequeños con poder estadístico, seguir individuos por períodos largos sin desgaste), exactitud (sin sesgo de recuerdo, ingresos verificados no </w:t>
      </w:r>
      <w:proofErr w:type="spellStart"/>
      <w:r w:rsidRPr="00B62B8F">
        <w:t>auto-reportados</w:t>
      </w:r>
      <w:proofErr w:type="spellEnd"/>
      <w:r w:rsidRPr="00B62B8F">
        <w:t>, montos y momentos exactos de prestaciones, sin error de medición en estatus de empleo), capacidad de implementar diseños sofisticados (RDD requiere muestras grandes cerca de umbrales, rastrear individuos a través de múltiples períodos, observar historias laborales completas), y estudiar respuestas del lado del empleador (decisiones de contratación y despido de empresas, creación de vacantes, respuestas impositivas).</w:t>
      </w:r>
    </w:p>
    <w:p w14:paraId="6C738617" w14:textId="77777777" w:rsidR="00B62B8F" w:rsidRPr="00B62B8F" w:rsidRDefault="00B62B8F" w:rsidP="00B62B8F">
      <w:pPr>
        <w:jc w:val="both"/>
        <w:rPr>
          <w:b/>
          <w:bCs/>
        </w:rPr>
      </w:pPr>
      <w:r w:rsidRPr="00B62B8F">
        <w:rPr>
          <w:b/>
          <w:bCs/>
        </w:rPr>
        <w:t>Debates académicos actuales: controversias productivas definiendo fronteras de investigación</w:t>
      </w:r>
    </w:p>
    <w:p w14:paraId="26EC1D30" w14:textId="77777777" w:rsidR="00B62B8F" w:rsidRPr="00B62B8F" w:rsidRDefault="00B62B8F" w:rsidP="00B62B8F">
      <w:pPr>
        <w:jc w:val="both"/>
      </w:pPr>
      <w:r w:rsidRPr="00B62B8F">
        <w:t>La literatura contemporánea mantiene debates intelectualmente vibrantes sobre diseño óptimo de prestaciones, reflejando tanto avances en metodología empírica como reconocimiento de complejidades genuinas en equilibrar objetivos de política.</w:t>
      </w:r>
    </w:p>
    <w:p w14:paraId="4B288597" w14:textId="77777777" w:rsidR="00B62B8F" w:rsidRPr="00B62B8F" w:rsidRDefault="00B62B8F" w:rsidP="00B62B8F">
      <w:pPr>
        <w:jc w:val="both"/>
        <w:rPr>
          <w:b/>
          <w:bCs/>
        </w:rPr>
      </w:pPr>
      <w:r w:rsidRPr="00B62B8F">
        <w:rPr>
          <w:b/>
          <w:bCs/>
        </w:rPr>
        <w:t>Perfil temporal óptimo de prestaciones: teoría versus evidencia empírica</w:t>
      </w:r>
    </w:p>
    <w:p w14:paraId="6C99D2CF" w14:textId="77777777" w:rsidR="00B62B8F" w:rsidRPr="00B62B8F" w:rsidRDefault="00B62B8F" w:rsidP="00B62B8F">
      <w:pPr>
        <w:jc w:val="both"/>
      </w:pPr>
      <w:r w:rsidRPr="00B62B8F">
        <w:t xml:space="preserve">Este debate centra en provisión de incentivos dinámicos, con teoría y evidencia empírica llegando a conclusiones sorprendentemente divergentes. El caso teórico para prestaciones declinantes de </w:t>
      </w:r>
      <w:proofErr w:type="spellStart"/>
      <w:r w:rsidRPr="00B62B8F">
        <w:rPr>
          <w:b/>
          <w:bCs/>
        </w:rPr>
        <w:t>Shavell</w:t>
      </w:r>
      <w:proofErr w:type="spellEnd"/>
      <w:r w:rsidRPr="00B62B8F">
        <w:rPr>
          <w:b/>
          <w:bCs/>
        </w:rPr>
        <w:t>-Weiss (1979)</w:t>
      </w:r>
      <w:r w:rsidRPr="00B62B8F">
        <w:t xml:space="preserve"> y </w:t>
      </w:r>
      <w:proofErr w:type="spellStart"/>
      <w:r w:rsidRPr="00B62B8F">
        <w:rPr>
          <w:b/>
          <w:bCs/>
        </w:rPr>
        <w:t>Hopenhayn</w:t>
      </w:r>
      <w:proofErr w:type="spellEnd"/>
      <w:r w:rsidRPr="00B62B8F">
        <w:rPr>
          <w:b/>
          <w:bCs/>
        </w:rPr>
        <w:t>-Nicolini (1997)</w:t>
      </w:r>
      <w:r w:rsidRPr="00B62B8F">
        <w:t xml:space="preserve"> argumenta que trabajadores con visión de futuro buscan más intensamente temprano para evitar futuros recortes de prestaciones, proporcionando incentivos a menor costo asegurador. Los resultados clave establecen que el perfil óptimo declina </w:t>
      </w:r>
      <w:proofErr w:type="spellStart"/>
      <w:r w:rsidRPr="00B62B8F">
        <w:t>monotónicamente</w:t>
      </w:r>
      <w:proofErr w:type="spellEnd"/>
      <w:r w:rsidRPr="00B62B8F">
        <w:t xml:space="preserve">, eventualmente aproximándose a cero, pudiendo añadir impuesto al empleo tras reincorporación para incentivos adicionales, con </w:t>
      </w:r>
      <w:proofErr w:type="spellStart"/>
      <w:r w:rsidRPr="00B62B8F">
        <w:t>Hopenhayn</w:t>
      </w:r>
      <w:proofErr w:type="spellEnd"/>
      <w:r w:rsidRPr="00B62B8F">
        <w:t>-Nicolini estimando grandes ganancias de bienestar del perfil declinante óptimo.</w:t>
      </w:r>
    </w:p>
    <w:p w14:paraId="6439510C" w14:textId="77777777" w:rsidR="00B62B8F" w:rsidRPr="00B62B8F" w:rsidRDefault="00B62B8F" w:rsidP="00B62B8F">
      <w:pPr>
        <w:jc w:val="both"/>
      </w:pPr>
      <w:r w:rsidRPr="00B62B8F">
        <w:t xml:space="preserve">El caso contra prestaciones declinantes proviene de </w:t>
      </w:r>
      <w:proofErr w:type="spellStart"/>
      <w:r w:rsidRPr="00B62B8F">
        <w:rPr>
          <w:b/>
          <w:bCs/>
        </w:rPr>
        <w:t>Kolsrud</w:t>
      </w:r>
      <w:proofErr w:type="spellEnd"/>
      <w:r w:rsidRPr="00B62B8F">
        <w:rPr>
          <w:b/>
          <w:bCs/>
        </w:rPr>
        <w:t xml:space="preserve"> et al. (2018)</w:t>
      </w:r>
      <w:r w:rsidRPr="00B62B8F">
        <w:t xml:space="preserve"> "</w:t>
      </w:r>
      <w:proofErr w:type="spellStart"/>
      <w:r w:rsidRPr="00B62B8F">
        <w:t>The</w:t>
      </w:r>
      <w:proofErr w:type="spellEnd"/>
      <w:r w:rsidRPr="00B62B8F">
        <w:t xml:space="preserve"> </w:t>
      </w:r>
      <w:proofErr w:type="spellStart"/>
      <w:r w:rsidRPr="00B62B8F">
        <w:t>Optimal</w:t>
      </w:r>
      <w:proofErr w:type="spellEnd"/>
      <w:r w:rsidRPr="00B62B8F">
        <w:t xml:space="preserve"> Timing </w:t>
      </w:r>
      <w:proofErr w:type="spellStart"/>
      <w:r w:rsidRPr="00B62B8F">
        <w:t>of</w:t>
      </w:r>
      <w:proofErr w:type="spellEnd"/>
      <w:r w:rsidRPr="00B62B8F">
        <w:t xml:space="preserve"> </w:t>
      </w:r>
      <w:proofErr w:type="spellStart"/>
      <w:r w:rsidRPr="00B62B8F">
        <w:t>Unemployment</w:t>
      </w:r>
      <w:proofErr w:type="spellEnd"/>
      <w:r w:rsidRPr="00B62B8F">
        <w:t xml:space="preserve"> </w:t>
      </w:r>
      <w:proofErr w:type="spellStart"/>
      <w:r w:rsidRPr="00B62B8F">
        <w:t>Benefits</w:t>
      </w:r>
      <w:proofErr w:type="spellEnd"/>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usando datos administrativos suecos de alta calidad y variación </w:t>
      </w:r>
      <w:proofErr w:type="spellStart"/>
      <w:proofErr w:type="gramStart"/>
      <w:r w:rsidRPr="00B62B8F">
        <w:t>cuasi-experimental</w:t>
      </w:r>
      <w:proofErr w:type="spellEnd"/>
      <w:proofErr w:type="gramEnd"/>
      <w:r w:rsidRPr="00B62B8F">
        <w:t>. Encontraron que los costos de riesgo moral son MENORES para prestaciones tardías: la elasticidad de duración es 25% menor para prestaciones pagadas después de 20 semanas versus antes. Las necesidades de suavización de consumo AUMENTAN: la caída de consumo se profundiza a lo largo del período. La implicación: no hay caso para prestaciones declinantes; si acaso, perfil creciente puede ser óptimo. Las razones de diferencia con teoría incluyen selección dinámica (desempleados de largo plazo son sistemáticamente diferentes con menores tasas de búsqueda de empleo), dependencia de duración (tasas de búsqueda de empleo declinan con duración de desempleo), heterogeneidad (tipos de baja eficiencia de búsqueda se acumulan en desempleo de largo plazo), y agotamiento de liquidez (</w:t>
      </w:r>
      <w:proofErr w:type="spellStart"/>
      <w:r w:rsidRPr="00B62B8F">
        <w:t>exhaución</w:t>
      </w:r>
      <w:proofErr w:type="spellEnd"/>
      <w:r w:rsidRPr="00B62B8F">
        <w:t xml:space="preserve"> de ahorros hace prestaciones tardías más valiosas).</w:t>
      </w:r>
    </w:p>
    <w:p w14:paraId="05E73153" w14:textId="77777777" w:rsidR="00B62B8F" w:rsidRPr="00B62B8F" w:rsidRDefault="00B62B8F" w:rsidP="00B62B8F">
      <w:pPr>
        <w:jc w:val="both"/>
      </w:pPr>
      <w:r w:rsidRPr="00B62B8F">
        <w:t>El consenso actual establece que el resultado tradicional de perfil declinante no es robusto. Empíricamente, hay poca evidencia apoyando prestaciones declinantes. Perfiles planos o incluso modestamente crecientes pueden ser óptimos, desafiando décadas de sabiduría teórica convencional y requiriendo reconsideración fundamental de diseño de política.</w:t>
      </w:r>
    </w:p>
    <w:p w14:paraId="115BE937" w14:textId="77777777" w:rsidR="00B62B8F" w:rsidRPr="00B62B8F" w:rsidRDefault="00B62B8F" w:rsidP="00B62B8F">
      <w:pPr>
        <w:jc w:val="both"/>
        <w:rPr>
          <w:b/>
          <w:bCs/>
        </w:rPr>
      </w:pPr>
      <w:r w:rsidRPr="00B62B8F">
        <w:rPr>
          <w:b/>
          <w:bCs/>
        </w:rPr>
        <w:t>Prestaciones durante COVID-19: el experimento natural sin precedentes</w:t>
      </w:r>
    </w:p>
    <w:p w14:paraId="0E0E8EF7" w14:textId="77777777" w:rsidR="00B62B8F" w:rsidRPr="00B62B8F" w:rsidRDefault="00B62B8F" w:rsidP="00B62B8F">
      <w:pPr>
        <w:jc w:val="both"/>
      </w:pPr>
      <w:r w:rsidRPr="00B62B8F">
        <w:t xml:space="preserve">La pandemia creó un experimento natural sin precedentes con generosidad de prestaciones extrema, generando debates intensos sobre desincentivos laborales. La respuesta de política estadounidense (CARES </w:t>
      </w:r>
      <w:proofErr w:type="spellStart"/>
      <w:r w:rsidRPr="00B62B8F">
        <w:t>Act</w:t>
      </w:r>
      <w:proofErr w:type="spellEnd"/>
      <w:r w:rsidRPr="00B62B8F">
        <w:t xml:space="preserve"> marzo 2020) incluyó Federal </w:t>
      </w:r>
      <w:proofErr w:type="spellStart"/>
      <w:r w:rsidRPr="00B62B8F">
        <w:t>Pandemic</w:t>
      </w:r>
      <w:proofErr w:type="spellEnd"/>
      <w:r w:rsidRPr="00B62B8F">
        <w:t xml:space="preserve"> </w:t>
      </w:r>
      <w:proofErr w:type="spellStart"/>
      <w:r w:rsidRPr="00B62B8F">
        <w:t>Unemployment</w:t>
      </w:r>
      <w:proofErr w:type="spellEnd"/>
      <w:r w:rsidRPr="00B62B8F">
        <w:t xml:space="preserve"> </w:t>
      </w:r>
      <w:proofErr w:type="spellStart"/>
      <w:r w:rsidRPr="00B62B8F">
        <w:t>Compensation</w:t>
      </w:r>
      <w:proofErr w:type="spellEnd"/>
      <w:r w:rsidRPr="00B62B8F">
        <w:t xml:space="preserve"> (FPUC) con suplemento de +$600/semana, </w:t>
      </w:r>
      <w:proofErr w:type="spellStart"/>
      <w:r w:rsidRPr="00B62B8F">
        <w:t>Pandemic</w:t>
      </w:r>
      <w:proofErr w:type="spellEnd"/>
      <w:r w:rsidRPr="00B62B8F">
        <w:t xml:space="preserve"> </w:t>
      </w:r>
      <w:proofErr w:type="spellStart"/>
      <w:r w:rsidRPr="00B62B8F">
        <w:t>Emergency</w:t>
      </w:r>
      <w:proofErr w:type="spellEnd"/>
      <w:r w:rsidRPr="00B62B8F">
        <w:t xml:space="preserve"> </w:t>
      </w:r>
      <w:proofErr w:type="spellStart"/>
      <w:r w:rsidRPr="00B62B8F">
        <w:t>Unemployment</w:t>
      </w:r>
      <w:proofErr w:type="spellEnd"/>
      <w:r w:rsidRPr="00B62B8F">
        <w:t xml:space="preserve"> </w:t>
      </w:r>
      <w:proofErr w:type="spellStart"/>
      <w:r w:rsidRPr="00B62B8F">
        <w:t>Compensation</w:t>
      </w:r>
      <w:proofErr w:type="spellEnd"/>
      <w:r w:rsidRPr="00B62B8F">
        <w:t xml:space="preserve"> (PEUC) extendiendo duración 13 semanas (luego 53), y </w:t>
      </w:r>
      <w:proofErr w:type="spellStart"/>
      <w:r w:rsidRPr="00B62B8F">
        <w:t>Pandemic</w:t>
      </w:r>
      <w:proofErr w:type="spellEnd"/>
      <w:r w:rsidRPr="00B62B8F">
        <w:t xml:space="preserve"> </w:t>
      </w:r>
      <w:proofErr w:type="spellStart"/>
      <w:r w:rsidRPr="00B62B8F">
        <w:t>Unemployment</w:t>
      </w:r>
      <w:proofErr w:type="spellEnd"/>
      <w:r w:rsidRPr="00B62B8F">
        <w:t xml:space="preserve"> </w:t>
      </w:r>
      <w:proofErr w:type="spellStart"/>
      <w:r w:rsidRPr="00B62B8F">
        <w:t>Assistance</w:t>
      </w:r>
      <w:proofErr w:type="spellEnd"/>
      <w:r w:rsidRPr="00B62B8F">
        <w:t xml:space="preserve"> (PUA) cubriendo autoempleados y trabajadores </w:t>
      </w:r>
      <w:proofErr w:type="spellStart"/>
      <w:r w:rsidRPr="00B62B8F">
        <w:t>gig</w:t>
      </w:r>
      <w:proofErr w:type="spellEnd"/>
      <w:r w:rsidRPr="00B62B8F">
        <w:t>, con gasto total de $442 mil millones en FPUC y $131 mil millones en PUA hasta septiembre 2021.</w:t>
      </w:r>
    </w:p>
    <w:p w14:paraId="5F8F651B" w14:textId="77777777" w:rsidR="00B62B8F" w:rsidRPr="00B62B8F" w:rsidRDefault="00B62B8F" w:rsidP="00B62B8F">
      <w:pPr>
        <w:jc w:val="both"/>
      </w:pPr>
      <w:r w:rsidRPr="00B62B8F">
        <w:t xml:space="preserve">La evidencia muestra efectos sobre empleo modestos pero grandes efectos de estabilización. </w:t>
      </w:r>
      <w:proofErr w:type="spellStart"/>
      <w:r w:rsidRPr="00B62B8F">
        <w:rPr>
          <w:b/>
          <w:bCs/>
        </w:rPr>
        <w:t>Dube</w:t>
      </w:r>
      <w:proofErr w:type="spellEnd"/>
      <w:r w:rsidRPr="00B62B8F">
        <w:rPr>
          <w:b/>
          <w:bCs/>
        </w:rPr>
        <w:t xml:space="preserve"> (2021)</w:t>
      </w:r>
      <w:r w:rsidRPr="00B62B8F">
        <w:t xml:space="preserve"> y </w:t>
      </w:r>
      <w:proofErr w:type="spellStart"/>
      <w:r w:rsidRPr="00B62B8F">
        <w:rPr>
          <w:b/>
          <w:bCs/>
        </w:rPr>
        <w:t>Marinescu</w:t>
      </w:r>
      <w:proofErr w:type="spellEnd"/>
      <w:r w:rsidRPr="00B62B8F">
        <w:rPr>
          <w:b/>
          <w:bCs/>
        </w:rPr>
        <w:t xml:space="preserve"> et al. (2021)</w:t>
      </w:r>
      <w:r w:rsidRPr="00B62B8F">
        <w:t xml:space="preserve"> encontraron que estados terminando temprano NO vieron crecimiento de empleo más rápido comparado con estados manteniendo prestaciones hasta septiembre. </w:t>
      </w:r>
      <w:r w:rsidRPr="00B62B8F">
        <w:rPr>
          <w:b/>
          <w:bCs/>
        </w:rPr>
        <w:t xml:space="preserve">Ganong, Noel y </w:t>
      </w:r>
      <w:proofErr w:type="spellStart"/>
      <w:r w:rsidRPr="00B62B8F">
        <w:rPr>
          <w:b/>
          <w:bCs/>
        </w:rPr>
        <w:t>Vavra</w:t>
      </w:r>
      <w:proofErr w:type="spellEnd"/>
      <w:r w:rsidRPr="00B62B8F">
        <w:rPr>
          <w:b/>
          <w:bCs/>
        </w:rPr>
        <w:t xml:space="preserve"> (2021)</w:t>
      </w:r>
      <w:r w:rsidRPr="00B62B8F">
        <w:t xml:space="preserve"> encontraron que </w:t>
      </w:r>
      <w:proofErr w:type="spellStart"/>
      <w:r w:rsidRPr="00B62B8F">
        <w:t>recipiencia</w:t>
      </w:r>
      <w:proofErr w:type="spellEnd"/>
      <w:r w:rsidRPr="00B62B8F">
        <w:t xml:space="preserve"> de prestaciones cayó 35 puntos porcentuales cuando prestaciones terminaron, pero ingresos aumentaron solo $14/semana (compensando solo 5% de prestaciones perdidas), con gasto cayendo $145/semana inmediatamente, sugiriendo que prestaciones no eran la barrera primaria al empleo. El consenso emergente establece efectos negativos modestos sobre empleo (probablemente &lt;0.5 puntos porcentuales), efectos positivos grandes sobre consumo y prevención de pobreza, factores específicos de COVID-19 (riesgos de salud, cuidado infantil) más importantes que niveles de prestaciones, con efectos generales de bienestar probablemente positivos.</w:t>
      </w:r>
    </w:p>
    <w:p w14:paraId="1B26B2AC" w14:textId="77777777" w:rsidR="00B62B8F" w:rsidRPr="00B62B8F" w:rsidRDefault="00B62B8F" w:rsidP="00B62B8F">
      <w:pPr>
        <w:jc w:val="both"/>
        <w:rPr>
          <w:b/>
          <w:bCs/>
        </w:rPr>
      </w:pPr>
      <w:r w:rsidRPr="00B62B8F">
        <w:rPr>
          <w:b/>
          <w:bCs/>
        </w:rPr>
        <w:t>Variación con ciclo económico y renta básica universal</w:t>
      </w:r>
    </w:p>
    <w:p w14:paraId="36A13F9C" w14:textId="77777777" w:rsidR="00B62B8F" w:rsidRPr="00B62B8F" w:rsidRDefault="00B62B8F" w:rsidP="00B62B8F">
      <w:pPr>
        <w:jc w:val="both"/>
      </w:pPr>
      <w:r w:rsidRPr="00B62B8F">
        <w:t xml:space="preserve">El debate sobre si prestaciones </w:t>
      </w:r>
      <w:proofErr w:type="gramStart"/>
      <w:r w:rsidRPr="00B62B8F">
        <w:t>deberían</w:t>
      </w:r>
      <w:proofErr w:type="gramEnd"/>
      <w:r w:rsidRPr="00B62B8F">
        <w:t xml:space="preserve"> variar con condiciones económicas agregadas combina teoría macroeconómica con evidencia empírica sobre heterogeneidad de efectos. </w:t>
      </w:r>
      <w:proofErr w:type="spellStart"/>
      <w:r w:rsidRPr="00B62B8F">
        <w:rPr>
          <w:b/>
          <w:bCs/>
        </w:rPr>
        <w:t>Landais</w:t>
      </w:r>
      <w:proofErr w:type="spellEnd"/>
      <w:r w:rsidRPr="00B62B8F">
        <w:rPr>
          <w:b/>
          <w:bCs/>
        </w:rPr>
        <w:t xml:space="preserve">, </w:t>
      </w:r>
      <w:proofErr w:type="spellStart"/>
      <w:r w:rsidRPr="00B62B8F">
        <w:rPr>
          <w:b/>
          <w:bCs/>
        </w:rPr>
        <w:t>Michaillat</w:t>
      </w:r>
      <w:proofErr w:type="spellEnd"/>
      <w:r w:rsidRPr="00B62B8F">
        <w:rPr>
          <w:b/>
          <w:bCs/>
        </w:rPr>
        <w:t xml:space="preserve"> y </w:t>
      </w:r>
      <w:proofErr w:type="spellStart"/>
      <w:r w:rsidRPr="00B62B8F">
        <w:rPr>
          <w:b/>
          <w:bCs/>
        </w:rPr>
        <w:t>Saez</w:t>
      </w:r>
      <w:proofErr w:type="spellEnd"/>
      <w:r w:rsidRPr="00B62B8F">
        <w:rPr>
          <w:b/>
          <w:bCs/>
        </w:rPr>
        <w:t xml:space="preserve"> (2018)</w:t>
      </w:r>
      <w:r w:rsidRPr="00B62B8F">
        <w:t xml:space="preserve"> en American </w:t>
      </w:r>
      <w:proofErr w:type="spellStart"/>
      <w:r w:rsidRPr="00B62B8F">
        <w:t>Economic</w:t>
      </w:r>
      <w:proofErr w:type="spellEnd"/>
      <w:r w:rsidRPr="00B62B8F">
        <w:t xml:space="preserve"> </w:t>
      </w:r>
      <w:proofErr w:type="spellStart"/>
      <w:r w:rsidRPr="00B62B8F">
        <w:t>Journal</w:t>
      </w:r>
      <w:proofErr w:type="spellEnd"/>
      <w:r w:rsidRPr="00B62B8F">
        <w:t xml:space="preserve">: </w:t>
      </w:r>
      <w:proofErr w:type="spellStart"/>
      <w:r w:rsidRPr="00B62B8F">
        <w:t>Economic</w:t>
      </w:r>
      <w:proofErr w:type="spellEnd"/>
      <w:r w:rsidRPr="00B62B8F">
        <w:t xml:space="preserve"> </w:t>
      </w:r>
      <w:proofErr w:type="spellStart"/>
      <w:r w:rsidRPr="00B62B8F">
        <w:t>Policy</w:t>
      </w:r>
      <w:proofErr w:type="spellEnd"/>
      <w:r w:rsidRPr="00B62B8F">
        <w:t xml:space="preserve"> desarrollan aproximación macroeconómica a prestaciones óptimas donde tasa óptima de reemplazo aumenta con tasa de desempleo, en recesiones mercado laboral tiene estrechez ineficientemente baja con prestaciones empujando hacia eficiencia mediante papel de estabilización macroeconómica. </w:t>
      </w:r>
      <w:proofErr w:type="spellStart"/>
      <w:r w:rsidRPr="00B62B8F">
        <w:rPr>
          <w:b/>
          <w:bCs/>
        </w:rPr>
        <w:t>Kroft</w:t>
      </w:r>
      <w:proofErr w:type="spellEnd"/>
      <w:r w:rsidRPr="00B62B8F">
        <w:rPr>
          <w:b/>
          <w:bCs/>
        </w:rPr>
        <w:t xml:space="preserve"> y </w:t>
      </w:r>
      <w:proofErr w:type="spellStart"/>
      <w:r w:rsidRPr="00B62B8F">
        <w:rPr>
          <w:b/>
          <w:bCs/>
        </w:rPr>
        <w:t>Notowidigdo</w:t>
      </w:r>
      <w:proofErr w:type="spellEnd"/>
      <w:r w:rsidRPr="00B62B8F">
        <w:rPr>
          <w:b/>
          <w:bCs/>
        </w:rPr>
        <w:t xml:space="preserve"> (2016)</w:t>
      </w:r>
      <w:r w:rsidRPr="00B62B8F">
        <w:t xml:space="preserve"> en </w:t>
      </w:r>
      <w:proofErr w:type="spellStart"/>
      <w:r w:rsidRPr="00B62B8F">
        <w:t>Review</w:t>
      </w:r>
      <w:proofErr w:type="spellEnd"/>
      <w:r w:rsidRPr="00B62B8F">
        <w:t xml:space="preserve"> </w:t>
      </w:r>
      <w:proofErr w:type="spellStart"/>
      <w:r w:rsidRPr="00B62B8F">
        <w:t>of</w:t>
      </w:r>
      <w:proofErr w:type="spellEnd"/>
      <w:r w:rsidRPr="00B62B8F">
        <w:t xml:space="preserve"> </w:t>
      </w:r>
      <w:proofErr w:type="spellStart"/>
      <w:r w:rsidRPr="00B62B8F">
        <w:t>Economic</w:t>
      </w:r>
      <w:proofErr w:type="spellEnd"/>
      <w:r w:rsidRPr="00B62B8F">
        <w:t xml:space="preserve"> </w:t>
      </w:r>
      <w:proofErr w:type="spellStart"/>
      <w:r w:rsidRPr="00B62B8F">
        <w:t>Studies</w:t>
      </w:r>
      <w:proofErr w:type="spellEnd"/>
      <w:r w:rsidRPr="00B62B8F">
        <w:t xml:space="preserve"> encontraron que solicitudes de empleo caen con extensiones de prestaciones, con efecto mucho menor en áreas de alto desempleo, apoyando fuertemente política contingente en estado.</w:t>
      </w:r>
    </w:p>
    <w:p w14:paraId="63121651" w14:textId="77777777" w:rsidR="00B62B8F" w:rsidRPr="00B62B8F" w:rsidRDefault="00B62B8F" w:rsidP="00B62B8F">
      <w:pPr>
        <w:jc w:val="both"/>
      </w:pPr>
      <w:r w:rsidRPr="00B62B8F">
        <w:t xml:space="preserve">Respecto a alternativas institucionales, </w:t>
      </w:r>
      <w:r w:rsidRPr="00B62B8F">
        <w:rPr>
          <w:b/>
          <w:bCs/>
        </w:rPr>
        <w:t xml:space="preserve">Fabre, </w:t>
      </w:r>
      <w:proofErr w:type="spellStart"/>
      <w:r w:rsidRPr="00B62B8F">
        <w:rPr>
          <w:b/>
          <w:bCs/>
        </w:rPr>
        <w:t>Pallage</w:t>
      </w:r>
      <w:proofErr w:type="spellEnd"/>
      <w:r w:rsidRPr="00B62B8F">
        <w:rPr>
          <w:b/>
          <w:bCs/>
        </w:rPr>
        <w:t xml:space="preserve"> y Zimmermann (2014)</w:t>
      </w:r>
      <w:r w:rsidRPr="00B62B8F">
        <w:t xml:space="preserve"> en modelo de equilibrio general calibrado encuentran que prestaciones focalizadas superan Renta Básica Universal para propósitos aseguradores porque concentran recursos en desempleados cuando utilidad marginal es alta, mientras RBU dispersa recursos débilmente entre empleados y desempleados. Para igualar valor asegurador de prestaciones, RBU necesitaría ser muy grande y por tanto costosa. La evidencia empírica del ensayo de Finlandia (2017-2018) con €560/mes encontró mejora en bienestar y satisfacción vital, pero sin efectos significativos sobre empleo, sugiriendo </w:t>
      </w:r>
      <w:proofErr w:type="gramStart"/>
      <w:r w:rsidRPr="00B62B8F">
        <w:t>que</w:t>
      </w:r>
      <w:proofErr w:type="gramEnd"/>
      <w:r w:rsidRPr="00B62B8F">
        <w:t xml:space="preserve"> para seguro puro de desempleo, prestaciones focalizadas son más eficientes que RBU.</w:t>
      </w:r>
    </w:p>
    <w:p w14:paraId="47EF08AD" w14:textId="77777777" w:rsidR="00B62B8F" w:rsidRPr="00B62B8F" w:rsidRDefault="00B62B8F" w:rsidP="00B62B8F">
      <w:pPr>
        <w:jc w:val="both"/>
        <w:rPr>
          <w:b/>
          <w:bCs/>
        </w:rPr>
      </w:pPr>
      <w:r w:rsidRPr="00B62B8F">
        <w:rPr>
          <w:b/>
          <w:bCs/>
        </w:rPr>
        <w:t>Implicaciones de política económica: sintetizando evidencia para diseño basado en investigación</w:t>
      </w:r>
    </w:p>
    <w:p w14:paraId="382CBA3A" w14:textId="77777777" w:rsidR="00B62B8F" w:rsidRPr="00B62B8F" w:rsidRDefault="00B62B8F" w:rsidP="00B62B8F">
      <w:pPr>
        <w:jc w:val="both"/>
      </w:pPr>
      <w:r w:rsidRPr="00B62B8F">
        <w:t>La vasta literatura empírica y teórica revisada genera implicaciones claras para diseño de políticas, aunque también revela tensiones irreducibles entre objetivos múltiples que requieren juicios normativos explícitos sobre prioridades sociales.</w:t>
      </w:r>
    </w:p>
    <w:p w14:paraId="26F113B2" w14:textId="77777777" w:rsidR="00B62B8F" w:rsidRPr="00B62B8F" w:rsidRDefault="00B62B8F" w:rsidP="00B62B8F">
      <w:pPr>
        <w:jc w:val="both"/>
        <w:rPr>
          <w:b/>
          <w:bCs/>
        </w:rPr>
      </w:pPr>
      <w:r w:rsidRPr="00B62B8F">
        <w:rPr>
          <w:b/>
          <w:bCs/>
        </w:rPr>
        <w:t>Consensos científicos sólidos que deben guiar el diseño de política</w:t>
      </w:r>
    </w:p>
    <w:p w14:paraId="098D583A" w14:textId="77777777" w:rsidR="00B62B8F" w:rsidRPr="00B62B8F" w:rsidRDefault="00B62B8F" w:rsidP="00B62B8F">
      <w:pPr>
        <w:jc w:val="both"/>
      </w:pPr>
      <w:r w:rsidRPr="00B62B8F">
        <w:t xml:space="preserve">La comunidad académica ha alcanzado acuerdo sustancial en varios puntos fundamentales. Primero, </w:t>
      </w:r>
      <w:r w:rsidRPr="00B62B8F">
        <w:rPr>
          <w:b/>
          <w:bCs/>
        </w:rPr>
        <w:t>las prestaciones proporcionan seguro valioso</w:t>
      </w:r>
      <w:r w:rsidRPr="00B62B8F">
        <w:t xml:space="preserve"> contra riesgo de desempleo, especialmente para trabajadores con restricciones de liquidez, con estudios consistentemente mostrando que prestaciones previenen 60-70% de caída de consumo que ocurriría de otro modo. Segundo, </w:t>
      </w:r>
      <w:r w:rsidRPr="00B62B8F">
        <w:rPr>
          <w:b/>
          <w:bCs/>
        </w:rPr>
        <w:t>el efecto liquidez es sustancial</w:t>
      </w:r>
      <w:r w:rsidRPr="00B62B8F">
        <w:t>: gran parte de respuesta conductual a prestaciones mejora el bienestar (</w:t>
      </w:r>
      <w:proofErr w:type="spellStart"/>
      <w:r w:rsidRPr="00B62B8F">
        <w:t>Chetty</w:t>
      </w:r>
      <w:proofErr w:type="spellEnd"/>
      <w:r w:rsidRPr="00B62B8F">
        <w:t xml:space="preserve"> 2008), con aproximadamente 60% de aumento de duración reflejando corrección de restricciones de liquidez más que distorsión pura, implicando que niveles óptimos de prestaciones son significativamente mayores que estimaciones tradicionales reconocían.</w:t>
      </w:r>
    </w:p>
    <w:p w14:paraId="0E7E6444" w14:textId="77777777" w:rsidR="00B62B8F" w:rsidRPr="00B62B8F" w:rsidRDefault="00B62B8F" w:rsidP="00B62B8F">
      <w:pPr>
        <w:jc w:val="both"/>
      </w:pPr>
      <w:r w:rsidRPr="00B62B8F">
        <w:t xml:space="preserve">Tercero, </w:t>
      </w:r>
      <w:r w:rsidRPr="00B62B8F">
        <w:rPr>
          <w:b/>
          <w:bCs/>
        </w:rPr>
        <w:t>el agotamiento de prestaciones importa</w:t>
      </w:r>
      <w:r w:rsidRPr="00B62B8F">
        <w:t xml:space="preserve">: límites de duración sí afectan comportamiento de búsqueda de empleo, con picos pronunciados en tasas de búsqueda de empleo cerca de agotamiento robustos a través de países. Cuarto, </w:t>
      </w:r>
      <w:r w:rsidRPr="00B62B8F">
        <w:rPr>
          <w:b/>
          <w:bCs/>
        </w:rPr>
        <w:t>los efectos varían sobre ciclo económico</w:t>
      </w:r>
      <w:r w:rsidRPr="00B62B8F">
        <w:t xml:space="preserve">: costos de riesgo moral son menores en recesiones cuando hay menos empleos disponibles, con elasticidades de duración cayendo significativamente cuando desempleo es alto, implicando que extender prestaciones cuando tasa de desempleo aumenta es óptimo. Quinto, </w:t>
      </w:r>
      <w:r w:rsidRPr="00B62B8F">
        <w:rPr>
          <w:b/>
          <w:bCs/>
        </w:rPr>
        <w:t>la heterogeneidad es importante</w:t>
      </w:r>
      <w:r w:rsidRPr="00B62B8F">
        <w:t xml:space="preserve">: política de talla única es probablemente subóptima, con efectos variando por educación, edad, género, raza, y condiciones locales de mercado laboral. Sexto, </w:t>
      </w:r>
      <w:r w:rsidRPr="00B62B8F">
        <w:rPr>
          <w:b/>
          <w:bCs/>
        </w:rPr>
        <w:t>los beneficios de suavización de consumo son grandes</w:t>
      </w:r>
      <w:r w:rsidRPr="00B62B8F">
        <w:t xml:space="preserve">, especialmente para hogares restringidos. Séptimo, </w:t>
      </w:r>
      <w:r w:rsidRPr="00B62B8F">
        <w:rPr>
          <w:b/>
          <w:bCs/>
        </w:rPr>
        <w:t>la estabilización automática es valiosa</w:t>
      </w:r>
      <w:r w:rsidRPr="00B62B8F">
        <w:t>: prestaciones apoyan efectivamente demanda agregada con multiplicadores fiscales de 1.0-1.9 durante recesiones.</w:t>
      </w:r>
    </w:p>
    <w:p w14:paraId="21D94B36" w14:textId="77777777" w:rsidR="00B62B8F" w:rsidRPr="00B62B8F" w:rsidRDefault="00B62B8F" w:rsidP="00B62B8F">
      <w:pPr>
        <w:jc w:val="both"/>
        <w:rPr>
          <w:b/>
          <w:bCs/>
        </w:rPr>
      </w:pPr>
      <w:r w:rsidRPr="00B62B8F">
        <w:rPr>
          <w:b/>
          <w:bCs/>
        </w:rPr>
        <w:t>Lecciones específicas para el contexto español</w:t>
      </w:r>
    </w:p>
    <w:p w14:paraId="28272D89" w14:textId="77777777" w:rsidR="00B62B8F" w:rsidRPr="00B62B8F" w:rsidRDefault="00B62B8F" w:rsidP="00B62B8F">
      <w:pPr>
        <w:jc w:val="both"/>
      </w:pPr>
      <w:r w:rsidRPr="00B62B8F">
        <w:t xml:space="preserve">El caso español requiere consideraciones particulares derivadas de su dualidad laboral extrema. Primero, </w:t>
      </w:r>
      <w:r w:rsidRPr="00B62B8F">
        <w:rPr>
          <w:b/>
          <w:bCs/>
        </w:rPr>
        <w:t>el sistema de protección interactúa perversamente con la dualidad</w:t>
      </w:r>
      <w:r w:rsidRPr="00B62B8F">
        <w:t xml:space="preserve">: trabajadores temporales acumulan derechos insuficientes, empresas usan contratos temporales estratégicamente para evitar generación de derechos, y trabajadores permanentes están protegidos por buffer temporal. Las reformas de prestaciones que ignoran la dualidad subyacente tendrán efectos limitados. Segundo, </w:t>
      </w:r>
      <w:r w:rsidRPr="00B62B8F">
        <w:rPr>
          <w:b/>
          <w:bCs/>
        </w:rPr>
        <w:t>la evidencia de Rebollo-Sanz y Rodríguez-Planas (2016)</w:t>
      </w:r>
      <w:r w:rsidRPr="00B62B8F">
        <w:t xml:space="preserve"> sobre la reforma 2012 muestra que recortes de prestaciones pueden acelerar reincorporación sustancialmente (aumento del 41%) sin deteriorar calidad de emparejamiento en contexto español, sugiriendo que el sistema </w:t>
      </w:r>
      <w:proofErr w:type="spellStart"/>
      <w:r w:rsidRPr="00B62B8F">
        <w:t>pre-reforma</w:t>
      </w:r>
      <w:proofErr w:type="spellEnd"/>
      <w:r w:rsidRPr="00B62B8F">
        <w:t xml:space="preserve"> podría haber sido excesivamente generoso dada la estructura dual del mercado.</w:t>
      </w:r>
    </w:p>
    <w:p w14:paraId="020AAF39" w14:textId="77777777" w:rsidR="00B62B8F" w:rsidRPr="00B62B8F" w:rsidRDefault="00B62B8F" w:rsidP="00B62B8F">
      <w:pPr>
        <w:jc w:val="both"/>
      </w:pPr>
      <w:r w:rsidRPr="00B62B8F">
        <w:t xml:space="preserve">Tercero, </w:t>
      </w:r>
      <w:r w:rsidRPr="00B62B8F">
        <w:rPr>
          <w:b/>
          <w:bCs/>
        </w:rPr>
        <w:t>abordar la dualidad es prioritario</w:t>
      </w:r>
      <w:r w:rsidRPr="00B62B8F">
        <w:t xml:space="preserve"> sobre ajustar prestaciones: mientras exista la brecha masiva de costos de despido (45 días/</w:t>
      </w:r>
      <w:proofErr w:type="gramStart"/>
      <w:r w:rsidRPr="00B62B8F">
        <w:t>año permanentes</w:t>
      </w:r>
      <w:proofErr w:type="gramEnd"/>
      <w:r w:rsidRPr="00B62B8F">
        <w:t xml:space="preserve"> versus casi cero temporales), el mercado laboral seguirá generando flujos excesivos, alto desempleo estructural, y baja acumulación de capital humano. La reforma 2021 representa el intento más ambicioso, pero los resultados tempranos muestran posible reclasificación estadística más que mejora sustantiva en estabilidad laboral. Cuarto, </w:t>
      </w:r>
      <w:r w:rsidRPr="00B62B8F">
        <w:rPr>
          <w:b/>
          <w:bCs/>
        </w:rPr>
        <w:t>las políticas pasivas no pueden compensar distorsiones estructurales profundas</w:t>
      </w:r>
      <w:r w:rsidRPr="00B62B8F">
        <w:t>: España requiere reforma comprehensiva incluyendo protección del empleo, negociación colectiva, y políticas activas, no solo ajustes marginales de prestaciones.</w:t>
      </w:r>
    </w:p>
    <w:p w14:paraId="6EF0D800" w14:textId="77777777" w:rsidR="00B62B8F" w:rsidRPr="00B62B8F" w:rsidRDefault="00B62B8F" w:rsidP="00B62B8F">
      <w:pPr>
        <w:jc w:val="both"/>
        <w:rPr>
          <w:b/>
          <w:bCs/>
        </w:rPr>
      </w:pPr>
      <w:r w:rsidRPr="00B62B8F">
        <w:rPr>
          <w:b/>
          <w:bCs/>
        </w:rPr>
        <w:t>Principios para diseño óptimo basado en evidencia</w:t>
      </w:r>
    </w:p>
    <w:p w14:paraId="289B5DFB" w14:textId="77777777" w:rsidR="00B62B8F" w:rsidRPr="00B62B8F" w:rsidRDefault="00B62B8F" w:rsidP="00B62B8F">
      <w:pPr>
        <w:jc w:val="both"/>
      </w:pPr>
      <w:r w:rsidRPr="00B62B8F">
        <w:t xml:space="preserve">La literatura sintetizada sugiere varios principios robustos para diseño de sistemas de protección por desempleo. Primero, </w:t>
      </w:r>
      <w:r w:rsidRPr="00B62B8F">
        <w:rPr>
          <w:b/>
          <w:bCs/>
        </w:rPr>
        <w:t>tasas de reemplazo en rango 50-70%</w:t>
      </w:r>
      <w:r w:rsidRPr="00B62B8F">
        <w:t xml:space="preserve"> parecen aproximadamente óptimas según aproximación de suficientes estadísticas incorporando efectos de liquidez y corrigiendo sesgo de publicación, significativamente mayores que estimaciones tradicionales del 30-40% pero menores que sistemas más generosos que exceden 80%. Segundo, </w:t>
      </w:r>
      <w:r w:rsidRPr="00B62B8F">
        <w:rPr>
          <w:b/>
          <w:bCs/>
        </w:rPr>
        <w:t xml:space="preserve">prestaciones deberían ser </w:t>
      </w:r>
      <w:proofErr w:type="spellStart"/>
      <w:r w:rsidRPr="00B62B8F">
        <w:rPr>
          <w:b/>
          <w:bCs/>
        </w:rPr>
        <w:t>contracíclicas</w:t>
      </w:r>
      <w:proofErr w:type="spellEnd"/>
      <w:r w:rsidRPr="00B62B8F">
        <w:t>: extender duración durante recesiones está fuertemente justificado tanto por menores costos de riesgo moral como por mayores beneficios de estabilización macroeconómica, con extensiones automáticas indexadas a tasa de desempleo regional más que solo nacional.</w:t>
      </w:r>
    </w:p>
    <w:p w14:paraId="6B7138D4" w14:textId="77777777" w:rsidR="00B62B8F" w:rsidRPr="00B62B8F" w:rsidRDefault="00B62B8F" w:rsidP="00B62B8F">
      <w:pPr>
        <w:jc w:val="both"/>
      </w:pPr>
      <w:r w:rsidRPr="00B62B8F">
        <w:t xml:space="preserve">Tercero, </w:t>
      </w:r>
      <w:r w:rsidRPr="00B62B8F">
        <w:rPr>
          <w:b/>
          <w:bCs/>
        </w:rPr>
        <w:t>el perfil temporal óptimo es probablemente plano, no declinante</w:t>
      </w:r>
      <w:r w:rsidRPr="00B62B8F">
        <w:t xml:space="preserve">: la evidencia empírica contradice sabiduría teórica tradicional, con costos de riesgo moral menores y necesidades de seguro mayores para desempleo de larga duración debido a selección dinámica, dependencia de duración, y agotamiento de liquidez. Cuarto, </w:t>
      </w:r>
      <w:r w:rsidRPr="00B62B8F">
        <w:rPr>
          <w:b/>
          <w:bCs/>
        </w:rPr>
        <w:t>complementar generosidad con activación</w:t>
      </w:r>
      <w:r w:rsidRPr="00B62B8F">
        <w:t>: el modelo de "</w:t>
      </w:r>
      <w:proofErr w:type="spellStart"/>
      <w:r w:rsidRPr="00B62B8F">
        <w:t>flexiseguridad</w:t>
      </w:r>
      <w:proofErr w:type="spellEnd"/>
      <w:r w:rsidRPr="00B62B8F">
        <w:t xml:space="preserve">" nórdico combinando prestaciones generosas con requisitos estrictos de búsqueda, monitoreo intensivo, y políticas activas efectivas representa aproximación prometedora, aunque requiere capacidad administrativa sustancial. Quinto, </w:t>
      </w:r>
      <w:r w:rsidRPr="00B62B8F">
        <w:rPr>
          <w:b/>
          <w:bCs/>
        </w:rPr>
        <w:t>reconocer y diseñar para heterogeneidad</w:t>
      </w:r>
      <w:r w:rsidRPr="00B62B8F">
        <w:t xml:space="preserve">: considerar prestaciones diferenciadas por restricciones de liquidez, condiciones locales de mercado laboral, o características demográficas, o al menos </w:t>
      </w:r>
      <w:proofErr w:type="gramStart"/>
      <w:r w:rsidRPr="00B62B8F">
        <w:t>reconocer</w:t>
      </w:r>
      <w:proofErr w:type="gramEnd"/>
      <w:r w:rsidRPr="00B62B8F">
        <w:t xml:space="preserve"> explícitamente que efectos promedio ocultan variación importante que afecta evaluación de bienestar.</w:t>
      </w:r>
    </w:p>
    <w:p w14:paraId="719E0444" w14:textId="77777777" w:rsidR="00B62B8F" w:rsidRPr="00B62B8F" w:rsidRDefault="00B62B8F" w:rsidP="00B62B8F">
      <w:pPr>
        <w:jc w:val="both"/>
        <w:rPr>
          <w:b/>
          <w:bCs/>
        </w:rPr>
      </w:pPr>
      <w:r w:rsidRPr="00B62B8F">
        <w:rPr>
          <w:b/>
          <w:bCs/>
        </w:rPr>
        <w:t xml:space="preserve">Tensiones y </w:t>
      </w:r>
      <w:proofErr w:type="spellStart"/>
      <w:r w:rsidRPr="00B62B8F">
        <w:rPr>
          <w:b/>
          <w:bCs/>
        </w:rPr>
        <w:t>trade-offs</w:t>
      </w:r>
      <w:proofErr w:type="spellEnd"/>
      <w:r w:rsidRPr="00B62B8F">
        <w:rPr>
          <w:b/>
          <w:bCs/>
        </w:rPr>
        <w:t xml:space="preserve"> inevitables</w:t>
      </w:r>
    </w:p>
    <w:p w14:paraId="56168A3B" w14:textId="77777777" w:rsidR="00B62B8F" w:rsidRPr="00B62B8F" w:rsidRDefault="00B62B8F" w:rsidP="00B62B8F">
      <w:pPr>
        <w:jc w:val="both"/>
      </w:pPr>
      <w:r w:rsidRPr="00B62B8F">
        <w:t xml:space="preserve">Ciertos </w:t>
      </w:r>
      <w:proofErr w:type="spellStart"/>
      <w:r w:rsidRPr="00B62B8F">
        <w:t>trade-offs</w:t>
      </w:r>
      <w:proofErr w:type="spellEnd"/>
      <w:r w:rsidRPr="00B62B8F">
        <w:t xml:space="preserve"> son irreducibles y requieren juicios normativos explícitos. La </w:t>
      </w:r>
      <w:r w:rsidRPr="00B62B8F">
        <w:rPr>
          <w:b/>
          <w:bCs/>
        </w:rPr>
        <w:t>tensión fundamental entre seguro y eficiencia</w:t>
      </w:r>
      <w:r w:rsidRPr="00B62B8F">
        <w:t xml:space="preserve"> persiste incluso reconociendo dominancia de efectos de liquidez: mayor generosidad siempre aumentará duración de desempleo algo, requiriendo balancear mayor bienestar de consumo suavizado contra costos de eficiencia. La </w:t>
      </w:r>
      <w:r w:rsidRPr="00B62B8F">
        <w:rPr>
          <w:b/>
          <w:bCs/>
        </w:rPr>
        <w:t>tensión entre simplicidad administrativa y diseño óptimo diferenciado</w:t>
      </w:r>
      <w:r w:rsidRPr="00B62B8F">
        <w:t xml:space="preserve">: prestaciones idealmente variarían con características del trabajador, condiciones locales, y ciclo económico, pero complejidad genera costos administrativos, posibilidades de manipulación, y reduce transparencia y legitimidad política. La </w:t>
      </w:r>
      <w:r w:rsidRPr="00B62B8F">
        <w:rPr>
          <w:b/>
          <w:bCs/>
        </w:rPr>
        <w:t>tensión entre focalización y cobertura universal</w:t>
      </w:r>
      <w:r w:rsidRPr="00B62B8F">
        <w:t>: sistemas focalizados son más eficientes para seguro, pero cobertura insuficiente (como en España con mayoría de desempleados sin prestaciones) mina función aseguradora básica, requiriendo equilibrar eficiencia contra cobertura adecuada.</w:t>
      </w:r>
    </w:p>
    <w:p w14:paraId="39C1D812" w14:textId="77777777" w:rsidR="00B62B8F" w:rsidRPr="00B62B8F" w:rsidRDefault="00B62B8F" w:rsidP="00B62B8F">
      <w:pPr>
        <w:jc w:val="both"/>
      </w:pPr>
      <w:r w:rsidRPr="00B62B8F">
        <w:t xml:space="preserve">La </w:t>
      </w:r>
      <w:r w:rsidRPr="00B62B8F">
        <w:rPr>
          <w:b/>
          <w:bCs/>
        </w:rPr>
        <w:t>tensión fiscal entre generosidad y sostenibilidad</w:t>
      </w:r>
      <w:r w:rsidRPr="00B62B8F">
        <w:t xml:space="preserve">: sistemas más generosos requieren contribuciones mayores o déficits, especialmente en países con desempleo estructuralmente alto como España donde gasto en prestaciones ya excede 7% de gasto social. Y la </w:t>
      </w:r>
      <w:r w:rsidRPr="00B62B8F">
        <w:rPr>
          <w:b/>
          <w:bCs/>
        </w:rPr>
        <w:t>tensión política-económica entre diseño óptimo y viabilidad política</w:t>
      </w:r>
      <w:r w:rsidRPr="00B62B8F">
        <w:t xml:space="preserve">: muchas reformas sugeridas por evidencia (prestaciones </w:t>
      </w:r>
      <w:proofErr w:type="spellStart"/>
      <w:r w:rsidRPr="00B62B8F">
        <w:t>contracíclicas</w:t>
      </w:r>
      <w:proofErr w:type="spellEnd"/>
      <w:r w:rsidRPr="00B62B8F">
        <w:t>, perfiles crecientes, diferenciación por características) enfrentan oposición política significativa, requiriendo considerar economía política de implementación no solo optimalidad técnica.</w:t>
      </w:r>
    </w:p>
    <w:p w14:paraId="5C8AEDD3" w14:textId="77777777" w:rsidR="00B62B8F" w:rsidRPr="00B62B8F" w:rsidRDefault="00B62B8F" w:rsidP="00B62B8F">
      <w:pPr>
        <w:jc w:val="both"/>
        <w:rPr>
          <w:b/>
          <w:bCs/>
        </w:rPr>
      </w:pPr>
      <w:r w:rsidRPr="00B62B8F">
        <w:rPr>
          <w:b/>
          <w:bCs/>
        </w:rPr>
        <w:t>Conclusión: hacia políticas pasivas de empleo basadas en evidencia rigurosa</w:t>
      </w:r>
    </w:p>
    <w:p w14:paraId="58D295D6" w14:textId="77777777" w:rsidR="00B62B8F" w:rsidRPr="00B62B8F" w:rsidRDefault="00B62B8F" w:rsidP="00B62B8F">
      <w:pPr>
        <w:jc w:val="both"/>
      </w:pPr>
      <w:r w:rsidRPr="00B62B8F">
        <w:t xml:space="preserve">La revisión exhaustiva de más de 80 estudios académicos de primer nivel sobre políticas pasivas de empleo revela una transformación profunda en nuestra comprensión de estos instrumentos fundamentales del Estado del bienestar. La revolución metodológica de las últimas dos décadas, impulsada por datos administrativos de alta calidad y diseños </w:t>
      </w:r>
      <w:proofErr w:type="spellStart"/>
      <w:proofErr w:type="gramStart"/>
      <w:r w:rsidRPr="00B62B8F">
        <w:t>cuasi-experimentales</w:t>
      </w:r>
      <w:proofErr w:type="spellEnd"/>
      <w:proofErr w:type="gramEnd"/>
      <w:r w:rsidRPr="00B62B8F">
        <w:t xml:space="preserve"> sofisticados, ha establecido consensos firmes sobre efectos fundamentales mientras identifica áreas donde debates productivos continúan enriqueciendo nuestra comprensión.</w:t>
      </w:r>
    </w:p>
    <w:p w14:paraId="21CB18F2" w14:textId="77777777" w:rsidR="00B62B8F" w:rsidRPr="00B62B8F" w:rsidRDefault="00B62B8F" w:rsidP="00B62B8F">
      <w:pPr>
        <w:jc w:val="both"/>
      </w:pPr>
      <w:r w:rsidRPr="00B62B8F">
        <w:t>Los hallazgos robustos establecen que las prestaciones por desempleo cumplen funciones valiosas de seguro (previniendo 60-70% de caídas de consumo), con aproximadamente 60% de efectos sobre duración de desempleo reflejando corrección benéfica de restricciones de liquidez más que distorsión pura. Las magnitudes de efectos sobre duración son moderadas (elasticidades 0.2-0.3 tras corregir sesgo de publicación), sustancialmente menores que literatura antigua sugerí</w:t>
      </w:r>
      <w:r w:rsidRPr="00B62B8F">
        <w:softHyphen/>
        <w:t>a. Los efectos macroeconómicos como estabilizadores automáticos son potentes (multiplicadores 1.0-1.9 durante recesiones), y los impactos distributivos sobre reducción de pobreza son sustanciales, particularmente para grupos vulnerables. Estos consensos proporcionan base sólida para diseño de política.</w:t>
      </w:r>
    </w:p>
    <w:p w14:paraId="0788CC77" w14:textId="77777777" w:rsidR="00B62B8F" w:rsidRPr="00B62B8F" w:rsidRDefault="00B62B8F" w:rsidP="00B62B8F">
      <w:pPr>
        <w:jc w:val="both"/>
      </w:pPr>
      <w:r w:rsidRPr="00B62B8F">
        <w:t>Los debates abiertos sobre perfil temporal óptimo (con evidencia empírica contradice teoría tradicional favoreciendo perfiles declinantes), nivel óptimo de generosidad (estimaciones oscilando entre 30-70% según supuestos sobre liquidez y aversión al riesgo), y efectos sobre calidad de emparejamiento laboral (evidencia mixta convergiendo hacia efectos positivos modestos especialmente para trabajadores con restricciones de liquidez) reflejan complejidades genuinas más que deficiencias de investigación, requiriendo investigación continua y reconocimiento de que soluciones universales probablemente no existan.</w:t>
      </w:r>
    </w:p>
    <w:p w14:paraId="2618AED3" w14:textId="77777777" w:rsidR="00B62B8F" w:rsidRPr="00B62B8F" w:rsidRDefault="00B62B8F" w:rsidP="00B62B8F">
      <w:pPr>
        <w:jc w:val="both"/>
      </w:pPr>
      <w:r w:rsidRPr="00B62B8F">
        <w:t xml:space="preserve">Para España, la dualidad laboral extrema condiciona fundamentalmente cómo operan las políticas pasivas, generando dinámicas específicas donde 90% de contrataciones temporales interactúan perversamente con sistema de prestaciones. La evidencia española de alta calidad usando datos MCVL, especialmente trabajos de García-Pérez, Rebollo-Sanz, </w:t>
      </w:r>
      <w:proofErr w:type="spellStart"/>
      <w:r w:rsidRPr="00B62B8F">
        <w:t>Bentolila</w:t>
      </w:r>
      <w:proofErr w:type="spellEnd"/>
      <w:r w:rsidRPr="00B62B8F">
        <w:t xml:space="preserve">, Dolado y colaboradores, demuestra que abordar la dualidad subyacente es prioritario sobre ajustes marginales de prestaciones. Las reformas 2012 y 2021 constituyen experimentos naturales reveladores: la primera mostró que recortes de prestaciones pueden acelerar reincorporación sin deteriorar calidad, mientras la segunda generó cambios dramáticos en composición </w:t>
      </w:r>
      <w:proofErr w:type="gramStart"/>
      <w:r w:rsidRPr="00B62B8F">
        <w:t>contractual</w:t>
      </w:r>
      <w:proofErr w:type="gramEnd"/>
      <w:r w:rsidRPr="00B62B8F">
        <w:t xml:space="preserve"> pero con resultados sobre estabilidad real aún inciertos.</w:t>
      </w:r>
    </w:p>
    <w:p w14:paraId="1BF793F8" w14:textId="77777777" w:rsidR="00B62B8F" w:rsidRPr="00B62B8F" w:rsidRDefault="00B62B8F" w:rsidP="00B62B8F">
      <w:pPr>
        <w:jc w:val="both"/>
      </w:pPr>
      <w:r w:rsidRPr="00B62B8F">
        <w:t xml:space="preserve">Los principios para diseño óptimo basado en evidencia incluyen tasas de reemplazo en rango 50-70%, prestaciones </w:t>
      </w:r>
      <w:proofErr w:type="spellStart"/>
      <w:r w:rsidRPr="00B62B8F">
        <w:t>contracíclicas</w:t>
      </w:r>
      <w:proofErr w:type="spellEnd"/>
      <w:r w:rsidRPr="00B62B8F">
        <w:t xml:space="preserve"> con extensiones automáticas durante recesiones, perfiles temporales probablemente planos más que declinantes, complementariedad entre generosidad y activación estricta (modelo </w:t>
      </w:r>
      <w:proofErr w:type="spellStart"/>
      <w:r w:rsidRPr="00B62B8F">
        <w:t>flexiseguridad</w:t>
      </w:r>
      <w:proofErr w:type="spellEnd"/>
      <w:r w:rsidRPr="00B62B8F">
        <w:t xml:space="preserve">), y reconocimiento explícito de heterogeneidad de efectos. Sin embargo, </w:t>
      </w:r>
      <w:proofErr w:type="spellStart"/>
      <w:r w:rsidRPr="00B62B8F">
        <w:t>trade-offs</w:t>
      </w:r>
      <w:proofErr w:type="spellEnd"/>
      <w:r w:rsidRPr="00B62B8F">
        <w:t xml:space="preserve"> irreducibles entre seguro y eficiencia, simplicidad y optimización, focalización y cobertura, generosidad y sostenibilidad fiscal, y optimalidad técnica y viabilidad política requieren juicios normativos explícitos que evidencia económica </w:t>
      </w:r>
      <w:proofErr w:type="gramStart"/>
      <w:r w:rsidRPr="00B62B8F">
        <w:t>informa</w:t>
      </w:r>
      <w:proofErr w:type="gramEnd"/>
      <w:r w:rsidRPr="00B62B8F">
        <w:t xml:space="preserve"> pero no determina completamente.</w:t>
      </w:r>
    </w:p>
    <w:p w14:paraId="03F4573B" w14:textId="77777777" w:rsidR="00B62B8F" w:rsidRPr="00B62B8F" w:rsidRDefault="00B62B8F" w:rsidP="00B62B8F">
      <w:pPr>
        <w:jc w:val="both"/>
      </w:pPr>
      <w:r w:rsidRPr="00B62B8F">
        <w:t xml:space="preserve">El estado actual de la literatura sobre políticas pasivas de empleo ejemplifica cómo investigación económica empírica rigurosa puede transformar comprensión de políticas fundamentales, generar consensos sobre efectos clave mientras identifica productivamente áreas de incertidumbre persistente, y proporcionar guía clara para diseño de política basado en evidencia. Para estudiantes de políticas sociolaborales, esta literatura ofrece lecciones metodológicas sobre cómo alcanzar inferencia causal creíble, lecciones sustantivas sobre cómo políticas específicas afectan resultados económicos y bienestar, y lecciones de humildad sobre las complejidades irreducibles del diseño institucional en presencia de heterogeneidad, incertidumbre, y </w:t>
      </w:r>
      <w:proofErr w:type="spellStart"/>
      <w:r w:rsidRPr="00B62B8F">
        <w:t>trade-offs</w:t>
      </w:r>
      <w:proofErr w:type="spellEnd"/>
      <w:r w:rsidRPr="00B62B8F">
        <w:t xml:space="preserve"> múltiples que caracterizan todos los problemas importantes de política pública.</w:t>
      </w:r>
    </w:p>
    <w:p w14:paraId="6CC2785C" w14:textId="77777777" w:rsidR="00EC2496" w:rsidRDefault="00EC2496" w:rsidP="00B62B8F">
      <w:pPr>
        <w:jc w:val="both"/>
      </w:pPr>
    </w:p>
    <w:p>
      <w:r>
        <w:br w:type="page"/>
      </w:r>
    </w:p>
    <w:p>
      <w:pPr>
        <w:pStyle w:val="Ttulo1"/>
      </w:pPr>
      <w:r>
        <w:t>REFERENCIAS BIBLIOGRÁFICAS</w:t>
      </w:r>
    </w:p>
    <w:p>
      <w:pPr>
        <w:spacing w:after="80"/>
        <w:ind w:left="360" w:hanging="360"/>
      </w:pPr>
      <w:r>
        <w:t>AIReF (2025). Opinión sobre el Ingreso Mínimo Vital (cuarta opinión). Autoridad Independiente de Responsabilidad Fiscal.</w:t>
      </w:r>
    </w:p>
    <w:p>
      <w:pPr>
        <w:spacing w:after="80"/>
        <w:ind w:left="360" w:hanging="360"/>
      </w:pPr>
      <w:r>
        <w:t>Bentolila, S., García-Pérez, J. I., &amp; Jansen, M. (2017). Are the Spanish long-term unemployed unemployable? SERIEs, 8(1), 1-41.</w:t>
      </w:r>
    </w:p>
    <w:p>
      <w:pPr>
        <w:spacing w:after="80"/>
        <w:ind w:left="360" w:hanging="360"/>
      </w:pPr>
      <w:r>
        <w:t>Chetty, R. (2008). Moral hazard versus liquidity and optimal unemployment insurance. Journal of Political Economy, 116(2), 173-234.</w:t>
      </w:r>
    </w:p>
    <w:p>
      <w:pPr>
        <w:spacing w:after="80"/>
        <w:ind w:left="360" w:hanging="360"/>
      </w:pPr>
      <w:r>
        <w:t>Cohen, J., &amp; Ganong, P. (2024). Disemployment effects of unemployment insurance: A meta-analysis. NBER Working Paper No. 32832.</w:t>
      </w:r>
    </w:p>
    <w:p>
      <w:pPr>
        <w:spacing w:after="80"/>
        <w:ind w:left="360" w:hanging="360"/>
      </w:pPr>
      <w:r>
        <w:t>Di Maggio, M., &amp; Kermani, A. (2016). The importance of unemployment insurance as an automatic stabilizer. NBER Working Paper No. 22625.</w:t>
      </w:r>
    </w:p>
    <w:p>
      <w:pPr>
        <w:spacing w:after="80"/>
        <w:ind w:left="360" w:hanging="360"/>
      </w:pPr>
      <w:r>
        <w:t>Gruber, J. (1997). The consumption smoothing benefits of unemployment insurance. American Economic Review, 87(1), 192-205.</w:t>
      </w:r>
    </w:p>
    <w:p>
      <w:pPr>
        <w:spacing w:after="80"/>
        <w:ind w:left="360" w:hanging="360"/>
      </w:pPr>
      <w:r>
        <w:t>Katz, L. F., &amp; Meyer, B. D. (1990). The impact of the potential duration of unemployment benefits on the duration of unemployment. Journal of Public Economics, 41(1), 45-72.</w:t>
      </w:r>
    </w:p>
    <w:p>
      <w:pPr>
        <w:spacing w:after="80"/>
        <w:ind w:left="360" w:hanging="360"/>
      </w:pPr>
      <w:r>
        <w:t>Kekre, R. (2023). Unemployment insurance in macroeconomic stabilization. Review of Economic Studies.</w:t>
      </w:r>
    </w:p>
    <w:p>
      <w:pPr>
        <w:spacing w:after="80"/>
        <w:ind w:left="360" w:hanging="360"/>
      </w:pPr>
      <w:r>
        <w:t>McCall, J. J. (1970). Economics of information and job search. Quarterly Journal of Economics, 84(1), 113-126.</w:t>
      </w:r>
    </w:p>
    <w:p>
      <w:pPr>
        <w:spacing w:after="80"/>
        <w:ind w:left="360" w:hanging="360"/>
      </w:pPr>
      <w:r>
        <w:t>Mortensen, D. T. (1977). Unemployment insurance and job search decisions. Industrial and Labor Relations Review, 30(4), 505-517.</w:t>
      </w:r>
    </w:p>
    <w:p>
      <w:pPr>
        <w:spacing w:after="80"/>
        <w:ind w:left="360" w:hanging="360"/>
      </w:pPr>
      <w:r>
        <w:t>Nekoei, A., &amp; Weber, A. (2017). Does extending unemployment benefits improve job quality? American Economic Review, 107(2), 527-561.</w:t>
      </w:r>
    </w:p>
    <w:p>
      <w:pPr>
        <w:spacing w:after="80"/>
        <w:ind w:left="360" w:hanging="360"/>
      </w:pPr>
      <w:r>
        <w:t>Rebollo-Sanz, Y. (2012). Unemployment insurance and job turnover in Spain. Labour Economics, 19(3), 403-426.</w:t>
      </w:r>
    </w:p>
    <w:p>
      <w:pPr>
        <w:spacing w:after="80"/>
        <w:ind w:left="360" w:hanging="360"/>
      </w:pPr>
      <w:r>
        <w:t>Rebollo-Sanz, Y., &amp; Rodríguez-Planas, N. (2020). When the going gets tough... Financial incentives, duration of unemployment and job-match quality. Journal of Human Resources, 55(1), 119-161.</w:t>
      </w:r>
    </w:p>
    <w:p>
      <w:pPr>
        <w:spacing w:after="80"/>
        <w:ind w:left="360" w:hanging="360"/>
      </w:pPr>
      <w:r>
        <w:t>Schmieder, J. F., von Wachter, T., &amp; Bender, S. (2012). The effects of extended unemployment insurance over the business cycle: Evidence from regression discontinuity estimates over 20 years. Quarterly Journal of Economics, 127(2), 701-752.</w:t>
      </w:r>
    </w:p>
    <w:p>
      <w:pPr>
        <w:spacing w:after="80"/>
        <w:ind w:left="360" w:hanging="360"/>
      </w:pPr>
      <w:r>
        <w:t>Schmieder, J. F., von Wachter, T., &amp; Bender, S. (2016). The effect of unemployment benefits and nonemployment durations on wages. American Economic Review, 106(3), 739-777.</w:t>
      </w:r>
    </w:p>
    <w:p>
      <w:pPr>
        <w:pStyle w:val="Ttulo2"/>
      </w:pPr>
      <w:r>
        <w:t>Normativa y documentos oficiales</w:t>
      </w:r>
    </w:p>
    <w:p>
      <w:pPr>
        <w:spacing w:after="80"/>
        <w:ind w:left="360" w:hanging="360"/>
      </w:pPr>
      <w:r>
        <w:t>Real Decreto Legislativo 8/2015, de 30 de octubre, por el que se aprueba el texto refundido de la Ley General de la Seguridad Social (título III, protección por desempleo).</w:t>
      </w:r>
    </w:p>
    <w:p>
      <w:pPr>
        <w:spacing w:after="80"/>
        <w:ind w:left="360" w:hanging="360"/>
      </w:pPr>
      <w:r>
        <w:t>Real Decreto-ley 20/2020, de 29 de mayo, por el que se establece el ingreso mínimo vital. Boletín Oficial del Estado, 154, de 1 de junio de 2020.</w:t>
      </w:r>
    </w:p>
    <w:p>
      <w:pPr>
        <w:spacing w:after="80"/>
        <w:ind w:left="360" w:hanging="360"/>
      </w:pPr>
      <w:r>
        <w:t>Ley 19/2021, de 20 de diciembre, por la que se establece el ingreso mínimo vital. Boletín Oficial del Estado, 304, de 21 de diciembre de 2021.</w:t>
      </w:r>
    </w:p>
    <w:p>
      <w:pPr>
        <w:spacing w:after="80"/>
        <w:ind w:left="360" w:hanging="360"/>
      </w:pPr>
      <w:r>
        <w:t>Real Decreto 789/2022, de 27 de septiembre, por el que se regula la compatibilidad del Ingreso Mínimo Vital con los ingresos procedentes de rentas del trabajo o de la actividad económica por cuenta propia.</w:t>
      </w:r>
    </w:p>
    <w:p>
      <w:pPr>
        <w:spacing w:after="80"/>
        <w:ind w:left="360" w:hanging="360"/>
      </w:pPr>
      <w:r>
        <w:t>Ley 3/2023, de 28 de febrero, de Empleo. Boletín Oficial del Estado, 51, de 1 de marzo de 2023.</w:t>
      </w:r>
    </w:p>
    <w:p>
      <w:pPr>
        <w:spacing w:after="80"/>
        <w:ind w:left="360" w:hanging="360"/>
      </w:pPr>
      <w:r>
        <w:t>Real Decreto-ley 2/2024, de 21 de mayo, por el que se adoptan medidas urgentes para la simplificación y mejora del nivel asistencial de la protección por desempleo. Boletín Oficial del Estado, 124, de 22 de mayo de 2024.</w:t>
      </w:r>
    </w:p>
    <w:p>
      <w:pPr>
        <w:spacing w:after="80"/>
        <w:ind w:left="360" w:hanging="360"/>
      </w:pPr>
      <w:r>
        <w:t>Real Decreto 438/2024, de 30 de abril, por el que se desarrollan la Cartera Común de Servicios del Sistema Nacional de Empleo y los servicios garantizados. Boletín Oficial del Estado, 106, de 2 de mayo de 2024.</w:t>
      </w:r>
    </w:p>
    <w:p>
      <w:pPr>
        <w:spacing w:after="80"/>
        <w:ind w:left="360" w:hanging="360"/>
      </w:pPr>
      <w:r>
        <w:t>Real Decreto-ley 3/2026, de 3 de febrero, para la revalorización de las pensiones públicas y otras medidas urgentes en materia de Seguridad Social.</w:t>
      </w:r>
    </w:p>
    <w:p>
      <w:pPr>
        <w:spacing w:after="80"/>
        <w:ind w:left="360" w:hanging="360"/>
      </w:pPr>
      <w:r>
        <w:t>Real Decreto 240/2026, de 25 de marzo, por el que se modifica el Real Decreto 789/2022, de 27 de septiembre.</w:t>
      </w:r>
    </w:p>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8F"/>
    <w:rsid w:val="003E7540"/>
    <w:rsid w:val="00A713E8"/>
    <w:rsid w:val="00AD43F2"/>
    <w:rsid w:val="00B07B40"/>
    <w:rsid w:val="00B62B8F"/>
    <w:rsid w:val="00E844C7"/>
    <w:rsid w:val="00EC2496"/>
    <w:rsid w:val="00FB4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6219"/>
  <w15:chartTrackingRefBased/>
  <w15:docId w15:val="{E12D15C1-DD5F-47FE-BE9A-C0485395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2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2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2B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2B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2B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2B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2B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2B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2B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B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2B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2B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2B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2B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2B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2B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2B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2B8F"/>
    <w:rPr>
      <w:rFonts w:eastAsiaTheme="majorEastAsia" w:cstheme="majorBidi"/>
      <w:color w:val="272727" w:themeColor="text1" w:themeTint="D8"/>
    </w:rPr>
  </w:style>
  <w:style w:type="paragraph" w:styleId="Ttulo">
    <w:name w:val="Title"/>
    <w:basedOn w:val="Normal"/>
    <w:next w:val="Normal"/>
    <w:link w:val="TtuloCar"/>
    <w:uiPriority w:val="10"/>
    <w:qFormat/>
    <w:rsid w:val="00B62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2B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2B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2B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2B8F"/>
    <w:pPr>
      <w:spacing w:before="160"/>
      <w:jc w:val="center"/>
    </w:pPr>
    <w:rPr>
      <w:i/>
      <w:iCs/>
      <w:color w:val="404040" w:themeColor="text1" w:themeTint="BF"/>
    </w:rPr>
  </w:style>
  <w:style w:type="character" w:customStyle="1" w:styleId="CitaCar">
    <w:name w:val="Cita Car"/>
    <w:basedOn w:val="Fuentedeprrafopredeter"/>
    <w:link w:val="Cita"/>
    <w:uiPriority w:val="29"/>
    <w:rsid w:val="00B62B8F"/>
    <w:rPr>
      <w:i/>
      <w:iCs/>
      <w:color w:val="404040" w:themeColor="text1" w:themeTint="BF"/>
    </w:rPr>
  </w:style>
  <w:style w:type="paragraph" w:styleId="Prrafodelista">
    <w:name w:val="List Paragraph"/>
    <w:basedOn w:val="Normal"/>
    <w:uiPriority w:val="34"/>
    <w:qFormat/>
    <w:rsid w:val="00B62B8F"/>
    <w:pPr>
      <w:ind w:left="720"/>
      <w:contextualSpacing/>
    </w:pPr>
  </w:style>
  <w:style w:type="character" w:styleId="nfasisintenso">
    <w:name w:val="Intense Emphasis"/>
    <w:basedOn w:val="Fuentedeprrafopredeter"/>
    <w:uiPriority w:val="21"/>
    <w:qFormat/>
    <w:rsid w:val="00B62B8F"/>
    <w:rPr>
      <w:i/>
      <w:iCs/>
      <w:color w:val="0F4761" w:themeColor="accent1" w:themeShade="BF"/>
    </w:rPr>
  </w:style>
  <w:style w:type="paragraph" w:styleId="Citadestacada">
    <w:name w:val="Intense Quote"/>
    <w:basedOn w:val="Normal"/>
    <w:next w:val="Normal"/>
    <w:link w:val="CitadestacadaCar"/>
    <w:uiPriority w:val="30"/>
    <w:qFormat/>
    <w:rsid w:val="00B62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2B8F"/>
    <w:rPr>
      <w:i/>
      <w:iCs/>
      <w:color w:val="0F4761" w:themeColor="accent1" w:themeShade="BF"/>
    </w:rPr>
  </w:style>
  <w:style w:type="character" w:styleId="Referenciaintensa">
    <w:name w:val="Intense Reference"/>
    <w:basedOn w:val="Fuentedeprrafopredeter"/>
    <w:uiPriority w:val="32"/>
    <w:qFormat/>
    <w:rsid w:val="00B62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8370</Words>
  <Characters>46037</Characters>
  <Application>Microsoft Office Word</Application>
  <DocSecurity>0</DocSecurity>
  <Lines>383</Lines>
  <Paragraphs>108</Paragraphs>
  <ScaleCrop>false</ScaleCrop>
  <Company/>
  <LinksUpToDate>false</LinksUpToDate>
  <CharactersWithSpaces>54299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2025-10-26T17:12:00Z</dcterms:created>
  <dcterms:modified xsi:type="dcterms:W3CDTF">2025-10-26T17:13:00Z</dcterms:modified>
</cp:coreProperties>
</file>