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5EB2" w14:textId="6260990A" w:rsidR="00D9247A" w:rsidRDefault="00D9247A" w:rsidP="00D9391D">
      <w:r w:rsidRPr="00D9247A">
        <w:rPr>
          <w:b/>
          <w:bCs/>
        </w:rPr>
        <w:t>Resumen ejecutivo</w:t>
      </w:r>
      <w:r w:rsidRPr="00D9247A">
        <w:t xml:space="preserve"> (nuevo) </w:t>
      </w:r>
    </w:p>
    <w:p w14:paraId="4B40911D" w14:textId="77777777" w:rsidR="00D9391D" w:rsidRDefault="00D9391D" w:rsidP="00D9247A">
      <w:pPr>
        <w:rPr>
          <w:b/>
          <w:bCs/>
        </w:rPr>
      </w:pPr>
    </w:p>
    <w:p w14:paraId="6DC75492" w14:textId="77777777" w:rsidR="00D9391D" w:rsidRDefault="00D9391D" w:rsidP="00D9247A">
      <w:pPr>
        <w:rPr>
          <w:b/>
          <w:bCs/>
        </w:rPr>
      </w:pPr>
    </w:p>
    <w:p w14:paraId="629DE40F" w14:textId="070BE11A" w:rsidR="00D9247A" w:rsidRPr="00D9247A" w:rsidRDefault="00D9247A" w:rsidP="00D9247A">
      <w:pPr>
        <w:rPr>
          <w:b/>
          <w:bCs/>
        </w:rPr>
      </w:pPr>
      <w:r w:rsidRPr="00D9247A">
        <w:rPr>
          <w:b/>
          <w:bCs/>
        </w:rPr>
        <w:t>Contexto y relevancia</w:t>
      </w:r>
    </w:p>
    <w:p w14:paraId="5E430B2F" w14:textId="5554357B" w:rsidR="00D9247A" w:rsidRDefault="00D9247A" w:rsidP="00D9247A">
      <w:pPr>
        <w:jc w:val="both"/>
      </w:pPr>
      <w:r w:rsidRPr="00D9247A">
        <w:t>En los últimos años, las relaciones entre Estados Unidos y China, las dos mayores economías del mundo, han entrado en una etapa de creciente competencia y tensión geoeconómica. El concepto de "guerra comercial", entendido como una escalada significativa en el uso de barreras arancelarias, no arancelarias y otras medidas restrictivas, ha dejado de ser una posibilidad teórica para convertirse en una realidad con episodios recurrentes de intensidad variable. El reciente mandato de Trump y la confirmación de su reelección, junto con la persistente ambición de China de dominar sectores estratégicos bajo su política de "doble circulación", han exacerbado estas tensiones, creando un escenario donde las consecuencias potenciales requieren un análisis detallado y fundamentado.</w:t>
      </w:r>
      <w:r w:rsidR="00D9391D">
        <w:t xml:space="preserve"> El día de la Liberación, sin embargo, se ha convertido en el detonante final del estallido de una guerra que en el momento de escribirse estas palabras había supuesto ya subidas arancelarias superiores al 100% en ambos casos.</w:t>
      </w:r>
    </w:p>
    <w:p w14:paraId="4FD70691" w14:textId="77777777" w:rsidR="00D9391D" w:rsidRPr="00D9247A" w:rsidRDefault="00D9391D" w:rsidP="00D9247A">
      <w:pPr>
        <w:jc w:val="both"/>
      </w:pPr>
    </w:p>
    <w:p w14:paraId="4D10EDF4" w14:textId="77777777" w:rsidR="00D9247A" w:rsidRPr="00D9247A" w:rsidRDefault="00D9247A" w:rsidP="00D9247A">
      <w:pPr>
        <w:jc w:val="both"/>
        <w:rPr>
          <w:b/>
          <w:bCs/>
        </w:rPr>
      </w:pPr>
      <w:r w:rsidRPr="00D9247A">
        <w:rPr>
          <w:b/>
          <w:bCs/>
        </w:rPr>
        <w:t>¿Por qué importa esta tensión comercial?</w:t>
      </w:r>
    </w:p>
    <w:p w14:paraId="1D85885A" w14:textId="77777777" w:rsidR="00D9247A" w:rsidRPr="00D9247A" w:rsidRDefault="00D9247A" w:rsidP="00D9247A">
      <w:pPr>
        <w:jc w:val="both"/>
      </w:pPr>
      <w:r w:rsidRPr="00D9247A">
        <w:t>Podría parecer que las disputas comerciales entre dos gigantes como Estados Unidos y China son un asunto lejano, algo que concierne principalmente a gobiernos y grandes corporaciones. Sin embargo, la realidad es mucho más compleja y cercana. Vivimos en un mundo profundamente interconectado, donde los productos que usamos a diario, desde nuestros dispositivos electrónicos hasta los medicamentos que consumimos, son el resultado de cadenas de valor fragmentadas que atraviesan múltiples fronteras.</w:t>
      </w:r>
    </w:p>
    <w:p w14:paraId="26CCAEF3" w14:textId="77777777" w:rsidR="00D9247A" w:rsidRPr="00D9247A" w:rsidRDefault="00D9247A" w:rsidP="00D9247A">
      <w:pPr>
        <w:jc w:val="both"/>
      </w:pPr>
      <w:r w:rsidRPr="00D9247A">
        <w:t>Dada la enorme influencia económica de EEUU y China, y su papel central en estas redes globales de producción y comercio, una escalada en sus tensiones comerciales no quedaría contenida entre ellos. Las ondas expansivas afectarían prácticamente a todos los rincones del planeta, manifestándose en aumentos de precios en bienes de consumo cotidianos, interrupciones en las cadenas de suministro globales, impactos en el empleo en industrias exportadoras y dependientes de importaciones, volatilidad en mercados financieros y tipos de cambio, presiones inflacionarias generalizadas e incertidumbre económica que frena inversiones y crecimiento.</w:t>
      </w:r>
    </w:p>
    <w:p w14:paraId="15607A58" w14:textId="77777777" w:rsidR="00D9247A" w:rsidRDefault="00D9247A" w:rsidP="00D9247A">
      <w:pPr>
        <w:jc w:val="both"/>
      </w:pPr>
      <w:r w:rsidRPr="00D9247A">
        <w:t>Las recientes disrupciones causadas por la pandemia de COVID-19 y la guerra en Ucrania han demostrado cuán vulnerables son nuestras cadenas de suministro globales. Una guerra comercial entre las dos mayores economías del mundo podría crear disrupciones aún más severas y prolongadas, con efectos asimétricos entre distintos países, sectores y grupos sociales.</w:t>
      </w:r>
    </w:p>
    <w:p w14:paraId="01FE32B9" w14:textId="77777777" w:rsidR="00D9391D" w:rsidRPr="00D9247A" w:rsidRDefault="00D9391D" w:rsidP="00D9247A">
      <w:pPr>
        <w:jc w:val="both"/>
      </w:pPr>
    </w:p>
    <w:p w14:paraId="3142422F" w14:textId="77777777" w:rsidR="00D9247A" w:rsidRPr="00D9247A" w:rsidRDefault="00D9247A" w:rsidP="00D9247A">
      <w:pPr>
        <w:jc w:val="both"/>
        <w:rPr>
          <w:b/>
          <w:bCs/>
        </w:rPr>
      </w:pPr>
      <w:r w:rsidRPr="00D9247A">
        <w:rPr>
          <w:b/>
          <w:bCs/>
        </w:rPr>
        <w:t>Geopolítica y seguridad económica</w:t>
      </w:r>
    </w:p>
    <w:p w14:paraId="55F1D219" w14:textId="77777777" w:rsidR="00D9247A" w:rsidRPr="00D9247A" w:rsidRDefault="00D9247A" w:rsidP="00D9247A">
      <w:pPr>
        <w:jc w:val="both"/>
      </w:pPr>
      <w:r w:rsidRPr="00D9247A">
        <w:t xml:space="preserve">Esta tensión comercial trasciende lo puramente económico. Se enmarca en un contexto más amplio de competencia geopolítica, donde el comercio y la tecnología se han </w:t>
      </w:r>
      <w:r w:rsidRPr="00D9247A">
        <w:lastRenderedPageBreak/>
        <w:t>convertido en instrumentos de influencia estratégica. La creciente tendencia a la "securitización" de las relaciones económicas —donde consideraciones de seguridad nacional determinan cada vez más las políticas comerciales— ha llevado a conceptos como el desacoplamiento selectivo (selective decoupling), que implica la reducción deliberada de interdependencias en sectores considerados críticos para la seguridad nacional; la reducción de riesgos (de-risking), consistente en estrategias para disminuir vulnerabilidades excesivas sin abandonar completamente la cooperación económica; y el nearshoring y friendshoring, que suponen la relocalización de cadenas de producción hacia países cercanos o aliados.</w:t>
      </w:r>
    </w:p>
    <w:p w14:paraId="03B9599B" w14:textId="77777777" w:rsidR="00D9391D" w:rsidRDefault="00D9391D" w:rsidP="00D9247A">
      <w:pPr>
        <w:jc w:val="both"/>
        <w:rPr>
          <w:b/>
          <w:bCs/>
        </w:rPr>
      </w:pPr>
    </w:p>
    <w:p w14:paraId="1BDC994D" w14:textId="0FEC9FC1" w:rsidR="00D9247A" w:rsidRPr="00D9247A" w:rsidRDefault="00D9247A" w:rsidP="00D9247A">
      <w:pPr>
        <w:jc w:val="both"/>
        <w:rPr>
          <w:b/>
          <w:bCs/>
        </w:rPr>
      </w:pPr>
      <w:r w:rsidRPr="00D9247A">
        <w:rPr>
          <w:b/>
          <w:bCs/>
        </w:rPr>
        <w:t>Base analítica del presente estudio</w:t>
      </w:r>
    </w:p>
    <w:p w14:paraId="78F1D37F" w14:textId="189AB74D" w:rsidR="00D9247A" w:rsidRPr="00D9247A" w:rsidRDefault="00D9391D" w:rsidP="00D9247A">
      <w:pPr>
        <w:jc w:val="both"/>
      </w:pPr>
      <w:r>
        <w:t xml:space="preserve">Para apoyar el análisis se usa en este informe los datos del Índice de Seguridad Económica (ISE) elaborado para el Real Instituto Elcano. Dicho índice </w:t>
      </w:r>
      <w:r w:rsidR="00D9247A" w:rsidRPr="00D9247A">
        <w:t>calcula no solo la dependencia comercial directa entre países, sino también la dependencia indirecta que surge a través de cadenas de suministro globales y países intermediarios.</w:t>
      </w:r>
    </w:p>
    <w:p w14:paraId="704B95A3" w14:textId="38609BD3" w:rsidR="00D9247A" w:rsidRPr="00D9247A" w:rsidRDefault="00D9391D" w:rsidP="00D9247A">
      <w:pPr>
        <w:jc w:val="both"/>
      </w:pPr>
      <w:r>
        <w:t>Para el cálculo del ISE se usan</w:t>
      </w:r>
      <w:r w:rsidRPr="00D9247A">
        <w:t xml:space="preserve"> datos comerciales bilaterales por industria de la International Trade and Production Database (ITP) correspondientes a 2019</w:t>
      </w:r>
      <w:r>
        <w:t xml:space="preserve">. </w:t>
      </w:r>
      <w:r w:rsidR="00D9247A" w:rsidRPr="00D9247A">
        <w:t>Aunque los datos corresponden a 2019 —antes de la pandemia y otros desarrollos geopolíticos recientes— ofrecen una valiosa radiografía de las relaciones estructurales de interdependencia económica</w:t>
      </w:r>
      <w:r>
        <w:t>, en parte porque incorporan además datos de producción nacional, así como de los servicios, no solo de bienes</w:t>
      </w:r>
      <w:r w:rsidR="00D9247A" w:rsidRPr="00D9247A">
        <w:t xml:space="preserve">. </w:t>
      </w:r>
      <w:r>
        <w:t>Además, e</w:t>
      </w:r>
      <w:r w:rsidR="00D9247A" w:rsidRPr="00D9247A">
        <w:t>stas estructuras, si bien no son inmutables, tienden a evolucionar más lentamente que los flujos comerciales coyunturales, proporcionando una base sólida para identificar vulnerabilidades fundamentales.</w:t>
      </w:r>
    </w:p>
    <w:p w14:paraId="1EB87AA3" w14:textId="77777777" w:rsidR="00D9247A" w:rsidRPr="00D9247A" w:rsidRDefault="00D9247A" w:rsidP="00D9247A">
      <w:pPr>
        <w:jc w:val="both"/>
      </w:pPr>
      <w:r w:rsidRPr="00D9247A">
        <w:t>Este estudio aporta tres contribuciones distintivas al debate actual: primero, visibiliza dependencias ocultas, yendo más allá de los flujos comerciales directos para revelar vulnerabilidades transmitidas a través de terceros países; segundo, identifica puntos críticos, señalando relaciones comerciales específicas con alta dependencia y pocas alternativas, que representan los eslabones más frágiles del sistema; y tercero, mapea canales de transmisión, articulando los mecanismos concretos a través de los cuales una escalada comercial entre EEUU y China podría propagar efectos disruptivos globalmente.</w:t>
      </w:r>
    </w:p>
    <w:p w14:paraId="05133257" w14:textId="77777777" w:rsidR="00E85959" w:rsidRDefault="00E85959" w:rsidP="00D9247A">
      <w:pPr>
        <w:pStyle w:val="Ttulo2"/>
      </w:pPr>
    </w:p>
    <w:p w14:paraId="2174F59A" w14:textId="727B73B7" w:rsidR="00D9247A" w:rsidRPr="00D9247A" w:rsidRDefault="00D9247A" w:rsidP="00D9247A">
      <w:pPr>
        <w:pStyle w:val="Ttulo2"/>
      </w:pPr>
      <w:r w:rsidRPr="00D9247A">
        <w:t>Hallazgos clave sobre dependencias comerciales</w:t>
      </w:r>
    </w:p>
    <w:p w14:paraId="1EFED563" w14:textId="77777777" w:rsidR="00D9247A" w:rsidRDefault="00D9247A" w:rsidP="00E85959">
      <w:pPr>
        <w:pStyle w:val="Ttulo3"/>
      </w:pPr>
      <w:r w:rsidRPr="00D9247A">
        <w:t>Asimetrías sectoriales EEUU-China</w:t>
      </w:r>
    </w:p>
    <w:p w14:paraId="50B163C4" w14:textId="77777777" w:rsidR="00E85959" w:rsidRPr="00E85959" w:rsidRDefault="00E85959" w:rsidP="00E85959"/>
    <w:p w14:paraId="314CF289" w14:textId="765B92BE" w:rsidR="00D9247A" w:rsidRPr="00D9247A" w:rsidRDefault="00E85959" w:rsidP="00D9247A">
      <w:pPr>
        <w:jc w:val="both"/>
      </w:pPr>
      <w:r>
        <w:t>En un primer resultado, n</w:t>
      </w:r>
      <w:r w:rsidR="00D9247A" w:rsidRPr="00D9247A">
        <w:t>uestro análisis revela que, aunque en términos agregados la dependencia comercial entre Estados Unidos y China podría parecer relativamente equilibrada, con valores promedio de dependencia directa (USA←CHN ≈ 0.18, CHN←USA ≈ 0.16</w:t>
      </w:r>
      <w:r>
        <w:t>, siendo 1 el máximo posible</w:t>
      </w:r>
      <w:r w:rsidR="00D9247A" w:rsidRPr="00D9247A">
        <w:t>), esta visión general oculta profundas asimetrías a nivel sectorial que constituyen potenciales puntos de presión en caso de escalada del conflicto comercial.</w:t>
      </w:r>
    </w:p>
    <w:p w14:paraId="700134C1" w14:textId="2F765A7A" w:rsidR="00D9247A" w:rsidRDefault="00D9247A" w:rsidP="00D9247A">
      <w:pPr>
        <w:jc w:val="both"/>
      </w:pPr>
      <w:r w:rsidRPr="00D9247A">
        <w:t xml:space="preserve">FIGURA 1: Gráfico de dispersión que muestra la dependencia bilateral entre EEUU y China por sectores. </w:t>
      </w:r>
    </w:p>
    <w:p w14:paraId="15DD0FD3" w14:textId="3EE3EBC9" w:rsidR="00E85959" w:rsidRPr="00D9247A" w:rsidRDefault="001E6AC0" w:rsidP="00D9247A">
      <w:pPr>
        <w:jc w:val="both"/>
      </w:pPr>
      <w:r w:rsidRPr="001E6AC0">
        <w:drawing>
          <wp:inline distT="0" distB="0" distL="0" distR="0" wp14:anchorId="48D95A08" wp14:editId="47152136">
            <wp:extent cx="5400040" cy="4715510"/>
            <wp:effectExtent l="0" t="0" r="0" b="8890"/>
            <wp:docPr id="69155049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50492" name="Imagen 1" descr="Gráfico, Gráfico de dispersión&#10;&#10;El contenido generado por IA puede ser incorrecto."/>
                    <pic:cNvPicPr/>
                  </pic:nvPicPr>
                  <pic:blipFill>
                    <a:blip r:embed="rId5"/>
                    <a:stretch>
                      <a:fillRect/>
                    </a:stretch>
                  </pic:blipFill>
                  <pic:spPr>
                    <a:xfrm>
                      <a:off x="0" y="0"/>
                      <a:ext cx="5400040" cy="4715510"/>
                    </a:xfrm>
                    <a:prstGeom prst="rect">
                      <a:avLst/>
                    </a:prstGeom>
                  </pic:spPr>
                </pic:pic>
              </a:graphicData>
            </a:graphic>
          </wp:inline>
        </w:drawing>
      </w:r>
    </w:p>
    <w:p w14:paraId="114C495A" w14:textId="18F681D5" w:rsidR="001E6AC0" w:rsidRPr="001E6AC0" w:rsidRDefault="001E6AC0" w:rsidP="001E6AC0">
      <w:pPr>
        <w:jc w:val="both"/>
      </w:pPr>
      <w:r>
        <w:t>La figira 1</w:t>
      </w:r>
      <w:r w:rsidRPr="001E6AC0">
        <w:t xml:space="preserve"> revela patrones de dependencia comercial altamente asimétricos entre Estados Unidos y China, con claras especializaciones por sectores que reflejan sus respectivas ventajas comparativas y estrategias industriales.</w:t>
      </w:r>
    </w:p>
    <w:p w14:paraId="37CB64C4" w14:textId="77777777" w:rsidR="001E6AC0" w:rsidRPr="001E6AC0" w:rsidRDefault="001E6AC0" w:rsidP="001E6AC0">
      <w:pPr>
        <w:jc w:val="both"/>
      </w:pPr>
      <w:r w:rsidRPr="001E6AC0">
        <w:t>Estados Unidos muestra una marcada dependencia de China en sectores manufactureros y de bienes de consumo, muchos asociados a la llamada "fábrica mundial". Destaca la extrema dependencia en juegos y juguetes (0.984), bicicletas y sillas de ruedas (0.865) y azúcar y cultivos azucareros (0.862), sectores donde la dependencia supera el 85% mientras China apenas depende de EE.UU.</w:t>
      </w:r>
    </w:p>
    <w:p w14:paraId="10E57A63" w14:textId="77777777" w:rsidR="001E6AC0" w:rsidRPr="001E6AC0" w:rsidRDefault="001E6AC0" w:rsidP="001E6AC0">
      <w:pPr>
        <w:jc w:val="both"/>
      </w:pPr>
      <w:r w:rsidRPr="001E6AC0">
        <w:t>Particularmente preocupante resulta la alta dependencia en equipos informáticos y de oficina (0.823), un sector estratégico para la economía digital y la seguridad nacional. Los productos textiles también revelan una fuerte asimetría, con dependencias superiores al 75% en tejidos de punto y ganchillo (0.754) y artículos textiles excepto prendas de vestir (0.785), reflejando el histórico desplazamiento de la industria textil americana hacia Asia.</w:t>
      </w:r>
    </w:p>
    <w:p w14:paraId="4E94F0DF" w14:textId="77777777" w:rsidR="001E6AC0" w:rsidRPr="001E6AC0" w:rsidRDefault="001E6AC0" w:rsidP="001E6AC0">
      <w:pPr>
        <w:jc w:val="both"/>
      </w:pPr>
      <w:r w:rsidRPr="001E6AC0">
        <w:t>La electrónica de consumo constituye otro ámbito de vulnerabilidad americana, con elevadas dependencias en receptores de radio y TV (0.782) y transmisores y aparatos de comunicación (0.775), sectores con alto contenido tecnológico donde China ha desarrollado ventajas competitivas significativas.</w:t>
      </w:r>
    </w:p>
    <w:p w14:paraId="0FB09254" w14:textId="77777777" w:rsidR="001E6AC0" w:rsidRPr="001E6AC0" w:rsidRDefault="001E6AC0" w:rsidP="001E6AC0">
      <w:pPr>
        <w:jc w:val="both"/>
      </w:pPr>
      <w:r w:rsidRPr="001E6AC0">
        <w:t>China, por su parte, muestra una fuerte dependencia en servicios avanzados y sectores de alto valor añadido. Los servicios de educación (0.992) y servicios de salud (0.986) presentan dependencias casi absolutas, reflejando el liderazgo estadounidense en innovación, conocimiento y formación especializada.</w:t>
      </w:r>
    </w:p>
    <w:p w14:paraId="03EA66CD" w14:textId="77777777" w:rsidR="001E6AC0" w:rsidRPr="001E6AC0" w:rsidRDefault="001E6AC0" w:rsidP="001E6AC0">
      <w:pPr>
        <w:jc w:val="both"/>
      </w:pPr>
      <w:r w:rsidRPr="001E6AC0">
        <w:t>El ganado bovino vivo (0.813) representa una importante dependencia en el sector primario, posiblemente vinculada a la mejora genética y reproductores de calidad. Los servicios financieros (0.623) evidencian la posición dominante de EE.UU. en los mercados de capitales globales y la continua dependencia china del sistema financiero occidental.</w:t>
      </w:r>
    </w:p>
    <w:p w14:paraId="285ED7DD" w14:textId="43DF7D34" w:rsidR="001E6AC0" w:rsidRPr="001E6AC0" w:rsidRDefault="001E6AC0" w:rsidP="001E6AC0">
      <w:pPr>
        <w:jc w:val="both"/>
        <w:rPr>
          <w:b/>
          <w:bCs/>
        </w:rPr>
      </w:pPr>
      <w:r w:rsidRPr="001E6AC0">
        <w:t>La propiedad intelectual (0.721) refleja la asimetría en innovación y desarrollo tecnológico, con China dependiendo aún de licencias y patentes estadounidenses. En aeronaves y naves espaciales (0.623), un sector estratégico, EE.UU. mantiene ventaja tecnológica, aunque la dependencia china es moderada, sugiriendo avances en su capacidad aeroespacial autóctona.</w:t>
      </w:r>
    </w:p>
    <w:p w14:paraId="598BF274" w14:textId="77777777" w:rsidR="001E6AC0" w:rsidRPr="001E6AC0" w:rsidRDefault="001E6AC0" w:rsidP="001E6AC0">
      <w:pPr>
        <w:jc w:val="both"/>
      </w:pPr>
      <w:r w:rsidRPr="001E6AC0">
        <w:t>Este patrón de dependencias cruzadas representa vulnerabilidades estratégicas para ambas potencias. La economía estadounidense depende de la capacidad manufacturera china, mientras que China depende del liderazgo estadounidense en servicios avanzados y propiedad intelectual.</w:t>
      </w:r>
    </w:p>
    <w:p w14:paraId="68E13CAE" w14:textId="77777777" w:rsidR="001E6AC0" w:rsidRPr="001E6AC0" w:rsidRDefault="001E6AC0" w:rsidP="001E6AC0">
      <w:pPr>
        <w:jc w:val="both"/>
      </w:pPr>
      <w:r w:rsidRPr="001E6AC0">
        <w:t>Esta interdependencia asimétrica genera incentivos para mantener cierto nivel de cooperación a pesar de la creciente rivalidad, ya que ambos países tienen sectores con alta vulnerabilidad. Las altas dependencias sectoriales representan posibles "armas económicas" en caso de escalada en tensiones geopolíticas, particularmente en áreas como equipos informáticos para EE.UU. o propiedad intelectual y educación para China.</w:t>
      </w:r>
    </w:p>
    <w:p w14:paraId="00F77F47" w14:textId="35329B0F" w:rsidR="00D9247A" w:rsidRPr="00D9247A" w:rsidRDefault="001E6AC0" w:rsidP="00CD1131">
      <w:pPr>
        <w:jc w:val="both"/>
      </w:pPr>
      <w:r w:rsidRPr="001E6AC0">
        <w:t>El análisis sugiere que ninguna de las dos potencias puede imponer sanciones generalizadas sin sufrir graves consecuencias económicas internas. Sin embargo, la naturaleza de las dependencias difiere significativamente: China depende de EE.UU. principalmente en servicios y conocimiento, áreas donde la sustitución requiere tiempo y desarrollo de capacidades propias, mientras que EE.UU. depende de China en bienes manufacturados, donde la diversificación de proveedores, aunque costosa, podría ser más factible a medio plazo.</w:t>
      </w:r>
    </w:p>
    <w:p w14:paraId="31DA880F" w14:textId="77777777" w:rsidR="00D9247A" w:rsidRPr="00D9247A" w:rsidRDefault="00D9247A" w:rsidP="00D9247A">
      <w:pPr>
        <w:jc w:val="both"/>
      </w:pPr>
      <w:r w:rsidRPr="00D9247A">
        <w:t>Es importante destacar que este análisis de dependencias bilaterales constituye solo una primera aproximación a las vulnerabilidades reales. Como se detallará en las siguientes secciones, las dependencias indirectas que fluyen a través de terceros países intermediarios pueden modificar sustancialmente este panorama, revelando vulnerabilidades adicionales o matizando las aparentes. Un país podría parecer poco dependiente en una relación bilateral directa, pero estar altamente expuesto a través de cadenas de suministro más complejas que involucran a múltiples actores.</w:t>
      </w:r>
    </w:p>
    <w:p w14:paraId="27A262F2" w14:textId="77777777" w:rsidR="00D9247A" w:rsidRPr="00D9247A" w:rsidRDefault="00D9247A" w:rsidP="00D9247A">
      <w:pPr>
        <w:jc w:val="both"/>
      </w:pPr>
      <w:r w:rsidRPr="00D9247A">
        <w:t>Las decisiones estratégicas basadas únicamente en el análisis de dependencias bilaterales directas podrían, por tanto, pasar por alto importantes vulnerabilidades ocultas en el entramado global de relaciones comerciales. Este riesgo subraya la necesidad de un enfoque más comprehensivo que incorpore el papel de los intermediarios y las dependencias indirectas, aspectos que abordamos en las siguientes secciones.</w:t>
      </w:r>
    </w:p>
    <w:p w14:paraId="30E3568A" w14:textId="77777777" w:rsidR="00D9247A" w:rsidRPr="00D9247A" w:rsidRDefault="00D9247A" w:rsidP="00D9247A">
      <w:pPr>
        <w:jc w:val="both"/>
        <w:rPr>
          <w:b/>
          <w:bCs/>
        </w:rPr>
      </w:pPr>
      <w:r w:rsidRPr="00D9247A">
        <w:rPr>
          <w:b/>
          <w:bCs/>
        </w:rPr>
        <w:t>El papel crucial de los intermediarios</w:t>
      </w:r>
    </w:p>
    <w:p w14:paraId="1C7BCAEB" w14:textId="77777777" w:rsidR="00D9247A" w:rsidRPr="00D9247A" w:rsidRDefault="00D9247A" w:rsidP="00D9247A">
      <w:pPr>
        <w:jc w:val="both"/>
      </w:pPr>
      <w:r w:rsidRPr="00D9247A">
        <w:t>Un análisis basado exclusivamente en las relaciones comerciales directas entre Estados Unidos y China ofrecería una imagen incompleta y potencialmente engañosa de sus interdependencias reales. La economía global moderna no funciona como un mosaico de relaciones bilaterales aisladas, sino más bien como una intrincada red donde los flujos comerciales atraviesan múltiples países antes de alcanzar su destino final.</w:t>
      </w:r>
    </w:p>
    <w:p w14:paraId="54246A98" w14:textId="77777777" w:rsidR="00D9247A" w:rsidRPr="00D9247A" w:rsidRDefault="00D9247A" w:rsidP="00D9247A">
      <w:pPr>
        <w:jc w:val="both"/>
      </w:pPr>
      <w:r w:rsidRPr="00D9247A">
        <w:t>[INCLUIR FIGURA 2: Gráfico de barras que muestra los principales países intermediarios en la relación comercial entre EEUU y China, ordenados según su centralidad o importancia como nodos de tránsito comercial.]</w:t>
      </w:r>
    </w:p>
    <w:p w14:paraId="141A1F2A" w14:textId="77777777" w:rsidR="00D9247A" w:rsidRPr="00D9247A" w:rsidRDefault="00D9247A" w:rsidP="00D9247A">
      <w:pPr>
        <w:jc w:val="both"/>
      </w:pPr>
      <w:r w:rsidRPr="00D9247A">
        <w:t>Nuestro análisis identifica los países que actúan como puentes o estaciones de paso en las cadenas de valor que conectan las economías estadounidense y china. Estos intermediarios no son simples puntos de tránsito; transforman, ensamblan, agregan valor o redirigen flujos comerciales de manera que complican significativamente la relación de dependencia.</w:t>
      </w:r>
    </w:p>
    <w:p w14:paraId="492A4ED9" w14:textId="77777777" w:rsidR="00D9247A" w:rsidRPr="00D9247A" w:rsidRDefault="00D9247A" w:rsidP="00D9247A">
      <w:pPr>
        <w:jc w:val="both"/>
      </w:pPr>
      <w:r w:rsidRPr="00D9247A">
        <w:t>La Figura 2 revela un hallazgo sorprendente: Alemania (DEU) emerge como el principal intermediario en las relaciones comerciales EEUU-China, seguido por India (IND) y Reino Unido (GBR). Otras economías europeas como Francia (FRA), Países Bajos (NLD) y Bélgica (BEL) también juegan roles significativos, al igual que países como Emiratos Árabes Unidos (ARE) y Sudáfrica (ZAF). La prominencia de estas economías como intermediarios subraya la profunda imbricación de la relación EEUU-China con el resto del sistema comercial global.</w:t>
      </w:r>
    </w:p>
    <w:p w14:paraId="771FA455" w14:textId="77777777" w:rsidR="00D9247A" w:rsidRPr="00D9247A" w:rsidRDefault="00D9247A" w:rsidP="00D9247A">
      <w:pPr>
        <w:jc w:val="both"/>
      </w:pPr>
      <w:r w:rsidRPr="00D9247A">
        <w:t>[INCLUIR FIGURA 3: Diagrama de red que visualiza las principales relaciones comerciales entre EEUU, China y los países intermediarios más importantes, mostrando la densidad y complejidad de estas interconexiones.]</w:t>
      </w:r>
    </w:p>
    <w:p w14:paraId="13F0585A" w14:textId="77777777" w:rsidR="00D9247A" w:rsidRPr="00D9247A" w:rsidRDefault="00D9247A" w:rsidP="00D9247A">
      <w:pPr>
        <w:jc w:val="both"/>
      </w:pPr>
      <w:r w:rsidRPr="00D9247A">
        <w:t>La visualización de la red de dependencias (Figura 3) ofrece una representación gráfica de esta complejidad. Con sus 10 nodos principales y 34 conexiones significativas, el diagrama revela cómo EEUU y China no solo están conectados directamente, sino también a través de múltiples rutas que involucran estos países intermediarios. Esta estructura de red densa significa que cualquier disrupción en las relaciones comerciales directas entre ambas potencias inevitablemente se propagará a través de estos canales alternativos, afectando a terceros países y, potencialmente, retroalimentando efectos negativos.</w:t>
      </w:r>
    </w:p>
    <w:p w14:paraId="067A37C3" w14:textId="77777777" w:rsidR="00D9247A" w:rsidRPr="00D9247A" w:rsidRDefault="00D9247A" w:rsidP="00D9247A">
      <w:pPr>
        <w:jc w:val="both"/>
      </w:pPr>
      <w:r w:rsidRPr="00D9247A">
        <w:t>El papel de estos intermediarios en un escenario de guerra comercial sería complejo y ambivalente. Por un lado, estos países están expuestos a actuar como transmisores del shock inicial. Si las restricciones comerciales reducen el flujo directo de bienes entre EEUU y China, las industrias en países intermediarios que dependen de procesar o gestionar estos flujos enfrentarían inmediatamente una caída en la demanda o un encarecimiento de sus insumos. El impacto potencial sobre economías como la alemana o la británica, que han desarrollado nichos especializados en estas cadenas de valor globales, podría ser considerable.</w:t>
      </w:r>
    </w:p>
    <w:p w14:paraId="19B9D6C2" w14:textId="77777777" w:rsidR="00D9247A" w:rsidRPr="00D9247A" w:rsidRDefault="00D9247A" w:rsidP="00D9247A">
      <w:pPr>
        <w:jc w:val="both"/>
      </w:pPr>
      <w:r w:rsidRPr="00D9247A">
        <w:t>Por otro lado, estos mismos intermediarios podrían convertirse en beneficiarios de la desviación comercial. Ante las barreras al comercio directo, tanto empresas estadounidenses como chinas podrían intentar redirigir sus flujos a través de terceros países para eludir restricciones. Este fenómeno de "trade deflection" o desviación comercial podría aumentar la actividad económica en estos intermediarios, aunque plantearía desafíos relacionados con la capacidad de absorción, tensiones políticas y posibles medidas anti-circumvención por parte de EEUU o China.</w:t>
      </w:r>
    </w:p>
    <w:p w14:paraId="09709CAF" w14:textId="77777777" w:rsidR="00D9247A" w:rsidRPr="00D9247A" w:rsidRDefault="00D9247A" w:rsidP="00D9247A">
      <w:pPr>
        <w:jc w:val="both"/>
      </w:pPr>
      <w:r w:rsidRPr="00D9247A">
        <w:t>El resultado final para cada país intermediario dependería de factores como su estructura industrial, su posición específica en las cadenas de valor globales y su relación política con ambas potencias. Economías altamente diversificadas como Alemania podrían sufrir en sectores específicos mientras se benefician en otros, mientras que economías más especializadas podrían experimentar impactos más pronunciados, ya sea positivos o negativos.</w:t>
      </w:r>
    </w:p>
    <w:p w14:paraId="40378EA3" w14:textId="77777777" w:rsidR="00D9247A" w:rsidRPr="00D9247A" w:rsidRDefault="00D9247A" w:rsidP="00D9247A">
      <w:pPr>
        <w:jc w:val="both"/>
      </w:pPr>
      <w:r w:rsidRPr="00D9247A">
        <w:t>Un aspecto particularmente preocupante es la posible reacción en cadena que podría generarse si los principales países intermediarios, enfrentados a disrupciones significativas, implementaran a su vez medidas proteccionistas propias. Tal escenario podría desencadenar una fragmentación acelerada del sistema comercial global, con formación de bloques comerciales alineados con cada potencia y una pérdida generalizada de eficiencia económica.</w:t>
      </w:r>
    </w:p>
    <w:p w14:paraId="52708638" w14:textId="77777777" w:rsidR="00D9247A" w:rsidRDefault="00D9247A" w:rsidP="00D9247A">
      <w:pPr>
        <w:jc w:val="both"/>
      </w:pPr>
      <w:r w:rsidRPr="00D9247A">
        <w:t>Esta dimensión indirecta de las dependencias comerciales subraya que una guerra comercial entre EEUU y China nunca sería un asunto puramente bilateral. La densidad de las interconexiones a través de intermediarios garantiza que los efectos se propagarían ampliamente, creando un impacto sistémico sobre la economía global cuya magnitud total resultaría difícil de predecir o contener. La política comercial en este contexto deja de ser una herramienta de presión bilateral para convertirse en un factor de riesgo sistémico con consecuencias potencialmente no intencionadas y de largo alcance.</w:t>
      </w:r>
    </w:p>
    <w:p w14:paraId="05D99B86" w14:textId="77777777" w:rsidR="00D9247A" w:rsidRPr="00D9247A" w:rsidRDefault="00D9247A" w:rsidP="00D9247A">
      <w:pPr>
        <w:jc w:val="both"/>
        <w:rPr>
          <w:b/>
          <w:bCs/>
        </w:rPr>
      </w:pPr>
      <w:r w:rsidRPr="00D9247A">
        <w:rPr>
          <w:b/>
          <w:bCs/>
        </w:rPr>
        <w:t>Puntos críticos del sistema</w:t>
      </w:r>
    </w:p>
    <w:p w14:paraId="08301C8E" w14:textId="77777777" w:rsidR="00D9247A" w:rsidRPr="00D9247A" w:rsidRDefault="00D9247A" w:rsidP="00D9247A">
      <w:pPr>
        <w:jc w:val="both"/>
      </w:pPr>
      <w:r w:rsidRPr="00D9247A">
        <w:t>Dentro del complejo entramado de relaciones comerciales entre Estados Unidos, China y el resto del mundo, existen ciertos eslabones especialmente frágiles que merecen atención prioritaria. Estos "puntos críticos" no destacan meramente por su volumen comercial o relevancia económica, sino por combinar dos características que los hacen particularmente vulnerables: una elevada dependencia y una escasa redundancia.</w:t>
      </w:r>
    </w:p>
    <w:p w14:paraId="38C421E4" w14:textId="77777777" w:rsidR="00D9247A" w:rsidRPr="00D9247A" w:rsidRDefault="00D9247A" w:rsidP="00D9247A">
      <w:pPr>
        <w:jc w:val="both"/>
      </w:pPr>
      <w:r w:rsidRPr="00D9247A">
        <w:t>[INCLUIR FIGURA 4: Gráfico de barras que muestra la frecuencia con que diferentes industrias aparecen en relaciones comerciales identificadas como críticas entre EEUU y China, permitiendo visualizar los sectores más vulnerables.]</w:t>
      </w:r>
    </w:p>
    <w:p w14:paraId="57550B68" w14:textId="77777777" w:rsidR="00D9247A" w:rsidRPr="00D9247A" w:rsidRDefault="00D9247A" w:rsidP="00D9247A">
      <w:pPr>
        <w:jc w:val="both"/>
      </w:pPr>
      <w:r w:rsidRPr="00D9247A">
        <w:t>En nuestro análisis, una relación comercial se considera crítica cuando el país importador depende significativamente de su proveedor (medido por un alto índice de dependencia total) y, simultáneamente, dispone de pocas o ninguna alternativa viable en caso de interrupción del suministro (medido por un bajo número de rutas o proveedores alternativos). Estos puntos críticos representan verdaderos "talones de Aquiles" en el sistema comercial: eslabones cuya ruptura podría desencadenar efectos desproporcionadamente graves, propagándose por toda la red y generando disrupciones en cascada.</w:t>
      </w:r>
    </w:p>
    <w:p w14:paraId="74A37DFA" w14:textId="77777777" w:rsidR="00D9247A" w:rsidRPr="00D9247A" w:rsidRDefault="00D9247A" w:rsidP="00D9247A">
      <w:pPr>
        <w:jc w:val="both"/>
      </w:pPr>
      <w:r w:rsidRPr="00D9247A">
        <w:t>Nuestra metodología ha identificado sistemáticamente estas relaciones críticas, asignando a cada una una puntuación de "criticidad" que refleja la combinación de alta dependencia y baja resiliencia. El análisis revela patrones significativos tanto en la distribución geográfica como sectorial de estas vulnerabilidades.</w:t>
      </w:r>
    </w:p>
    <w:p w14:paraId="3F24E0EC" w14:textId="77777777" w:rsidR="00D9247A" w:rsidRPr="00D9247A" w:rsidRDefault="00D9247A" w:rsidP="00D9247A">
      <w:pPr>
        <w:jc w:val="both"/>
      </w:pPr>
      <w:r w:rsidRPr="00D9247A">
        <w:t>La Figura 4 muestra los sectores que aparecen con mayor frecuencia en estas relaciones críticas involucrando a EEUU o China. Notablemente, industrias como la electrónica avanzada ("Electronic valves tubes etc." y "Office accounting and computing machinery"), equipamiento médico de alta precisión ("Medical surgical and orthopaedic equipment"), y tecnología aeroespacial ("Aircraft and spacecraft") emergen como las más propensas a formar relaciones críticas. Esta concentración no es casualidad: se trata de sectores caracterizados por alta especialización, economías de escala significativas, y requisitos tecnológicos avanzados que limitan naturalmente el número de proveedores capaces de suministrar componentes clave.</w:t>
      </w:r>
    </w:p>
    <w:p w14:paraId="04D59661" w14:textId="77777777" w:rsidR="00D9247A" w:rsidRPr="00D9247A" w:rsidRDefault="00D9247A" w:rsidP="00D9247A">
      <w:pPr>
        <w:jc w:val="both"/>
      </w:pPr>
      <w:r w:rsidRPr="00D9247A">
        <w:t>Dentro de estos sectores, hemos identificado relaciones comerciales específicas con niveles de criticidad extremadamente elevados. Por ejemplo, la dependencia de China respecto a componentes aeroespaciales estadounidenses específicos muestra una puntuación de criticidad de 0.91 (en escala 0-1), mientras que la dependencia de EEUU de ciertos componentes electrónicos chinos alcanza 0.87. Estas cifras reflejan situaciones donde una interrupción del flujo comercial causaría trastornos severos e inmediatos, sin alternativas viables a corto plazo.</w:t>
      </w:r>
    </w:p>
    <w:p w14:paraId="10F6B626" w14:textId="77777777" w:rsidR="00D9247A" w:rsidRPr="00D9247A" w:rsidRDefault="00D9247A" w:rsidP="00D9247A">
      <w:pPr>
        <w:jc w:val="both"/>
      </w:pPr>
      <w:r w:rsidRPr="00D9247A">
        <w:t>Un hallazgo particularmente relevante es que muchas de estas relaciones críticas involucran componentes o materiales que, aunque representan una fracción pequeña del valor total del comercio bilateral, resultan esenciales para el funcionamiento de industrias enteras. Elementos como ciertos catalizadores químicos, aleaciones especializadas, o componentes microelectrónicos específicos forman parte de numerosas cadenas de producción críticas, creando potenciales puntos de estrangulamiento (chokepoints) sistémicos.</w:t>
      </w:r>
    </w:p>
    <w:p w14:paraId="63B6780A" w14:textId="77777777" w:rsidR="00D9247A" w:rsidRPr="00D9247A" w:rsidRDefault="00D9247A" w:rsidP="00D9247A">
      <w:pPr>
        <w:jc w:val="both"/>
      </w:pPr>
      <w:r w:rsidRPr="00D9247A">
        <w:t>La identificación de estas relaciones críticas tiene profundas implicaciones estratégicas. En un escenario de guerra comercial, estos eslabones vulnerables podrían convertirse en objetivos prioritarios de restricciones comerciales, precisamente por su capacidad de generar efectos amplificados. Al mismo tiempo, representan áreas donde los esfuerzos de diversificación, desarrollo de capacidades propias o construcción de reservas estratégicas tendría el mayor retorno en términos de mejora de la resiliencia.</w:t>
      </w:r>
    </w:p>
    <w:p w14:paraId="6A28063A" w14:textId="77777777" w:rsidR="00D9247A" w:rsidRPr="00D9247A" w:rsidRDefault="00D9247A" w:rsidP="00D9247A">
      <w:pPr>
        <w:jc w:val="both"/>
      </w:pPr>
      <w:r w:rsidRPr="00D9247A">
        <w:t>Nuestro análisis también detecta un fenómeno preocupante: la existencia de "contagio de criticidad" entre sectores. Las industrias identificadas como más frecuentemente críticas en las relaciones EEUU-China tienden también a mostrar relaciones críticas entre otros pares de países. Por ejemplo, en el sector de semiconductores avanzados, no solo existen dependencias críticas entre EEUU y China, sino también entre Japón y Corea del Sur, o entre Taiwán y la Unión Europea. Esta correlación de vulnerabilidades aumenta el riesgo de efectos en cascada globales: una disrupción inicial entre EEUU y China podría desestabilizar rápidamente otras relaciones críticas en los mismos sectores vulnerables, propagando el impacto a través del sistema comercial global.</w:t>
      </w:r>
    </w:p>
    <w:p w14:paraId="1C83BCCF" w14:textId="77777777" w:rsidR="00D9247A" w:rsidRPr="00D9247A" w:rsidRDefault="00D9247A" w:rsidP="00D9247A">
      <w:pPr>
        <w:jc w:val="both"/>
      </w:pPr>
      <w:r w:rsidRPr="00D9247A">
        <w:t>La concentración de relaciones críticas en industrias de alta tecnología y componentes estratégicos sugiere que una guerra comercial entre EEUU y China tendría efectos particularmente severos no solo en términos de pérdidas comerciales inmediatas, sino también en la disrupción de cadenas de valor enteras, con potenciales implicaciones para la innovación tecnológica global, la producción industrial de bienes finales dependientes de estos componentes, y en última instancia, para consumidores y pacientes que dependen de los productos finales.</w:t>
      </w:r>
    </w:p>
    <w:p w14:paraId="04EF0D98" w14:textId="77777777" w:rsidR="00D9247A" w:rsidRPr="00D9247A" w:rsidRDefault="00D9247A" w:rsidP="00D9247A">
      <w:pPr>
        <w:jc w:val="both"/>
      </w:pPr>
      <w:r w:rsidRPr="00D9247A">
        <w:t>Esta radiografía de los puntos críticos del sistema revela que la estructura del comercio global contiene vulnerabilidades intrísecas que van más allá de simples métricas de volumen comercial o balanzas bilaterales. La resiliencia del sistema depende crucialmente de estos eslabones frágiles, y cualquier estrategia efectiva para navegar un escenario de crecientes tensiones comerciales debe necesariamente incorporar una comprensión detallada de dónde residen estas vulnerabilidades y cómo podrían activarse y propagarse a través de la economía mundial.</w:t>
      </w:r>
    </w:p>
    <w:p w14:paraId="1BB62D84" w14:textId="77777777" w:rsidR="00D9247A" w:rsidRDefault="00D9247A" w:rsidP="00D9247A"/>
    <w:p w14:paraId="1A21F61B" w14:textId="77777777" w:rsidR="00D9247A" w:rsidRPr="00D9247A" w:rsidRDefault="00D9247A" w:rsidP="00D9247A">
      <w:pPr>
        <w:pStyle w:val="Ttulo2"/>
      </w:pPr>
      <w:r w:rsidRPr="00D9247A">
        <w:t>Mecanismos de propagación y escenarios de impacto</w:t>
      </w:r>
    </w:p>
    <w:p w14:paraId="23EB22AE" w14:textId="77777777" w:rsidR="00D9247A" w:rsidRPr="00D9247A" w:rsidRDefault="00D9247A" w:rsidP="00D9247A">
      <w:pPr>
        <w:jc w:val="both"/>
      </w:pPr>
      <w:r w:rsidRPr="00D9247A">
        <w:t>Los análisis detallados sobre dependencias bilaterales, países intermediarios y puntos críticos del sistema nos proporcionan una base sólida para comprender cómo una guerra comercial entre Estados Unidos y China podría propagarse a través de la economía global. Aunque sin realizar simulaciones econométricas específicas que cuantifiquen los efectos exactos, podemos articular los principales mecanismos de transmisión y los escenarios de impacto más probables.</w:t>
      </w:r>
    </w:p>
    <w:p w14:paraId="0E9E41E2" w14:textId="77777777" w:rsidR="00D9247A" w:rsidRPr="00D9247A" w:rsidRDefault="00D9247A" w:rsidP="00D9247A">
      <w:pPr>
        <w:jc w:val="both"/>
      </w:pPr>
      <w:r w:rsidRPr="00D9247A">
        <w:t>Una guerra comercial EEUU-China no sería simplemente un intercambio de aranceles con efectos limitados a los precios de importación. Nuestro análisis identifica tres canales fundamentales e interrelacionados a través de los cuales las perturbaciones se propagarían globalmente:</w:t>
      </w:r>
    </w:p>
    <w:p w14:paraId="68523851" w14:textId="77777777" w:rsidR="00D9247A" w:rsidRPr="00D9247A" w:rsidRDefault="00D9247A" w:rsidP="00D9247A">
      <w:pPr>
        <w:jc w:val="both"/>
        <w:rPr>
          <w:b/>
          <w:bCs/>
        </w:rPr>
      </w:pPr>
      <w:r w:rsidRPr="00D9247A">
        <w:rPr>
          <w:b/>
          <w:bCs/>
        </w:rPr>
        <w:t>Explotación de vulnerabilidades asimétricas</w:t>
      </w:r>
    </w:p>
    <w:p w14:paraId="354764A0" w14:textId="77777777" w:rsidR="00D9247A" w:rsidRPr="00D9247A" w:rsidRDefault="00D9247A" w:rsidP="00D9247A">
      <w:pPr>
        <w:jc w:val="both"/>
      </w:pPr>
      <w:r w:rsidRPr="00D9247A">
        <w:t>El primer mecanismo de transmisión operaría a través de las vulnerabilidades sectoriales asimétricas identificadas previamente. Las medidas restrictivas (aranceles, cuotas, controles de exportación, restricciones de inversión) se aplicarían estratégicamente sobre sectores donde la contraparte muestra mayor dependencia y menor capacidad de sustitución.</w:t>
      </w:r>
    </w:p>
    <w:p w14:paraId="0EEC28DE" w14:textId="77777777" w:rsidR="00D9247A" w:rsidRPr="00D9247A" w:rsidRDefault="00D9247A" w:rsidP="00D9247A">
      <w:pPr>
        <w:jc w:val="both"/>
      </w:pPr>
      <w:r w:rsidRPr="00D9247A">
        <w:t>Estados Unidos probablemente impondría restricciones sobre tecnología aeroespacial, componentes médicos avanzados y servicios tecnológicos donde China muestra alta dependencia. China, por su parte, respondería limitando exportaciones de electrónica de consumo, baterías y componentes donde EEUU es más vulnerable. Las consecuencias inmediatas incluirían aumentos de precios, interrupciones en cadenas de producción específicas y pérdidas de mercado para empresas directamente afectadas.</w:t>
      </w:r>
    </w:p>
    <w:p w14:paraId="14E87EDA" w14:textId="77777777" w:rsidR="00D9247A" w:rsidRPr="00D9247A" w:rsidRDefault="00D9247A" w:rsidP="00D9247A">
      <w:pPr>
        <w:jc w:val="both"/>
      </w:pPr>
      <w:r w:rsidRPr="00D9247A">
        <w:t>La magnitud del impacto dependería de tres factores: el nivel de dependencia previa, las posibilidades realistas de sustitución a corto plazo, y la elasticidad-precio de la demanda en cada sector. Industrias como la aeroespacial o la electrónica avanzada, por ejemplo, son particularmente vulnerables por sus largos ciclos de inversión y desarrollo, la alta especialización de sus componentes, y las limitadas alternativas inmediatas.</w:t>
      </w:r>
    </w:p>
    <w:p w14:paraId="36573F7F" w14:textId="77777777" w:rsidR="00D9247A" w:rsidRPr="00D9247A" w:rsidRDefault="00D9247A" w:rsidP="00D9247A">
      <w:pPr>
        <w:jc w:val="both"/>
        <w:rPr>
          <w:b/>
          <w:bCs/>
        </w:rPr>
      </w:pPr>
      <w:r w:rsidRPr="00D9247A">
        <w:rPr>
          <w:b/>
          <w:bCs/>
        </w:rPr>
        <w:t>Propagación a través de intermediarios</w:t>
      </w:r>
    </w:p>
    <w:p w14:paraId="4C2BBDDB" w14:textId="77777777" w:rsidR="00D9247A" w:rsidRPr="00D9247A" w:rsidRDefault="00D9247A" w:rsidP="00D9247A">
      <w:pPr>
        <w:jc w:val="both"/>
      </w:pPr>
      <w:r w:rsidRPr="00D9247A">
        <w:t>El segundo canal, quizás menos visible pero igualmente poderoso, operaría a través de la densa red de países intermediarios. Alemania, India, Reino Unido y otros nodos centrales identificados en nuestro análisis, experimentarían efectos complejos y potencialmente contradictorios.</w:t>
      </w:r>
    </w:p>
    <w:p w14:paraId="451F68C7" w14:textId="77777777" w:rsidR="00D9247A" w:rsidRPr="00D9247A" w:rsidRDefault="00D9247A" w:rsidP="00D9247A">
      <w:pPr>
        <w:jc w:val="both"/>
      </w:pPr>
      <w:r w:rsidRPr="00D9247A">
        <w:t>Por un lado, la contracción del comercio directo EEUU-China reduciría la demanda para industrias intermediarias que procesan, transforman o reexportan productos entre ambos mercados. Las economías europeas con fuerte presencia en estas cadenas de valor, por ejemplo, enfrentarían caídas en producción y exportaciones.</w:t>
      </w:r>
    </w:p>
    <w:p w14:paraId="61037B8C" w14:textId="77777777" w:rsidR="00D9247A" w:rsidRPr="00D9247A" w:rsidRDefault="00D9247A" w:rsidP="00D9247A">
      <w:pPr>
        <w:jc w:val="both"/>
      </w:pPr>
      <w:r w:rsidRPr="00D9247A">
        <w:t>Simultáneamente, sin embargo, las barreras al comercio directo crearían incentivos para la desviación comercial. Empresas estadounidenses y chinas buscarían rutas alternativas a través de terceros países para eludir restricciones, aumentando potencialmente la actividad en estos nodos intermediarios. Este fenómeno de "trade deflection" podría parcialmente compensar las pérdidas directas, aunque generaría nuevas presiones sobre los intermediarios: costos logísticos incrementados, riesgos de sanciones secundarias, y complejidades regulatorias adicionales.</w:t>
      </w:r>
    </w:p>
    <w:p w14:paraId="5DA7A138" w14:textId="77777777" w:rsidR="00D9247A" w:rsidRPr="00D9247A" w:rsidRDefault="00D9247A" w:rsidP="00D9247A">
      <w:pPr>
        <w:jc w:val="both"/>
      </w:pPr>
      <w:r w:rsidRPr="00D9247A">
        <w:t>El resultado neto para cada intermediario dependería de su posición específica en las redes comerciales globales y su capacidad para adaptarse rápidamente. Países con infraestructuras logísticas avanzadas, marcos regulatorios flexibles y buenas relaciones diplomáticas con ambas potencias estarían mejor posicionados para beneficiarse de la desviación comercial, mientras que economías más especializadas o con menor capacidad adaptativa sufrirían impactos más severos.</w:t>
      </w:r>
    </w:p>
    <w:p w14:paraId="02E0C8C0" w14:textId="77777777" w:rsidR="00D9247A" w:rsidRPr="00D9247A" w:rsidRDefault="00D9247A" w:rsidP="00D9247A">
      <w:pPr>
        <w:jc w:val="both"/>
        <w:rPr>
          <w:b/>
          <w:bCs/>
        </w:rPr>
      </w:pPr>
      <w:r w:rsidRPr="00D9247A">
        <w:rPr>
          <w:b/>
          <w:bCs/>
        </w:rPr>
        <w:t>Activación de puntos críticos y efectos en cascada</w:t>
      </w:r>
    </w:p>
    <w:p w14:paraId="04821458" w14:textId="77777777" w:rsidR="00D9247A" w:rsidRPr="00D9247A" w:rsidRDefault="00D9247A" w:rsidP="00D9247A">
      <w:pPr>
        <w:jc w:val="both"/>
      </w:pPr>
      <w:r w:rsidRPr="00D9247A">
        <w:t>El tercer y potencialmente más disruptivo mecanismo de propagación involucraría la activación de los puntos críticos identificados en nuestro análisis. Las relaciones comerciales caracterizadas como críticas –aquellas con alta dependencia y baja redundancia– representan eslabones especialmente vulnerables.</w:t>
      </w:r>
    </w:p>
    <w:p w14:paraId="0D5315FE" w14:textId="77777777" w:rsidR="00D9247A" w:rsidRPr="00D9247A" w:rsidRDefault="00D9247A" w:rsidP="00D9247A">
      <w:pPr>
        <w:jc w:val="both"/>
      </w:pPr>
      <w:r w:rsidRPr="00D9247A">
        <w:t>La disrupción de estas relaciones críticas, ya sea como objetivo deliberado de políticas restrictivas o como consecuencia colateral de otras medidas, podría desencadenar efectos en cascada a través de múltiples industrias. Un componente crítico no disponible puede paralizar líneas de producción enteras, afectando luego a productos finales dependientes y, eventualmente, a consumidores y otras industrias usuarias.</w:t>
      </w:r>
    </w:p>
    <w:p w14:paraId="477F6736" w14:textId="77777777" w:rsidR="00D9247A" w:rsidRPr="00D9247A" w:rsidRDefault="00D9247A" w:rsidP="00D9247A">
      <w:pPr>
        <w:jc w:val="both"/>
      </w:pPr>
      <w:r w:rsidRPr="00D9247A">
        <w:t>Este efecto cascada sería particularmente severo en sectores como semiconductores, productos farmacéuticos o materiales estratégicos, donde existen altos niveles de interdependencia global y pocos proveedores alternativos. La experiencia de las disrupciones por COVID-19 demostró cómo la escasez de componentes aparentemente menores puede amplificarse a través de cadenas de valor complejas, causando paralizaciones que exceden por mucho el valor del componente inicial.</w:t>
      </w:r>
    </w:p>
    <w:p w14:paraId="7DA76B2B" w14:textId="77777777" w:rsidR="00D9247A" w:rsidRPr="00D9247A" w:rsidRDefault="00D9247A" w:rsidP="00D9247A">
      <w:pPr>
        <w:jc w:val="both"/>
        <w:rPr>
          <w:b/>
          <w:bCs/>
        </w:rPr>
      </w:pPr>
      <w:r w:rsidRPr="00D9247A">
        <w:rPr>
          <w:b/>
          <w:bCs/>
        </w:rPr>
        <w:t>Escenarios de impacto diferenciados</w:t>
      </w:r>
    </w:p>
    <w:p w14:paraId="1AC740CB" w14:textId="77777777" w:rsidR="00D9247A" w:rsidRPr="00D9247A" w:rsidRDefault="00D9247A" w:rsidP="00D9247A">
      <w:pPr>
        <w:jc w:val="both"/>
      </w:pPr>
      <w:r w:rsidRPr="00D9247A">
        <w:t>La interacción de estos tres mecanismos generaría impactos diferenciados según la región, el sector y el horizonte temporal considerado:</w:t>
      </w:r>
    </w:p>
    <w:p w14:paraId="690D5C13" w14:textId="77777777" w:rsidR="00D9247A" w:rsidRPr="00D9247A" w:rsidRDefault="00D9247A" w:rsidP="00D9247A">
      <w:pPr>
        <w:jc w:val="both"/>
      </w:pPr>
      <w:r w:rsidRPr="00D9247A">
        <w:t>Para Estados Unidos y China, el impacto inmediato incluiría presiones inflacionarias derivadas de aranceles y costos logísticos incrementados, pérdidas de mercados de exportación, escasez de ciertos componentes críticos, y probable recesión en sectores específicamente afectados. A mediano plazo, ambas economías experimentarían una forzada reestructuración industrial, con relocalización de capacidades productivas, desarrollo acelerado de tecnologías alternativas, y probables subsidios gubernamentales para sectores considerados estratégicos.</w:t>
      </w:r>
    </w:p>
    <w:p w14:paraId="409224D0" w14:textId="77777777" w:rsidR="00D9247A" w:rsidRPr="00D9247A" w:rsidRDefault="00D9247A" w:rsidP="00D9247A">
      <w:pPr>
        <w:jc w:val="both"/>
      </w:pPr>
      <w:r w:rsidRPr="00D9247A">
        <w:t>Para países intermediarios como Alemania, India o Reino Unido, el escenario más probable combinaría efectos negativos en sectores integrados en cadenas de valor EEUU-China, compensados parcialmente por nuevas oportunidades derivadas de la desviación comercial y la relocalización industrial. Su posición diplomática se volvería especialmente compleja, enfrentando presiones de ambas potencias.</w:t>
      </w:r>
    </w:p>
    <w:p w14:paraId="419B0638" w14:textId="77777777" w:rsidR="00D9247A" w:rsidRPr="00D9247A" w:rsidRDefault="00D9247A" w:rsidP="00D9247A">
      <w:pPr>
        <w:jc w:val="both"/>
      </w:pPr>
      <w:r w:rsidRPr="00D9247A">
        <w:t>Para países en desarrollo exportadores de materias primas, la guerra comercial probablemente significaría caída en la demanda global y mayor volatilidad en precios de commodities, aunque ciertos países podrían beneficiarse al convertirse en destinos alternativos para inversión manufacturera que busca diversificarse fuera de China.</w:t>
      </w:r>
    </w:p>
    <w:p w14:paraId="734A7732" w14:textId="77777777" w:rsidR="00D9247A" w:rsidRPr="00D9247A" w:rsidRDefault="00D9247A" w:rsidP="00D9247A">
      <w:pPr>
        <w:jc w:val="both"/>
      </w:pPr>
      <w:r w:rsidRPr="00D9247A">
        <w:t>A nivel sistémico global, las consecuencias más duraderas incluirían una acelerada fragmentación de las cadenas de valor globales en bloques regionales más autosuficientes, mayores costos transaccionales derivados de barreras comerciales y regulatorias multiplicadas, una permanente "bifurcación tecnológica" con estándares divergentes entre bloques, y un crecimiento económico global significativamente más lento durante el período de ajuste, que podría extenderse por varios años.</w:t>
      </w:r>
    </w:p>
    <w:p w14:paraId="0ACBA5BD" w14:textId="77777777" w:rsidR="00D9247A" w:rsidRPr="00D9247A" w:rsidRDefault="00D9247A" w:rsidP="00D9247A">
      <w:pPr>
        <w:jc w:val="both"/>
      </w:pPr>
      <w:r w:rsidRPr="00D9247A">
        <w:t>El comercio global, en lugar de contraerse uniformemente, experimentaría una profunda reorganización, con caídas pronunciadas en ciertos corredores comerciales compensadas parcialmente por aumentos en rutas alternativas y nuevos patrones de especialización regional. Esta reorganización tendría costos significativos en términos de eficiencia global, pero también crearía nuevas oportunidades para países capaces de posicionarse estratégicamente en el sistema comercial emergente.</w:t>
      </w:r>
    </w:p>
    <w:p w14:paraId="41A1FEC7" w14:textId="77777777" w:rsidR="00D9247A" w:rsidRPr="00D9247A" w:rsidRDefault="00D9247A" w:rsidP="00D9247A">
      <w:pPr>
        <w:jc w:val="both"/>
      </w:pPr>
      <w:r w:rsidRPr="00D9247A">
        <w:t>La magnitud y distribución precisa de estos impactos dependería crucialmente de la intensidad y duración del conflicto comercial, las reacciones políticas de terceros países, y la capacidad de adaptación de las empresas globales. Sin embargo, nuestro análisis de las interdependencias estructurales sugiere que incluso un conflicto comercial moderado entre estas dos potencias tendría ramificaciones profundas y duraderas para la economía global.</w:t>
      </w:r>
    </w:p>
    <w:p w14:paraId="1D122A43" w14:textId="77777777" w:rsidR="00D9247A" w:rsidRDefault="00D9247A" w:rsidP="00D9247A"/>
    <w:p w14:paraId="26288A6A" w14:textId="77777777" w:rsidR="00CE4621" w:rsidRPr="00CE4621" w:rsidRDefault="00CE4621" w:rsidP="00CE4621">
      <w:pPr>
        <w:pStyle w:val="Ttulo2"/>
      </w:pPr>
      <w:r w:rsidRPr="00CE4621">
        <w:t>Implicaciones para diferentes actores</w:t>
      </w:r>
    </w:p>
    <w:p w14:paraId="7C52D31B" w14:textId="77777777" w:rsidR="00CE4621" w:rsidRPr="00CE4621" w:rsidRDefault="00CE4621" w:rsidP="00CE4621">
      <w:pPr>
        <w:jc w:val="both"/>
      </w:pPr>
      <w:r w:rsidRPr="00CE4621">
        <w:t>La guerra comercial entre Estados Unidos y China tendría implicaciones profundamente diferenciadas para distintos actores del sistema económico global. Basándonos en nuestro análisis de dependencias directas e indirectas, podemos articular cómo los diversos mecanismos de propagación afectarían a cada categoría de países, proporcionando una guía para anticipar vulnerabilidades y potenciales respuestas adaptativas.</w:t>
      </w:r>
    </w:p>
    <w:p w14:paraId="1079A168" w14:textId="77777777" w:rsidR="00CE4621" w:rsidRPr="00CE4621" w:rsidRDefault="00CE4621" w:rsidP="00CE4621">
      <w:pPr>
        <w:jc w:val="both"/>
        <w:rPr>
          <w:b/>
          <w:bCs/>
        </w:rPr>
      </w:pPr>
      <w:r w:rsidRPr="00CE4621">
        <w:rPr>
          <w:b/>
          <w:bCs/>
        </w:rPr>
        <w:t>Para Estados Unidos y China</w:t>
      </w:r>
    </w:p>
    <w:p w14:paraId="2531CA28" w14:textId="77777777" w:rsidR="00CE4621" w:rsidRPr="00CE4621" w:rsidRDefault="00CE4621" w:rsidP="00CE4621">
      <w:pPr>
        <w:jc w:val="both"/>
      </w:pPr>
      <w:r w:rsidRPr="00CE4621">
        <w:t>Como protagonistas directos del conflicto, ambas potencias experimentarían los impactos más inmediatos e intensos, aunque con perfiles distintivos derivados de sus diferentes estructuras económicas y posiciones en las cadenas de valor globales.</w:t>
      </w:r>
    </w:p>
    <w:p w14:paraId="02251CED" w14:textId="77777777" w:rsidR="00CE4621" w:rsidRPr="00CE4621" w:rsidRDefault="00CE4621" w:rsidP="00CE4621">
      <w:pPr>
        <w:jc w:val="both"/>
      </w:pPr>
      <w:r w:rsidRPr="00CE4621">
        <w:t>Estados Unidos enfrentaría una discontinuidad significativa en el suministro de bienes de consumo electrónicos, componentes informáticos y productos manufacturados donde China ha desarrollado ventajas competitivas determinantes. El análisis de dependencias identifica sectores como "Office accounting and computing machinery" y "TV and radio receivers" donde la sustitución rápida resultaría especialmente problemática. Esta disrupción tendría tres consecuencias principales: presiones inflacionarias derivadas del encarecimiento súbito de productos de consumo masivo; costos operativos incrementados para empresas dependientes de insumos chinos, reduciendo su competitividad internacional; y un probable deterioro en la capacidad adquisitiva de los consumidores, especialmente en segmentos de ingresos medios y bajos más sensibles a incrementos de precios en bienes durables.</w:t>
      </w:r>
    </w:p>
    <w:p w14:paraId="64D37302" w14:textId="77777777" w:rsidR="00CE4621" w:rsidRPr="00CE4621" w:rsidRDefault="00CE4621" w:rsidP="00CE4621">
      <w:pPr>
        <w:jc w:val="both"/>
      </w:pPr>
      <w:r w:rsidRPr="00CE4621">
        <w:t>Simultáneamente, industrias estadounidenses con fuerte dependencia del mercado chino –notablemente agricultura, automóviles de gama alta y ciertos servicios profesionales– sufrirían severas contracciones en exportaciones, generando probables recortes de empleo y capacidad productiva. Este impacto tendría una marcada concentración regional en Estados Unidos, afectando desproporcionadamente a estados agrícolas del Medio Oeste y centros industriales con orientación exportadora.</w:t>
      </w:r>
    </w:p>
    <w:p w14:paraId="1EEFF570" w14:textId="77777777" w:rsidR="00CE4621" w:rsidRPr="00CE4621" w:rsidRDefault="00CE4621" w:rsidP="00CE4621">
      <w:pPr>
        <w:jc w:val="both"/>
      </w:pPr>
      <w:r w:rsidRPr="00CE4621">
        <w:t>A mediano plazo, la economía estadounidense experimentaría una forzada reestructuración industrial. Sectores manufactureros previamente deslocalizados podrían ver incentivos para retornar parcialmente (reshoring), especialmente en industrias consideradas estratégicas como semiconductores y equipamiento médico avanzado. Este proceso, si bien posiblemente beneficioso en términos de seguridad nacional y nuevos empleos manufactureros, implicaría costos significativos de transición, probables subsidios gubernamentales sustanciales, y presiones inflacionarias derivadas de mayores costos de producción doméstica.</w:t>
      </w:r>
    </w:p>
    <w:p w14:paraId="76A78EC5" w14:textId="77777777" w:rsidR="00CE4621" w:rsidRPr="00CE4621" w:rsidRDefault="00CE4621" w:rsidP="00CE4621">
      <w:pPr>
        <w:jc w:val="both"/>
      </w:pPr>
      <w:r w:rsidRPr="00CE4621">
        <w:t>China, por su parte, enfrentaría desafíos estructuralmente distintos. Su vulnerabilidad más aguda reside en sectores de alta tecnología como "Aircraft and spacecraft" y "Medical surgical equipment", donde la dependencia de componentes y know-how estadounidenses resulta difícilmente sustituible a corto plazo. La disrupción en estos sectores afectaría los ambiciosos planes de desarrollo industrial chino en industrias avanzadas, potencialmente retrasando su ascenso tecnológico.</w:t>
      </w:r>
    </w:p>
    <w:p w14:paraId="151D078B" w14:textId="77777777" w:rsidR="00CE4621" w:rsidRPr="00CE4621" w:rsidRDefault="00CE4621" w:rsidP="00CE4621">
      <w:pPr>
        <w:jc w:val="both"/>
      </w:pPr>
      <w:r w:rsidRPr="00CE4621">
        <w:t>El impacto macroeconómico para China incluiría una probable desaceleración del crecimiento, derivada de la contracción en exportaciones hacia su principal mercado, presiones sobre el empleo manufacturero, y posibles dificultades para mantener la estabilidad en mercados financieros domésticos sensibles a shocks externos. La economía china respondería probablemente acelerando su estrategia de "doble circulación", con mayor énfasis en el mercado interno y relaciones comerciales intensificadas con países del Sur Global menos alineados con Estados Unidos.</w:t>
      </w:r>
    </w:p>
    <w:p w14:paraId="15B7093C" w14:textId="77777777" w:rsidR="00CE4621" w:rsidRPr="00CE4621" w:rsidRDefault="00CE4621" w:rsidP="00CE4621">
      <w:pPr>
        <w:jc w:val="both"/>
      </w:pPr>
      <w:r w:rsidRPr="00CE4621">
        <w:t>Paradójicamente, una guerra comercial prolongada podría acelerar la transformación estructural que China ya persigue: reducir su dependencia de exportaciones manufactureras de bajo valor añadido, desarrollar capacidades tecnológicas autónomas, y expandir su influencia económica en mercados emergentes. Este proceso, sin embargo, enfrentaría significativas turbulencias durante la transición, con posibles implicaciones para la estabilidad social interna.</w:t>
      </w:r>
    </w:p>
    <w:p w14:paraId="29E9FCF1" w14:textId="77777777" w:rsidR="00CE4621" w:rsidRPr="00CE4621" w:rsidRDefault="00CE4621" w:rsidP="00CE4621">
      <w:pPr>
        <w:jc w:val="both"/>
      </w:pPr>
      <w:r w:rsidRPr="00CE4621">
        <w:t>Para ambas potencias, la guerra comercial tendría también consecuencias fiscales considerables. La combinación de menores ingresos por contracción económica, mayores gastos en subsidios a sectores afectados y programas de relocalización industrial, y posibles medidas de estímulo para contrarrestar efectos recesivos, deterioraría las ya tensionadas posiciones fiscales de ambos países.</w:t>
      </w:r>
    </w:p>
    <w:p w14:paraId="10998198" w14:textId="77777777" w:rsidR="00CE4621" w:rsidRPr="00CE4621" w:rsidRDefault="00CE4621" w:rsidP="00CE4621">
      <w:pPr>
        <w:jc w:val="both"/>
        <w:rPr>
          <w:b/>
          <w:bCs/>
        </w:rPr>
      </w:pPr>
      <w:r w:rsidRPr="00CE4621">
        <w:rPr>
          <w:b/>
          <w:bCs/>
        </w:rPr>
        <w:t>Para países intermediarios</w:t>
      </w:r>
    </w:p>
    <w:p w14:paraId="6C0D681A" w14:textId="77777777" w:rsidR="00CE4621" w:rsidRPr="00CE4621" w:rsidRDefault="00CE4621" w:rsidP="00CE4621">
      <w:pPr>
        <w:jc w:val="both"/>
      </w:pPr>
      <w:r w:rsidRPr="00CE4621">
        <w:t>Los países identificados como intermediarios clave en la relación EEUU-China enfrentarían un escenario particularmente complejo, caracterizado por la combinación paradójica de vulnerabilidades y oportunidades emergentes.</w:t>
      </w:r>
    </w:p>
    <w:p w14:paraId="595F9D03" w14:textId="77777777" w:rsidR="00CE4621" w:rsidRPr="00CE4621" w:rsidRDefault="00CE4621" w:rsidP="00CE4621">
      <w:pPr>
        <w:jc w:val="both"/>
      </w:pPr>
      <w:r w:rsidRPr="00CE4621">
        <w:t>Alemania, identificada como el principal intermediario en nuestra red de dependencias, experimentaría presiones significativas en su modelo económico orientado a exportaciones industriales avanzadas. Por un lado, industrias alemanas integradas en cadenas de valor globales que conectan a EEUU y China (notablemente automoción, maquinaria especializada y productos químicos) sufrirían disrupciones en componentes e insumos, así como contracciones en mercados de exportación. Este impacto sería particularmente severo dada la alta dependencia alemana de exportaciones como motor de crecimiento, y la sofisticación de sus productos, que típicamente requieren insumos de múltiples orígenes.</w:t>
      </w:r>
    </w:p>
    <w:p w14:paraId="441767C3" w14:textId="77777777" w:rsidR="00CE4621" w:rsidRPr="00CE4621" w:rsidRDefault="00CE4621" w:rsidP="00CE4621">
      <w:pPr>
        <w:jc w:val="both"/>
      </w:pPr>
      <w:r w:rsidRPr="00CE4621">
        <w:t>Simultáneamente, sin embargo, Alemania podría beneficiarse de cierta desviación comercial y nuevas oportunidades como "puente neutral" entre bloques económicos en tensión. Empresas alemanas con capacidades tecnológicas comparables a las estadounidenses podrían ganar participación en el mercado chino, especialmente en sectores como equipamiento médico, maquinaria industrial o soluciones ambientales, donde las restricciones americanas crearían vacíos.</w:t>
      </w:r>
    </w:p>
    <w:p w14:paraId="50F47E5A" w14:textId="77777777" w:rsidR="00CE4621" w:rsidRPr="00CE4621" w:rsidRDefault="00CE4621" w:rsidP="00CE4621">
      <w:pPr>
        <w:jc w:val="both"/>
      </w:pPr>
      <w:r w:rsidRPr="00CE4621">
        <w:t>India, el segundo intermediario más relevante según nuestro análisis, enfrentaría un equilibrio distinto de riesgos y oportunidades. Su posición como destino emergente para deslocalización manufacturera podría fortalecerse significativamente en un escenario de tensiones EEUU-China. Empresas globales buscando diversificar fuera de China pero manteniendo ventajas de costos podrían acelerar inversiones en territorio indio. Sin embargo, India también sufriría interrupciones en sus propias cadenas de suministro, particularmente en electrónica y productos farmacéuticos, donde depende de componentes tanto chinos como occidentales.</w:t>
      </w:r>
    </w:p>
    <w:p w14:paraId="4EA02CB8" w14:textId="77777777" w:rsidR="00CE4621" w:rsidRPr="00CE4621" w:rsidRDefault="00CE4621" w:rsidP="00CE4621">
      <w:pPr>
        <w:jc w:val="both"/>
      </w:pPr>
      <w:r w:rsidRPr="00CE4621">
        <w:t>Reino Unido y Emiratos Árabes Unidos, dos intermediarios con perfiles especializados en servicios financieros y logística respectivamente, podrían ver oportunidades expandidas como "nodos neutrales" para transacciones, financiamiento y redistribución física de mercancías entre bloques comerciales emergentes. Su capacidad para capitalizar estas oportunidades dependería crucialmente de su habilidad para mantener relaciones balanceadas con ambas potencias, evitando alinearse completamente con cualquiera de los bloques en formación.</w:t>
      </w:r>
    </w:p>
    <w:p w14:paraId="71E06981" w14:textId="77777777" w:rsidR="00CE4621" w:rsidRPr="00CE4621" w:rsidRDefault="00CE4621" w:rsidP="00CE4621">
      <w:pPr>
        <w:jc w:val="both"/>
      </w:pPr>
      <w:r w:rsidRPr="00CE4621">
        <w:t>Países intermediarios con fuertes capacidades tecnológicas propias, como Japón y Corea del Sur, enfrentarían intensas presiones para elegir bando, dada su alianza de seguridad con EEUU pero su profunda integración económica con China. Esta tensión podría resolverse mediante una precaria "bifurcación interna", donde diferentes sectores industriales se alinearían con distintos bloques tecnológicos y comerciales.</w:t>
      </w:r>
    </w:p>
    <w:p w14:paraId="493C71D3" w14:textId="77777777" w:rsidR="00CE4621" w:rsidRPr="00CE4621" w:rsidRDefault="00CE4621" w:rsidP="00CE4621">
      <w:pPr>
        <w:jc w:val="both"/>
      </w:pPr>
      <w:r w:rsidRPr="00CE4621">
        <w:t>Para todos los intermediarios, la posición diplomática se volvería extraordinariamente compleja, enfrentando presiones contradictorias para alinearse con uno u otro protagonista. Los países que lograran preservar relaciones funcionales con ambos bloques, proporcionando canales de comunicación y comercio cuando las relaciones directas se deterioran, podrían adquirir una nueva forma de influencia geoeconómica, aunque a costa de enormes complejidades operativas y riesgos políticos.</w:t>
      </w:r>
    </w:p>
    <w:p w14:paraId="2EE77E26" w14:textId="77777777" w:rsidR="00CE4621" w:rsidRPr="00CE4621" w:rsidRDefault="00CE4621" w:rsidP="00CE4621">
      <w:pPr>
        <w:jc w:val="both"/>
        <w:rPr>
          <w:b/>
          <w:bCs/>
        </w:rPr>
      </w:pPr>
      <w:r w:rsidRPr="00CE4621">
        <w:rPr>
          <w:b/>
          <w:bCs/>
        </w:rPr>
        <w:t>Para la economía global</w:t>
      </w:r>
    </w:p>
    <w:p w14:paraId="01DF5120" w14:textId="77777777" w:rsidR="00CE4621" w:rsidRPr="00CE4621" w:rsidRDefault="00CE4621" w:rsidP="00CE4621">
      <w:pPr>
        <w:jc w:val="both"/>
      </w:pPr>
      <w:r w:rsidRPr="00CE4621">
        <w:t>A nivel sistémico, una guerra comercial prolongada entre las dos mayores economías del mundo tendría profundas implicaciones transformadoras para la arquitectura económica global.</w:t>
      </w:r>
    </w:p>
    <w:p w14:paraId="6F37D984" w14:textId="77777777" w:rsidR="00CE4621" w:rsidRPr="00CE4621" w:rsidRDefault="00CE4621" w:rsidP="00CE4621">
      <w:pPr>
        <w:jc w:val="both"/>
      </w:pPr>
      <w:r w:rsidRPr="00CE4621">
        <w:t>El impacto macroeconómico agregado sería inequívocamente negativo, con estimaciones que sitúan la potencial reducción del PIB mundial entre 0.3% y 0.8% anuales durante el período de ajuste, dependiendo de la intensidad del conflicto. Esta contracción reflejaría tanto pérdidas directas de eficiencia por relocalización no óptima de recursos, como efectos indirectos derivados de mayor incertidumbre, volatilidad financiera, y costos de transacción incrementados.</w:t>
      </w:r>
    </w:p>
    <w:p w14:paraId="4CA09331" w14:textId="77777777" w:rsidR="00CE4621" w:rsidRPr="00CE4621" w:rsidRDefault="00CE4621" w:rsidP="00CE4621">
      <w:pPr>
        <w:jc w:val="both"/>
      </w:pPr>
      <w:r w:rsidRPr="00CE4621">
        <w:t>Más significativa aún que la contracción cuantitativa sería la transformación cualitativa de la economía global. El sistema comercial experimentaría una progresiva fragmentación en bloques regionales parcialmente separados, organizados alrededor de las dos potencias principales pero con significativa complejidad interna y zonas de superposición. Esta "globalización fragmentada" reemplazaría gradualmente al sistema comercial relativamente integrado de las últimas décadas.</w:t>
      </w:r>
    </w:p>
    <w:p w14:paraId="473BA17B" w14:textId="77777777" w:rsidR="00CE4621" w:rsidRPr="00CE4621" w:rsidRDefault="00CE4621" w:rsidP="00CE4621">
      <w:pPr>
        <w:jc w:val="both"/>
      </w:pPr>
      <w:r w:rsidRPr="00CE4621">
        <w:t>Las cadenas de valor globales, ya sometidas a presiones por los shocks de la pandemia y conflictos regionales, experimentarían una profunda reorganización. En lugar de optimizar puramente por eficiencia y costo, incorporarían crecientemente consideraciones de resiliencia, proximidad y alineamiento geopolítico. El comercio en sectores considerados estratégicos –como tecnología avanzada, productos farmacéuticos, energía y alimentación– experimentaría la mayor fragmentación, mientras que industrias menos sensibles geopolíticamente podrían mantener mayor integración global.</w:t>
      </w:r>
    </w:p>
    <w:p w14:paraId="55AECDFD" w14:textId="77777777" w:rsidR="00CE4621" w:rsidRPr="00CE4621" w:rsidRDefault="00CE4621" w:rsidP="00CE4621">
      <w:pPr>
        <w:jc w:val="both"/>
      </w:pPr>
      <w:r w:rsidRPr="00CE4621">
        <w:t>Los países en desarrollo enfrentarían un entorno radicalmente transformado. Economías tradicionalmente dependientes de exportar materias primas sufrirían por volatilidad incrementada y posible contracción en demanda global. Simultáneamente, países con ventajas competitivas en manufactura y posiciones geográficas o diplomáticas estratégicas podrían beneficiarse como destinos alternativos para inversión industrial que busca diversificarse fuera de China. Vietnam, México, Indonesia y Marruecos, por ejemplo, han mostrado ya indicios de este efecto de relocalización.</w:t>
      </w:r>
    </w:p>
    <w:p w14:paraId="2E2148BD" w14:textId="77777777" w:rsidR="00CE4621" w:rsidRPr="00CE4621" w:rsidRDefault="00CE4621" w:rsidP="00CE4621">
      <w:pPr>
        <w:jc w:val="both"/>
      </w:pPr>
      <w:r w:rsidRPr="00CE4621">
        <w:t>El sistema financiero internacional experimentaría presiones paralelas hacia la fragmentación. La dependencia actual del dólar como moneda de reserva global podría erosionarse gradualmente, con bloques comerciales emergentes desarrollando sistemas de pagos paralelos y acuerdos de intercambio en monedas locales. Esta desdolarización parcial, aunque incompleta, reduciría la eficiencia global pero también podría disminuir vulnerabilidades asociadas a la excesiva dependencia de una sola moneda de reserva.</w:t>
      </w:r>
    </w:p>
    <w:p w14:paraId="4DF04EBB" w14:textId="77777777" w:rsidR="00CE4621" w:rsidRPr="00CE4621" w:rsidRDefault="00CE4621" w:rsidP="00CE4621">
      <w:pPr>
        <w:jc w:val="both"/>
      </w:pPr>
      <w:r w:rsidRPr="00CE4621">
        <w:t>Los precios globales experimentarían cambios estructurales. Tras décadas donde la integración de China en la economía mundial ejerció presiones deflacionarias, la fragmentación comercial y productiva probablemente generaría presiones inflacionarias persistentes en bienes manufacturados, contrabalanceadas potencialmente por presiones deflacionarias en materias primas derivadas de menor crecimiento global.</w:t>
      </w:r>
    </w:p>
    <w:p w14:paraId="17092E22" w14:textId="77777777" w:rsidR="00CE4621" w:rsidRPr="00CE4621" w:rsidRDefault="00CE4621" w:rsidP="00CE4621">
      <w:pPr>
        <w:jc w:val="both"/>
      </w:pPr>
      <w:r w:rsidRPr="00CE4621">
        <w:t>La gobernanza económica multilateral, ya debilitada, sufriría nuevas presiones. Instituciones como la Organización Mundial de Comercio verían su relevancia disminuida mientras ganaban prominencia acuerdos comerciales regionales y mecanismos bilaterales. La creciente securitización de las relaciones económicas probablemente generaría una multiplicación de regímenes regulatorios parcialmente incompatibles, aumentando los costos de cumplimiento normativo para empresas globales.</w:t>
      </w:r>
    </w:p>
    <w:p w14:paraId="563B8BCB" w14:textId="77777777" w:rsidR="00CE4621" w:rsidRPr="00CE4621" w:rsidRDefault="00CE4621" w:rsidP="00CE4621">
      <w:pPr>
        <w:jc w:val="both"/>
      </w:pPr>
      <w:r w:rsidRPr="00CE4621">
        <w:t>Más allá de las consecuencias económicas directas, una guerra comercial prolongada tendría profundas implicaciones para desafíos globales como el cambio climático. La fragmentación complicaría la coordinación de políticas ambientales y el despliegue eficiente de tecnologías limpias, potencialmente retrasando la transición energética global, aunque también podría estimular cierta competencia tecnológica en soluciones verdes entre bloques rivales.</w:t>
      </w:r>
    </w:p>
    <w:p w14:paraId="456EC27D" w14:textId="77777777" w:rsidR="00CE4621" w:rsidRPr="00CE4621" w:rsidRDefault="00CE4621" w:rsidP="00CE4621">
      <w:pPr>
        <w:jc w:val="both"/>
      </w:pPr>
      <w:r w:rsidRPr="00CE4621">
        <w:t>En resumen, el sistema económico resultante sería probablemente menos eficiente en términos puramente económicos, pero potencialmente más resiliente ante ciertos tipos de shocks; menos integrado globalmente pero con integraciones regionales más profundas; y definitivamente más complejo de navegar para empresas, inversores y responsables políticos. Esta transformación estructural representaría el mayor reajuste del sistema económico internacional desde el final de la Guerra Fría, con implicaciones que se extenderían durante décadas.</w:t>
      </w:r>
    </w:p>
    <w:p w14:paraId="1A2ACA80" w14:textId="77777777" w:rsidR="00D9391D" w:rsidRPr="00D9391D" w:rsidRDefault="00D9391D" w:rsidP="00D9391D">
      <w:pPr>
        <w:pStyle w:val="Ttulo2"/>
      </w:pPr>
      <w:r w:rsidRPr="00D9391D">
        <w:t>Recomendaciones de política</w:t>
      </w:r>
    </w:p>
    <w:p w14:paraId="76A74865" w14:textId="77777777" w:rsidR="00D9391D" w:rsidRPr="00D9391D" w:rsidRDefault="00D9391D" w:rsidP="00D9391D">
      <w:pPr>
        <w:jc w:val="both"/>
      </w:pPr>
      <w:r w:rsidRPr="00D9391D">
        <w:t>El análisis de dependencias comerciales y los potenciales impactos de una guerra comercial EEUU-China presentados en este estudio permiten formular recomendaciones concretas para diferentes actores. Estas recomendaciones buscan no solo mitigar riesgos inmediatos sino también fomentar adaptaciones estratégicas ante un panorama comercial en transformación.</w:t>
      </w:r>
    </w:p>
    <w:p w14:paraId="0A9137DE" w14:textId="77777777" w:rsidR="00D9391D" w:rsidRPr="00D9391D" w:rsidRDefault="00D9391D" w:rsidP="00D9391D">
      <w:pPr>
        <w:jc w:val="both"/>
        <w:rPr>
          <w:b/>
          <w:bCs/>
        </w:rPr>
      </w:pPr>
      <w:r w:rsidRPr="00D9391D">
        <w:rPr>
          <w:b/>
          <w:bCs/>
        </w:rPr>
        <w:t>Para gobiernos</w:t>
      </w:r>
    </w:p>
    <w:p w14:paraId="0018E5CB" w14:textId="77777777" w:rsidR="00D9391D" w:rsidRPr="00D9391D" w:rsidRDefault="00D9391D" w:rsidP="00D9391D">
      <w:pPr>
        <w:jc w:val="both"/>
        <w:rPr>
          <w:b/>
          <w:bCs/>
        </w:rPr>
      </w:pPr>
      <w:r w:rsidRPr="00D9391D">
        <w:rPr>
          <w:b/>
          <w:bCs/>
        </w:rPr>
        <w:t>Mapeo detallado de vulnerabilidades y planificación estratégica</w:t>
      </w:r>
    </w:p>
    <w:p w14:paraId="56343B51" w14:textId="77777777" w:rsidR="00D9391D" w:rsidRPr="00D9391D" w:rsidRDefault="00D9391D" w:rsidP="00D9391D">
      <w:pPr>
        <w:jc w:val="both"/>
      </w:pPr>
      <w:r w:rsidRPr="00D9391D">
        <w:t>Los gobiernos deben ir más allá del análisis convencional de balanzas comerciales bilaterales para desarrollar un mapeo integral de sus dependencias directas e indirectas, especialmente en sectores críticos. Este ejercicio debería:</w:t>
      </w:r>
    </w:p>
    <w:p w14:paraId="2CD47077" w14:textId="77777777" w:rsidR="00D9391D" w:rsidRPr="00D9391D" w:rsidRDefault="00D9391D" w:rsidP="00D9391D">
      <w:pPr>
        <w:numPr>
          <w:ilvl w:val="0"/>
          <w:numId w:val="4"/>
        </w:numPr>
        <w:jc w:val="both"/>
      </w:pPr>
      <w:r w:rsidRPr="00D9391D">
        <w:t>Incorporar metodologías de análisis de redes como la presentada en este estudio, identificando no solo dependencias directas sino también aquellas transmitidas a través de intermediarios.</w:t>
      </w:r>
    </w:p>
    <w:p w14:paraId="6CEB44C4" w14:textId="77777777" w:rsidR="00D9391D" w:rsidRPr="00D9391D" w:rsidRDefault="00D9391D" w:rsidP="00D9391D">
      <w:pPr>
        <w:numPr>
          <w:ilvl w:val="0"/>
          <w:numId w:val="4"/>
        </w:numPr>
        <w:jc w:val="both"/>
      </w:pPr>
      <w:r w:rsidRPr="00D9391D">
        <w:t>Priorizar la evaluación de sectores donde la combinación de alta dependencia y baja redundancia genera puntos críticos de vulnerabilidad (como detectados en nuestro análisis para electrónica avanzada, productos farmacéuticos o aeroespacial).</w:t>
      </w:r>
    </w:p>
    <w:p w14:paraId="18BA149B" w14:textId="77777777" w:rsidR="00D9391D" w:rsidRPr="00D9391D" w:rsidRDefault="00D9391D" w:rsidP="00D9391D">
      <w:pPr>
        <w:numPr>
          <w:ilvl w:val="0"/>
          <w:numId w:val="4"/>
        </w:numPr>
        <w:jc w:val="both"/>
      </w:pPr>
      <w:r w:rsidRPr="00D9391D">
        <w:t>Establecer sistemas permanentes de monitoreo y alerta temprana para detectar emergentes disrupciones en cadenas de suministro críticas antes de que generen impactos sistémicos.</w:t>
      </w:r>
    </w:p>
    <w:p w14:paraId="35B54C76" w14:textId="77777777" w:rsidR="00D9391D" w:rsidRPr="00D9391D" w:rsidRDefault="00D9391D" w:rsidP="00D9391D">
      <w:pPr>
        <w:jc w:val="both"/>
      </w:pPr>
      <w:r w:rsidRPr="00D9391D">
        <w:t>Basado en este mapeo, los gobiernos deberían desarrollar estrategias diferenciadas según el nivel de criticidad de cada sector:</w:t>
      </w:r>
    </w:p>
    <w:p w14:paraId="07430FA8" w14:textId="77777777" w:rsidR="00D9391D" w:rsidRPr="00D9391D" w:rsidRDefault="00D9391D" w:rsidP="00D9391D">
      <w:pPr>
        <w:jc w:val="both"/>
        <w:rPr>
          <w:b/>
          <w:bCs/>
        </w:rPr>
      </w:pPr>
      <w:r w:rsidRPr="00D9391D">
        <w:rPr>
          <w:b/>
          <w:bCs/>
        </w:rPr>
        <w:t>Diversificación selectiva y construcción de redundancia</w:t>
      </w:r>
    </w:p>
    <w:p w14:paraId="32BC49C4" w14:textId="77777777" w:rsidR="00D9391D" w:rsidRPr="00D9391D" w:rsidRDefault="00D9391D" w:rsidP="00D9391D">
      <w:pPr>
        <w:jc w:val="both"/>
      </w:pPr>
      <w:r w:rsidRPr="00D9391D">
        <w:t>Para sectores identificados como altamente críticos, implementar programas de diversificación que reduzcan concentraciones excesivas de riesgo:</w:t>
      </w:r>
    </w:p>
    <w:p w14:paraId="7C66C4B5" w14:textId="77777777" w:rsidR="00D9391D" w:rsidRPr="00D9391D" w:rsidRDefault="00D9391D" w:rsidP="00D9391D">
      <w:pPr>
        <w:numPr>
          <w:ilvl w:val="0"/>
          <w:numId w:val="5"/>
        </w:numPr>
        <w:jc w:val="both"/>
      </w:pPr>
      <w:r w:rsidRPr="00D9391D">
        <w:t>Desarrollar incentivos fiscales y financieros para fomentar la diversificación geográfica de proveedores en industrias estratégicas.</w:t>
      </w:r>
    </w:p>
    <w:p w14:paraId="0D955229" w14:textId="77777777" w:rsidR="00D9391D" w:rsidRPr="00D9391D" w:rsidRDefault="00D9391D" w:rsidP="00D9391D">
      <w:pPr>
        <w:numPr>
          <w:ilvl w:val="0"/>
          <w:numId w:val="5"/>
        </w:numPr>
        <w:jc w:val="both"/>
      </w:pPr>
      <w:r w:rsidRPr="00D9391D">
        <w:t>Considerar requisitos regulatorios de diversificación para sectores esenciales (similar a requisitos de diversificación en sector financiero).</w:t>
      </w:r>
    </w:p>
    <w:p w14:paraId="347DB2DB" w14:textId="77777777" w:rsidR="00D9391D" w:rsidRPr="00D9391D" w:rsidRDefault="00D9391D" w:rsidP="00D9391D">
      <w:pPr>
        <w:numPr>
          <w:ilvl w:val="0"/>
          <w:numId w:val="5"/>
        </w:numPr>
        <w:jc w:val="both"/>
      </w:pPr>
      <w:r w:rsidRPr="00D9391D">
        <w:t>Promover acuerdos comerciales que faciliten diversificación hacia socios confiables, priorizando estabilidad sobre pura eficiencia económica.</w:t>
      </w:r>
    </w:p>
    <w:p w14:paraId="55434BBB" w14:textId="77777777" w:rsidR="00D9391D" w:rsidRPr="00D9391D" w:rsidRDefault="00D9391D" w:rsidP="00D9391D">
      <w:pPr>
        <w:numPr>
          <w:ilvl w:val="0"/>
          <w:numId w:val="5"/>
        </w:numPr>
        <w:jc w:val="both"/>
      </w:pPr>
      <w:r w:rsidRPr="00D9391D">
        <w:t>Establecer programas de colaboración público-privada para desarrollar capacidades productivas domésticas o regionales en componentes críticos donde la diversificación internacional resulte inviable.</w:t>
      </w:r>
    </w:p>
    <w:p w14:paraId="11BD2C6A" w14:textId="77777777" w:rsidR="00D9391D" w:rsidRPr="00D9391D" w:rsidRDefault="00D9391D" w:rsidP="00D9391D">
      <w:pPr>
        <w:jc w:val="both"/>
        <w:rPr>
          <w:b/>
          <w:bCs/>
        </w:rPr>
      </w:pPr>
      <w:r w:rsidRPr="00D9391D">
        <w:rPr>
          <w:b/>
          <w:bCs/>
        </w:rPr>
        <w:t>Reservas estratégicas y capacidades de contingencia</w:t>
      </w:r>
    </w:p>
    <w:p w14:paraId="215D8C11" w14:textId="77777777" w:rsidR="00D9391D" w:rsidRPr="00D9391D" w:rsidRDefault="00D9391D" w:rsidP="00D9391D">
      <w:pPr>
        <w:jc w:val="both"/>
      </w:pPr>
      <w:r w:rsidRPr="00D9391D">
        <w:t>Para bienes y componentes críticos con alta vulnerabilidad ante disrupciones:</w:t>
      </w:r>
    </w:p>
    <w:p w14:paraId="1CD32C70" w14:textId="77777777" w:rsidR="00D9391D" w:rsidRPr="00D9391D" w:rsidRDefault="00D9391D" w:rsidP="00D9391D">
      <w:pPr>
        <w:numPr>
          <w:ilvl w:val="0"/>
          <w:numId w:val="6"/>
        </w:numPr>
        <w:jc w:val="both"/>
      </w:pPr>
      <w:r w:rsidRPr="00D9391D">
        <w:t>Establecer sistemas de reservas estratégicas modernas que vayan más allá de materias primas para incluir componentes industriales críticos, siguiendo modelos como el programa europeo EU RescEU pero adaptado a vulnerabilidades identificadas mediante análisis de red.</w:t>
      </w:r>
    </w:p>
    <w:p w14:paraId="6C5C8A5E" w14:textId="77777777" w:rsidR="00D9391D" w:rsidRPr="00D9391D" w:rsidRDefault="00D9391D" w:rsidP="00D9391D">
      <w:pPr>
        <w:numPr>
          <w:ilvl w:val="0"/>
          <w:numId w:val="6"/>
        </w:numPr>
        <w:jc w:val="both"/>
      </w:pPr>
      <w:r w:rsidRPr="00D9391D">
        <w:t>Desarrollar y mantener capacidades productivas de contingencia que puedan activarse o expandirse rápidamente ante disrupciones, potencialmente a través de consorcios público-privados con compartición de costos.</w:t>
      </w:r>
    </w:p>
    <w:p w14:paraId="35353581" w14:textId="77777777" w:rsidR="00D9391D" w:rsidRPr="00D9391D" w:rsidRDefault="00D9391D" w:rsidP="00D9391D">
      <w:pPr>
        <w:numPr>
          <w:ilvl w:val="0"/>
          <w:numId w:val="6"/>
        </w:numPr>
        <w:jc w:val="both"/>
      </w:pPr>
      <w:r w:rsidRPr="00D9391D">
        <w:t>Fomentar la estandarización industrial que facilite sustitución rápida de proveedores en caso de disrupciones, reduciendo dependencias de estándares propietarios.</w:t>
      </w:r>
    </w:p>
    <w:p w14:paraId="55526B5B" w14:textId="77777777" w:rsidR="00D9391D" w:rsidRPr="00D9391D" w:rsidRDefault="00D9391D" w:rsidP="00D9391D">
      <w:pPr>
        <w:jc w:val="both"/>
        <w:rPr>
          <w:b/>
          <w:bCs/>
        </w:rPr>
      </w:pPr>
      <w:r w:rsidRPr="00D9391D">
        <w:rPr>
          <w:b/>
          <w:bCs/>
        </w:rPr>
        <w:t>Adaptación regulatoria y diplomacia comercial</w:t>
      </w:r>
    </w:p>
    <w:p w14:paraId="55ED6590" w14:textId="77777777" w:rsidR="00D9391D" w:rsidRPr="00D9391D" w:rsidRDefault="00D9391D" w:rsidP="00D9391D">
      <w:pPr>
        <w:jc w:val="both"/>
      </w:pPr>
      <w:r w:rsidRPr="00D9391D">
        <w:t>El entorno regulatorio debe evolucionar para responder a las nuevas realidades de fragmentación comercial:</w:t>
      </w:r>
    </w:p>
    <w:p w14:paraId="0F5E278C" w14:textId="77777777" w:rsidR="00D9391D" w:rsidRPr="00D9391D" w:rsidRDefault="00D9391D" w:rsidP="00D9391D">
      <w:pPr>
        <w:numPr>
          <w:ilvl w:val="0"/>
          <w:numId w:val="7"/>
        </w:numPr>
        <w:jc w:val="both"/>
      </w:pPr>
      <w:r w:rsidRPr="00D9391D">
        <w:t>Desarrollar marcos de evaluación de inversiones extranjeras que incorporen consideraciones de concentración de riesgo y dependencias cruzadas, no solo aspectos tradicionales de seguridad nacional.</w:t>
      </w:r>
    </w:p>
    <w:p w14:paraId="2A1FDE5B" w14:textId="77777777" w:rsidR="00D9391D" w:rsidRPr="00D9391D" w:rsidRDefault="00D9391D" w:rsidP="00D9391D">
      <w:pPr>
        <w:numPr>
          <w:ilvl w:val="0"/>
          <w:numId w:val="7"/>
        </w:numPr>
        <w:jc w:val="both"/>
      </w:pPr>
      <w:r w:rsidRPr="00D9391D">
        <w:t>Implementar políticas que distingan claramente entre "desacoplamiento selectivo" en áreas genuinamente críticas para seguridad nacional y "reducción prudente de riesgos" en sectores donde diversificación gradual es suficiente.</w:t>
      </w:r>
    </w:p>
    <w:p w14:paraId="23A22140" w14:textId="77777777" w:rsidR="00D9391D" w:rsidRPr="00D9391D" w:rsidRDefault="00D9391D" w:rsidP="00D9391D">
      <w:pPr>
        <w:numPr>
          <w:ilvl w:val="0"/>
          <w:numId w:val="7"/>
        </w:numPr>
        <w:jc w:val="both"/>
      </w:pPr>
      <w:r w:rsidRPr="00D9391D">
        <w:t>Invertir en capacidades diplomáticas comerciales especializadas, particularmente en países identificados como intermediarios clave, para facilitar resolución de disputas y mantener canales comerciales abiertos incluso en escenarios de tensión geopolítica.</w:t>
      </w:r>
    </w:p>
    <w:p w14:paraId="1DE26613" w14:textId="77777777" w:rsidR="00D9391D" w:rsidRPr="00D9391D" w:rsidRDefault="00D9391D" w:rsidP="00D9391D">
      <w:pPr>
        <w:numPr>
          <w:ilvl w:val="0"/>
          <w:numId w:val="7"/>
        </w:numPr>
        <w:jc w:val="both"/>
      </w:pPr>
      <w:r w:rsidRPr="00D9391D">
        <w:t>Desarrollar "cláusulas de excepción por seguridad de suministro" en acuerdos comerciales que permitan intervenciones limitadas y temporales ante disrupciones críticas sin desencadenar espirales proteccionistas.</w:t>
      </w:r>
    </w:p>
    <w:p w14:paraId="1172A7DE" w14:textId="77777777" w:rsidR="00D9391D" w:rsidRPr="00D9391D" w:rsidRDefault="00D9391D" w:rsidP="00D9391D">
      <w:pPr>
        <w:jc w:val="both"/>
        <w:rPr>
          <w:b/>
          <w:bCs/>
        </w:rPr>
      </w:pPr>
      <w:r w:rsidRPr="00D9391D">
        <w:rPr>
          <w:b/>
          <w:bCs/>
        </w:rPr>
        <w:t>Para empresas</w:t>
      </w:r>
    </w:p>
    <w:p w14:paraId="769EB5A1" w14:textId="77777777" w:rsidR="00D9391D" w:rsidRPr="00D9391D" w:rsidRDefault="00D9391D" w:rsidP="00D9391D">
      <w:pPr>
        <w:jc w:val="both"/>
        <w:rPr>
          <w:b/>
          <w:bCs/>
        </w:rPr>
      </w:pPr>
      <w:r w:rsidRPr="00D9391D">
        <w:rPr>
          <w:b/>
          <w:bCs/>
        </w:rPr>
        <w:t>Análisis de vulnerabilidad en cadenas de valor completas</w:t>
      </w:r>
    </w:p>
    <w:p w14:paraId="41AAD45B" w14:textId="77777777" w:rsidR="00D9391D" w:rsidRPr="00D9391D" w:rsidRDefault="00D9391D" w:rsidP="00D9391D">
      <w:pPr>
        <w:jc w:val="both"/>
      </w:pPr>
      <w:r w:rsidRPr="00D9391D">
        <w:t>Las empresas deben superar el enfoque tradicional centrado en proveedores directos (tier 1) para desarrollar visibilidad sobre sus cadenas de suministro extendidas:</w:t>
      </w:r>
    </w:p>
    <w:p w14:paraId="51A16C11" w14:textId="77777777" w:rsidR="00D9391D" w:rsidRPr="00D9391D" w:rsidRDefault="00D9391D" w:rsidP="00D9391D">
      <w:pPr>
        <w:numPr>
          <w:ilvl w:val="0"/>
          <w:numId w:val="8"/>
        </w:numPr>
        <w:jc w:val="both"/>
      </w:pPr>
      <w:r w:rsidRPr="00D9391D">
        <w:t>Implementar tecnologías de trazabilidad (incluyendo soluciones blockchain donde apropiado) para mapear dependencias hasta niveles 3-4 de proveedores.</w:t>
      </w:r>
    </w:p>
    <w:p w14:paraId="38BBAD2E" w14:textId="77777777" w:rsidR="00D9391D" w:rsidRPr="00D9391D" w:rsidRDefault="00D9391D" w:rsidP="00D9391D">
      <w:pPr>
        <w:numPr>
          <w:ilvl w:val="0"/>
          <w:numId w:val="8"/>
        </w:numPr>
        <w:jc w:val="both"/>
      </w:pPr>
      <w:r w:rsidRPr="00D9391D">
        <w:t>Desarrollar evaluaciones de vulnerabilidad que integren no solo riesgos de proveedores individuales sino concentraciones geográficas y políticas a lo largo de toda la cadena.</w:t>
      </w:r>
    </w:p>
    <w:p w14:paraId="12EF91DC" w14:textId="77777777" w:rsidR="00D9391D" w:rsidRPr="00D9391D" w:rsidRDefault="00D9391D" w:rsidP="00D9391D">
      <w:pPr>
        <w:numPr>
          <w:ilvl w:val="0"/>
          <w:numId w:val="8"/>
        </w:numPr>
        <w:jc w:val="both"/>
      </w:pPr>
      <w:r w:rsidRPr="00D9391D">
        <w:t>Incorporar análisis de "vulnerabilidades compartidas" que identifiquen cuando diferentes proveedores directos dependen de fuentes comunes en niveles superiores de la cadena.</w:t>
      </w:r>
    </w:p>
    <w:p w14:paraId="0BBB57BA" w14:textId="77777777" w:rsidR="00D9391D" w:rsidRPr="00D9391D" w:rsidRDefault="00D9391D" w:rsidP="00D9391D">
      <w:pPr>
        <w:numPr>
          <w:ilvl w:val="0"/>
          <w:numId w:val="8"/>
        </w:numPr>
        <w:jc w:val="both"/>
      </w:pPr>
      <w:r w:rsidRPr="00D9391D">
        <w:t>Evaluar específicamente exposición a los sectores y relaciones identificados como críticos en nuestro análisis, incluso cuando la empresa no participe directamente en ellos.</w:t>
      </w:r>
    </w:p>
    <w:p w14:paraId="2D2133E4" w14:textId="77777777" w:rsidR="00D9391D" w:rsidRPr="00D9391D" w:rsidRDefault="00D9391D" w:rsidP="00D9391D">
      <w:pPr>
        <w:jc w:val="both"/>
        <w:rPr>
          <w:b/>
          <w:bCs/>
        </w:rPr>
      </w:pPr>
      <w:r w:rsidRPr="00D9391D">
        <w:rPr>
          <w:b/>
          <w:bCs/>
        </w:rPr>
        <w:t>Estrategias de diversificación y redundancia</w:t>
      </w:r>
    </w:p>
    <w:p w14:paraId="6DD089F1" w14:textId="77777777" w:rsidR="00D9391D" w:rsidRPr="00D9391D" w:rsidRDefault="00D9391D" w:rsidP="00D9391D">
      <w:pPr>
        <w:jc w:val="both"/>
      </w:pPr>
      <w:r w:rsidRPr="00D9391D">
        <w:t>Basado en análisis de vulnerabilidad:</w:t>
      </w:r>
    </w:p>
    <w:p w14:paraId="7448D3C4" w14:textId="77777777" w:rsidR="00D9391D" w:rsidRPr="00D9391D" w:rsidRDefault="00D9391D" w:rsidP="00D9391D">
      <w:pPr>
        <w:numPr>
          <w:ilvl w:val="0"/>
          <w:numId w:val="9"/>
        </w:numPr>
        <w:jc w:val="both"/>
      </w:pPr>
      <w:r w:rsidRPr="00D9391D">
        <w:t>Desarrollar estrategias de abastecimiento que equilibren eficiencia y resiliencia, aplicando enfoques diferenciados según criticidad de componentes.</w:t>
      </w:r>
    </w:p>
    <w:p w14:paraId="28F0F1BA" w14:textId="77777777" w:rsidR="00D9391D" w:rsidRPr="00D9391D" w:rsidRDefault="00D9391D" w:rsidP="00D9391D">
      <w:pPr>
        <w:numPr>
          <w:ilvl w:val="0"/>
          <w:numId w:val="9"/>
        </w:numPr>
        <w:jc w:val="both"/>
      </w:pPr>
      <w:r w:rsidRPr="00D9391D">
        <w:t>Implementar estrategias de "diversificación coordinada" donde la empresa mantiene relaciones con múltiples proveedores pero concentra volumen en condiciones normales, con acuerdos pre-negociados para expansión rápida en caso de disrupciones.</w:t>
      </w:r>
    </w:p>
    <w:p w14:paraId="3E763939" w14:textId="77777777" w:rsidR="00D9391D" w:rsidRPr="00D9391D" w:rsidRDefault="00D9391D" w:rsidP="00D9391D">
      <w:pPr>
        <w:numPr>
          <w:ilvl w:val="0"/>
          <w:numId w:val="9"/>
        </w:numPr>
        <w:jc w:val="both"/>
      </w:pPr>
      <w:r w:rsidRPr="00D9391D">
        <w:t>Evaluar opciones de integración vertical selectiva para componentes críticos donde diversificación externa es inviable.</w:t>
      </w:r>
    </w:p>
    <w:p w14:paraId="587E1294" w14:textId="77777777" w:rsidR="00D9391D" w:rsidRPr="00D9391D" w:rsidRDefault="00D9391D" w:rsidP="00D9391D">
      <w:pPr>
        <w:numPr>
          <w:ilvl w:val="0"/>
          <w:numId w:val="9"/>
        </w:numPr>
        <w:jc w:val="both"/>
      </w:pPr>
      <w:r w:rsidRPr="00D9391D">
        <w:t>Implementar sistemas de calificación de proveedores que incorporen métricas de resiliencia y flexibilidad, no solo costo y calidad.</w:t>
      </w:r>
    </w:p>
    <w:p w14:paraId="779B8D8E" w14:textId="77777777" w:rsidR="00D9391D" w:rsidRPr="00D9391D" w:rsidRDefault="00D9391D" w:rsidP="00D9391D">
      <w:pPr>
        <w:jc w:val="both"/>
        <w:rPr>
          <w:b/>
          <w:bCs/>
        </w:rPr>
      </w:pPr>
      <w:r w:rsidRPr="00D9391D">
        <w:rPr>
          <w:b/>
          <w:bCs/>
        </w:rPr>
        <w:t>Innovación en flexibilidad operativa</w:t>
      </w:r>
    </w:p>
    <w:p w14:paraId="25927FF7" w14:textId="77777777" w:rsidR="00D9391D" w:rsidRPr="00D9391D" w:rsidRDefault="00D9391D" w:rsidP="00D9391D">
      <w:pPr>
        <w:jc w:val="both"/>
      </w:pPr>
      <w:r w:rsidRPr="00D9391D">
        <w:t>La adaptabilidad se convierte en ventaja competitiva clave:</w:t>
      </w:r>
    </w:p>
    <w:p w14:paraId="0043F87B" w14:textId="77777777" w:rsidR="00D9391D" w:rsidRPr="00D9391D" w:rsidRDefault="00D9391D" w:rsidP="00D9391D">
      <w:pPr>
        <w:numPr>
          <w:ilvl w:val="0"/>
          <w:numId w:val="10"/>
        </w:numPr>
        <w:jc w:val="both"/>
      </w:pPr>
      <w:r w:rsidRPr="00D9391D">
        <w:t>Desarrollar diseños de productos que permitan sustitución de componentes e insumos críticos sin rediseños completos (principio de "diseño modular resiliente").</w:t>
      </w:r>
    </w:p>
    <w:p w14:paraId="4AA040AE" w14:textId="77777777" w:rsidR="00D9391D" w:rsidRPr="00D9391D" w:rsidRDefault="00D9391D" w:rsidP="00D9391D">
      <w:pPr>
        <w:numPr>
          <w:ilvl w:val="0"/>
          <w:numId w:val="10"/>
        </w:numPr>
        <w:jc w:val="both"/>
      </w:pPr>
      <w:r w:rsidRPr="00D9391D">
        <w:t>Invertir en procesos productivos con flexibilidad inherente para adaptarse a variaciones en disponibilidad de insumos.</w:t>
      </w:r>
    </w:p>
    <w:p w14:paraId="00DE1D52" w14:textId="77777777" w:rsidR="00D9391D" w:rsidRPr="00D9391D" w:rsidRDefault="00D9391D" w:rsidP="00D9391D">
      <w:pPr>
        <w:numPr>
          <w:ilvl w:val="0"/>
          <w:numId w:val="10"/>
        </w:numPr>
        <w:jc w:val="both"/>
      </w:pPr>
      <w:r w:rsidRPr="00D9391D">
        <w:t>Establecer capacidades de "producción distribuida" que permitan relocalizar actividades entre diferentes geografías según condiciones cambiantes.</w:t>
      </w:r>
    </w:p>
    <w:p w14:paraId="641786F0" w14:textId="77777777" w:rsidR="00D9391D" w:rsidRPr="00D9391D" w:rsidRDefault="00D9391D" w:rsidP="00D9391D">
      <w:pPr>
        <w:numPr>
          <w:ilvl w:val="0"/>
          <w:numId w:val="10"/>
        </w:numPr>
        <w:jc w:val="both"/>
      </w:pPr>
      <w:r w:rsidRPr="00D9391D">
        <w:t>Implementar estrategias de inventario diferenciadas que mantengan reservas ampliadas para componentes identificados como especialmente vulnerables a disrupciones geopolíticas.</w:t>
      </w:r>
    </w:p>
    <w:p w14:paraId="75A08F36" w14:textId="77777777" w:rsidR="00D9391D" w:rsidRPr="00D9391D" w:rsidRDefault="00D9391D" w:rsidP="00D9391D">
      <w:pPr>
        <w:jc w:val="both"/>
        <w:rPr>
          <w:b/>
          <w:bCs/>
        </w:rPr>
      </w:pPr>
      <w:r w:rsidRPr="00D9391D">
        <w:rPr>
          <w:b/>
          <w:bCs/>
        </w:rPr>
        <w:t>Adaptación a la fragmentación comercial</w:t>
      </w:r>
    </w:p>
    <w:p w14:paraId="2BA2F0BF" w14:textId="77777777" w:rsidR="00D9391D" w:rsidRPr="00D9391D" w:rsidRDefault="00D9391D" w:rsidP="00D9391D">
      <w:pPr>
        <w:jc w:val="both"/>
      </w:pPr>
      <w:r w:rsidRPr="00D9391D">
        <w:t>Para navegar un sistema comercial fragmentado:</w:t>
      </w:r>
    </w:p>
    <w:p w14:paraId="24FA990B" w14:textId="77777777" w:rsidR="00D9391D" w:rsidRPr="00D9391D" w:rsidRDefault="00D9391D" w:rsidP="00D9391D">
      <w:pPr>
        <w:numPr>
          <w:ilvl w:val="0"/>
          <w:numId w:val="11"/>
        </w:numPr>
        <w:jc w:val="both"/>
      </w:pPr>
      <w:r w:rsidRPr="00D9391D">
        <w:t>Evaluar y potencialmente implementar estrategias de "regionalización" con cadenas de valor parcialmente independientes para diferentes bloques geoeconómicos.</w:t>
      </w:r>
    </w:p>
    <w:p w14:paraId="3CCE03AD" w14:textId="77777777" w:rsidR="00D9391D" w:rsidRPr="00D9391D" w:rsidRDefault="00D9391D" w:rsidP="00D9391D">
      <w:pPr>
        <w:numPr>
          <w:ilvl w:val="0"/>
          <w:numId w:val="11"/>
        </w:numPr>
        <w:jc w:val="both"/>
      </w:pPr>
      <w:r w:rsidRPr="00D9391D">
        <w:t>Desarrollar competencias internas en navegación de regímenes regulatorios divergentes, particularmente en áreas como transferencia de datos, propiedad intelectual y requisitos de localización.</w:t>
      </w:r>
    </w:p>
    <w:p w14:paraId="466FE508" w14:textId="77777777" w:rsidR="00D9391D" w:rsidRPr="00D9391D" w:rsidRDefault="00D9391D" w:rsidP="00D9391D">
      <w:pPr>
        <w:numPr>
          <w:ilvl w:val="0"/>
          <w:numId w:val="11"/>
        </w:numPr>
        <w:jc w:val="both"/>
      </w:pPr>
      <w:r w:rsidRPr="00D9391D">
        <w:t>Considerar estructuras corporativas adaptadas a un mundo fragmentado, incluyendo potenciales subsidiarias con alto grado de autonomía operativa en diferentes bloques cuando sea necesario.</w:t>
      </w:r>
    </w:p>
    <w:p w14:paraId="4DB22DEF" w14:textId="77777777" w:rsidR="00D9391D" w:rsidRPr="00D9391D" w:rsidRDefault="00D9391D" w:rsidP="00D9391D">
      <w:pPr>
        <w:numPr>
          <w:ilvl w:val="0"/>
          <w:numId w:val="11"/>
        </w:numPr>
        <w:jc w:val="both"/>
      </w:pPr>
      <w:r w:rsidRPr="00D9391D">
        <w:t>Cultivar relaciones con actores en países identificados como intermediarios clave, que pueden proporcionar opciones estratégicas para navegar tensiones entre bloques.</w:t>
      </w:r>
    </w:p>
    <w:p w14:paraId="47991559" w14:textId="77777777" w:rsidR="00D9391D" w:rsidRPr="00D9391D" w:rsidRDefault="00D9391D" w:rsidP="00D9391D">
      <w:pPr>
        <w:jc w:val="both"/>
        <w:rPr>
          <w:b/>
          <w:bCs/>
        </w:rPr>
      </w:pPr>
      <w:r w:rsidRPr="00D9391D">
        <w:rPr>
          <w:b/>
          <w:bCs/>
        </w:rPr>
        <w:t>Para organismos internacionales</w:t>
      </w:r>
    </w:p>
    <w:p w14:paraId="56D4C3E8" w14:textId="77777777" w:rsidR="00D9391D" w:rsidRPr="00D9391D" w:rsidRDefault="00D9391D" w:rsidP="00D9391D">
      <w:pPr>
        <w:jc w:val="both"/>
        <w:rPr>
          <w:b/>
          <w:bCs/>
        </w:rPr>
      </w:pPr>
      <w:r w:rsidRPr="00D9391D">
        <w:rPr>
          <w:b/>
          <w:bCs/>
        </w:rPr>
        <w:t>Coordinación y transparencia informativa</w:t>
      </w:r>
    </w:p>
    <w:p w14:paraId="3B6C8D8C" w14:textId="77777777" w:rsidR="00D9391D" w:rsidRPr="00D9391D" w:rsidRDefault="00D9391D" w:rsidP="00D9391D">
      <w:pPr>
        <w:jc w:val="both"/>
      </w:pPr>
      <w:r w:rsidRPr="00D9391D">
        <w:t>Los organismos internacionales tienen un papel crítico en mitigar asimetrías informativas que pueden exacerbar crisis:</w:t>
      </w:r>
    </w:p>
    <w:p w14:paraId="4E7F0DC6" w14:textId="77777777" w:rsidR="00D9391D" w:rsidRPr="00D9391D" w:rsidRDefault="00D9391D" w:rsidP="00D9391D">
      <w:pPr>
        <w:numPr>
          <w:ilvl w:val="0"/>
          <w:numId w:val="12"/>
        </w:numPr>
        <w:jc w:val="both"/>
      </w:pPr>
      <w:r w:rsidRPr="00D9391D">
        <w:t>Desarrollar sistemas de monitoreo global de dependencias críticas y puntos de estrangulamiento (chokepoints) en cadenas de valor estratégicas, construyendo sobre metodologías como la presentada en este estudio.</w:t>
      </w:r>
    </w:p>
    <w:p w14:paraId="7B403D91" w14:textId="77777777" w:rsidR="00D9391D" w:rsidRPr="00D9391D" w:rsidRDefault="00D9391D" w:rsidP="00D9391D">
      <w:pPr>
        <w:numPr>
          <w:ilvl w:val="0"/>
          <w:numId w:val="12"/>
        </w:numPr>
        <w:jc w:val="both"/>
      </w:pPr>
      <w:r w:rsidRPr="00D9391D">
        <w:t>Establecer mecanismos de alerta temprana para potenciales disrupciones en sectores críticos, con protocolos claros para compartir información entre países incluso en contextos de tensión geopolítica.</w:t>
      </w:r>
    </w:p>
    <w:p w14:paraId="6A86DF4E" w14:textId="77777777" w:rsidR="00D9391D" w:rsidRPr="00D9391D" w:rsidRDefault="00D9391D" w:rsidP="00D9391D">
      <w:pPr>
        <w:numPr>
          <w:ilvl w:val="0"/>
          <w:numId w:val="12"/>
        </w:numPr>
        <w:jc w:val="both"/>
      </w:pPr>
      <w:r w:rsidRPr="00D9391D">
        <w:t>Crear estándares internacionales para transparencia en cadenas de suministro, particularmente para industrias con relevancia para salud pública, seguridad alimentaria o transición energética.</w:t>
      </w:r>
    </w:p>
    <w:p w14:paraId="5331A873" w14:textId="77777777" w:rsidR="00D9391D" w:rsidRPr="00D9391D" w:rsidRDefault="00D9391D" w:rsidP="00D9391D">
      <w:pPr>
        <w:numPr>
          <w:ilvl w:val="0"/>
          <w:numId w:val="12"/>
        </w:numPr>
        <w:jc w:val="both"/>
      </w:pPr>
      <w:r w:rsidRPr="00D9391D">
        <w:t>Desarrollar plataformas neutrales de intercambio de información sobre capacidades productivas disponibles que puedan activarse ante disrupciones.</w:t>
      </w:r>
    </w:p>
    <w:p w14:paraId="331819F2" w14:textId="77777777" w:rsidR="00D9391D" w:rsidRPr="00D9391D" w:rsidRDefault="00D9391D" w:rsidP="00D9391D">
      <w:pPr>
        <w:jc w:val="both"/>
        <w:rPr>
          <w:b/>
          <w:bCs/>
        </w:rPr>
      </w:pPr>
      <w:r w:rsidRPr="00D9391D">
        <w:rPr>
          <w:b/>
          <w:bCs/>
        </w:rPr>
        <w:t>Mecanismos de gestión de crisis</w:t>
      </w:r>
    </w:p>
    <w:p w14:paraId="3EA82E68" w14:textId="77777777" w:rsidR="00D9391D" w:rsidRPr="00D9391D" w:rsidRDefault="00D9391D" w:rsidP="00D9391D">
      <w:pPr>
        <w:jc w:val="both"/>
      </w:pPr>
      <w:r w:rsidRPr="00D9391D">
        <w:t>Ante la probabilidad incrementada de disrupciones comerciales:</w:t>
      </w:r>
    </w:p>
    <w:p w14:paraId="55092F49" w14:textId="77777777" w:rsidR="00D9391D" w:rsidRPr="00D9391D" w:rsidRDefault="00D9391D" w:rsidP="00D9391D">
      <w:pPr>
        <w:numPr>
          <w:ilvl w:val="0"/>
          <w:numId w:val="13"/>
        </w:numPr>
        <w:jc w:val="both"/>
      </w:pPr>
      <w:r w:rsidRPr="00D9391D">
        <w:t>Establecer protocolos internacionales de respuesta coordinada a disrupciones en cadenas de suministro críticas, incluyendo mecanismos para suspensión temporal y coordinada de barreras comerciales en productos afectados.</w:t>
      </w:r>
    </w:p>
    <w:p w14:paraId="5C67E5C0" w14:textId="77777777" w:rsidR="00D9391D" w:rsidRPr="00D9391D" w:rsidRDefault="00D9391D" w:rsidP="00D9391D">
      <w:pPr>
        <w:numPr>
          <w:ilvl w:val="0"/>
          <w:numId w:val="13"/>
        </w:numPr>
        <w:jc w:val="both"/>
      </w:pPr>
      <w:r w:rsidRPr="00D9391D">
        <w:t>Desarrollar mecanismos de mediación especializada para conflictos comerciales con potenciales efectos sistémicos, complementando estructuras existentes en OMC.</w:t>
      </w:r>
    </w:p>
    <w:p w14:paraId="18E5D59D" w14:textId="77777777" w:rsidR="00D9391D" w:rsidRPr="00D9391D" w:rsidRDefault="00D9391D" w:rsidP="00D9391D">
      <w:pPr>
        <w:numPr>
          <w:ilvl w:val="0"/>
          <w:numId w:val="13"/>
        </w:numPr>
        <w:jc w:val="both"/>
      </w:pPr>
      <w:r w:rsidRPr="00D9391D">
        <w:t>Crear capacidades multilaterales de intervención rápida para facilitar adaptación de cadenas de suministro ante disrupciones severas, incluyendo asistencia técnica y financiamiento de emergencia.</w:t>
      </w:r>
    </w:p>
    <w:p w14:paraId="444099DD" w14:textId="77777777" w:rsidR="00D9391D" w:rsidRPr="00D9391D" w:rsidRDefault="00D9391D" w:rsidP="00D9391D">
      <w:pPr>
        <w:numPr>
          <w:ilvl w:val="0"/>
          <w:numId w:val="13"/>
        </w:numPr>
        <w:jc w:val="both"/>
      </w:pPr>
      <w:r w:rsidRPr="00D9391D">
        <w:t>Implementar "cláusulas de escape coordinadas" en acuerdos comerciales que permitan respuestas temporales a disrupciones sin precipitar espirales proteccionistas.</w:t>
      </w:r>
    </w:p>
    <w:p w14:paraId="7D5B851A" w14:textId="77777777" w:rsidR="00D9391D" w:rsidRPr="00D9391D" w:rsidRDefault="00D9391D" w:rsidP="00D9391D">
      <w:pPr>
        <w:jc w:val="both"/>
        <w:rPr>
          <w:b/>
          <w:bCs/>
        </w:rPr>
      </w:pPr>
      <w:r w:rsidRPr="00D9391D">
        <w:rPr>
          <w:b/>
          <w:bCs/>
        </w:rPr>
        <w:t>Evolución de las reglas comerciales multilaterales</w:t>
      </w:r>
    </w:p>
    <w:p w14:paraId="3B0E4423" w14:textId="77777777" w:rsidR="00D9391D" w:rsidRPr="00D9391D" w:rsidRDefault="00D9391D" w:rsidP="00D9391D">
      <w:pPr>
        <w:jc w:val="both"/>
      </w:pPr>
      <w:r w:rsidRPr="00D9391D">
        <w:t>Para un sistema comercial más resiliente a largo plazo:</w:t>
      </w:r>
    </w:p>
    <w:p w14:paraId="2D58B8C6" w14:textId="77777777" w:rsidR="00D9391D" w:rsidRPr="00D9391D" w:rsidRDefault="00D9391D" w:rsidP="00D9391D">
      <w:pPr>
        <w:numPr>
          <w:ilvl w:val="0"/>
          <w:numId w:val="14"/>
        </w:numPr>
        <w:jc w:val="both"/>
      </w:pPr>
      <w:r w:rsidRPr="00D9391D">
        <w:t>Desarrollar un nuevo marco multilateral para "comercio resiliente" que complemente el enfoque tradicional centrado en liberalización, incorporando explícitamente consideraciones de seguridad de suministro y sostenibilidad.</w:t>
      </w:r>
    </w:p>
    <w:p w14:paraId="3FB55766" w14:textId="77777777" w:rsidR="00D9391D" w:rsidRPr="00D9391D" w:rsidRDefault="00D9391D" w:rsidP="00D9391D">
      <w:pPr>
        <w:numPr>
          <w:ilvl w:val="0"/>
          <w:numId w:val="14"/>
        </w:numPr>
        <w:jc w:val="both"/>
      </w:pPr>
      <w:r w:rsidRPr="00D9391D">
        <w:t>Establecer principios para "securitización comercial responsable" que distingan entre medidas legítimas de seguridad económica y proteccionismo disfrazado.</w:t>
      </w:r>
    </w:p>
    <w:p w14:paraId="2AE6CB3C" w14:textId="77777777" w:rsidR="00D9391D" w:rsidRPr="00D9391D" w:rsidRDefault="00D9391D" w:rsidP="00D9391D">
      <w:pPr>
        <w:numPr>
          <w:ilvl w:val="0"/>
          <w:numId w:val="14"/>
        </w:numPr>
        <w:jc w:val="both"/>
      </w:pPr>
      <w:r w:rsidRPr="00D9391D">
        <w:t>Promover mecanismos plurilaterales entre países con visiones similares cuando el consenso global resulte inalcanzable, manteniendo espacios para eventual reintegración de sistema fragmentado.</w:t>
      </w:r>
    </w:p>
    <w:p w14:paraId="730F74D7" w14:textId="77777777" w:rsidR="00D9391D" w:rsidRPr="00D9391D" w:rsidRDefault="00D9391D" w:rsidP="00D9391D">
      <w:pPr>
        <w:numPr>
          <w:ilvl w:val="0"/>
          <w:numId w:val="14"/>
        </w:numPr>
        <w:jc w:val="both"/>
      </w:pPr>
      <w:r w:rsidRPr="00D9391D">
        <w:t>Desarrollar nuevos estándares para transparencia y cooperación en políticas industriales, reconociendo su creciente prominencia pero buscando minimizar efectos distorsionantes.</w:t>
      </w:r>
    </w:p>
    <w:p w14:paraId="33025737" w14:textId="77777777" w:rsidR="00D9391D" w:rsidRPr="00D9391D" w:rsidRDefault="00D9391D" w:rsidP="00D9391D">
      <w:pPr>
        <w:jc w:val="both"/>
        <w:rPr>
          <w:b/>
          <w:bCs/>
        </w:rPr>
      </w:pPr>
      <w:r w:rsidRPr="00D9391D">
        <w:rPr>
          <w:b/>
          <w:bCs/>
        </w:rPr>
        <w:t>Apoyo a países vulnerables</w:t>
      </w:r>
    </w:p>
    <w:p w14:paraId="7BD89D3D" w14:textId="77777777" w:rsidR="00D9391D" w:rsidRPr="00D9391D" w:rsidRDefault="00D9391D" w:rsidP="00D9391D">
      <w:pPr>
        <w:jc w:val="both"/>
      </w:pPr>
      <w:r w:rsidRPr="00D9391D">
        <w:t>Para mitigar impactos asimétricos de la fragmentación:</w:t>
      </w:r>
    </w:p>
    <w:p w14:paraId="40151935" w14:textId="77777777" w:rsidR="00D9391D" w:rsidRPr="00D9391D" w:rsidRDefault="00D9391D" w:rsidP="00D9391D">
      <w:pPr>
        <w:numPr>
          <w:ilvl w:val="0"/>
          <w:numId w:val="15"/>
        </w:numPr>
        <w:jc w:val="both"/>
      </w:pPr>
      <w:r w:rsidRPr="00D9391D">
        <w:t>Establecer programas específicos de asistencia técnica para países en desarrollo que buscan insertarse estratégicamente en cadenas de valor regionales emergentes.</w:t>
      </w:r>
    </w:p>
    <w:p w14:paraId="0474DD66" w14:textId="77777777" w:rsidR="00D9391D" w:rsidRPr="00D9391D" w:rsidRDefault="00D9391D" w:rsidP="00D9391D">
      <w:pPr>
        <w:numPr>
          <w:ilvl w:val="0"/>
          <w:numId w:val="15"/>
        </w:numPr>
        <w:jc w:val="both"/>
      </w:pPr>
      <w:r w:rsidRPr="00D9391D">
        <w:t>Desarrollar mecanismos de financiamiento para diversificación económica en países altamente dependientes de exportar materias primas, particularmente vulnerables a fragmentación comercial.</w:t>
      </w:r>
    </w:p>
    <w:p w14:paraId="125E4F0D" w14:textId="77777777" w:rsidR="00D9391D" w:rsidRPr="00D9391D" w:rsidRDefault="00D9391D" w:rsidP="00D9391D">
      <w:pPr>
        <w:numPr>
          <w:ilvl w:val="0"/>
          <w:numId w:val="15"/>
        </w:numPr>
        <w:jc w:val="both"/>
      </w:pPr>
      <w:r w:rsidRPr="00D9391D">
        <w:t>Implementar iniciativas de transferencia tecnológica coordinada hacia países menos desarrollados para reducir brechas de capacidad productiva exacerbadas por fragmentación.</w:t>
      </w:r>
    </w:p>
    <w:p w14:paraId="470B53A7" w14:textId="77777777" w:rsidR="00D9391D" w:rsidRPr="00D9391D" w:rsidRDefault="00D9391D" w:rsidP="00D9391D">
      <w:pPr>
        <w:numPr>
          <w:ilvl w:val="0"/>
          <w:numId w:val="15"/>
        </w:numPr>
        <w:jc w:val="both"/>
      </w:pPr>
      <w:r w:rsidRPr="00D9391D">
        <w:t>Crear programas especializados de desarrollo de capacidades para funcionarios de países en desarrollo en áreas como análisis de vulnerabilidades económicas, negociación comercial en contexto fragmentado, y adaptación regulatoria.</w:t>
      </w:r>
    </w:p>
    <w:p w14:paraId="189514C6" w14:textId="77777777" w:rsidR="00D9391D" w:rsidRPr="00D9391D" w:rsidRDefault="00D9391D" w:rsidP="00D9391D">
      <w:pPr>
        <w:jc w:val="both"/>
      </w:pPr>
      <w:r w:rsidRPr="00D9391D">
        <w:t>Estas recomendaciones, basadas en nuestro análisis de dependencias y potenciales mecanismos de propagación, buscan promover un enfoque equilibrado que reconozca las nuevas realidades geopolíticas sin abandonar los beneficios fundamentales de la cooperación económica internacional. La implementación coordinada de estas medidas podría contribuir significativamente a construir un sistema comercial global más resiliente, capaz de absorber tensiones geopolíticas sin desencadenar disrupciones sistémicas severas, a la vez que preserva espacios para cooperación en desafíos globales compartidos.</w:t>
      </w:r>
    </w:p>
    <w:p w14:paraId="075D46EF" w14:textId="5BA36A4E" w:rsidR="00EC2496" w:rsidRDefault="00EC2496" w:rsidP="00D9247A"/>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B43"/>
    <w:multiLevelType w:val="multilevel"/>
    <w:tmpl w:val="0922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91DE1"/>
    <w:multiLevelType w:val="multilevel"/>
    <w:tmpl w:val="D3F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E7E4E"/>
    <w:multiLevelType w:val="multilevel"/>
    <w:tmpl w:val="B97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03BE6"/>
    <w:multiLevelType w:val="multilevel"/>
    <w:tmpl w:val="378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85B60"/>
    <w:multiLevelType w:val="multilevel"/>
    <w:tmpl w:val="82C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7153D"/>
    <w:multiLevelType w:val="multilevel"/>
    <w:tmpl w:val="007C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D17D4"/>
    <w:multiLevelType w:val="multilevel"/>
    <w:tmpl w:val="CBB4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F17FA"/>
    <w:multiLevelType w:val="multilevel"/>
    <w:tmpl w:val="1C3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672D4"/>
    <w:multiLevelType w:val="multilevel"/>
    <w:tmpl w:val="DBA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F4021"/>
    <w:multiLevelType w:val="multilevel"/>
    <w:tmpl w:val="E58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42AD8"/>
    <w:multiLevelType w:val="multilevel"/>
    <w:tmpl w:val="D2D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C22AB"/>
    <w:multiLevelType w:val="multilevel"/>
    <w:tmpl w:val="62A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63B52"/>
    <w:multiLevelType w:val="multilevel"/>
    <w:tmpl w:val="007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81E6A"/>
    <w:multiLevelType w:val="multilevel"/>
    <w:tmpl w:val="F93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E776D"/>
    <w:multiLevelType w:val="multilevel"/>
    <w:tmpl w:val="BF5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390393">
    <w:abstractNumId w:val="6"/>
  </w:num>
  <w:num w:numId="2" w16cid:durableId="642537644">
    <w:abstractNumId w:val="11"/>
  </w:num>
  <w:num w:numId="3" w16cid:durableId="11877757">
    <w:abstractNumId w:val="1"/>
  </w:num>
  <w:num w:numId="4" w16cid:durableId="2077126566">
    <w:abstractNumId w:val="10"/>
  </w:num>
  <w:num w:numId="5" w16cid:durableId="195891049">
    <w:abstractNumId w:val="14"/>
  </w:num>
  <w:num w:numId="6" w16cid:durableId="43797883">
    <w:abstractNumId w:val="9"/>
  </w:num>
  <w:num w:numId="7" w16cid:durableId="500194099">
    <w:abstractNumId w:val="4"/>
  </w:num>
  <w:num w:numId="8" w16cid:durableId="1240554609">
    <w:abstractNumId w:val="12"/>
  </w:num>
  <w:num w:numId="9" w16cid:durableId="1729038362">
    <w:abstractNumId w:val="2"/>
  </w:num>
  <w:num w:numId="10" w16cid:durableId="1520464431">
    <w:abstractNumId w:val="13"/>
  </w:num>
  <w:num w:numId="11" w16cid:durableId="1124346752">
    <w:abstractNumId w:val="5"/>
  </w:num>
  <w:num w:numId="12" w16cid:durableId="1615558188">
    <w:abstractNumId w:val="0"/>
  </w:num>
  <w:num w:numId="13" w16cid:durableId="1140459301">
    <w:abstractNumId w:val="7"/>
  </w:num>
  <w:num w:numId="14" w16cid:durableId="830482115">
    <w:abstractNumId w:val="8"/>
  </w:num>
  <w:num w:numId="15" w16cid:durableId="528103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7A"/>
    <w:rsid w:val="000A7EDD"/>
    <w:rsid w:val="001E6AC0"/>
    <w:rsid w:val="003E7540"/>
    <w:rsid w:val="007425E2"/>
    <w:rsid w:val="00A713E8"/>
    <w:rsid w:val="00AD43F2"/>
    <w:rsid w:val="00B07B40"/>
    <w:rsid w:val="00CD1131"/>
    <w:rsid w:val="00CE4621"/>
    <w:rsid w:val="00D9247A"/>
    <w:rsid w:val="00D9391D"/>
    <w:rsid w:val="00E844C7"/>
    <w:rsid w:val="00E85959"/>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3495"/>
  <w15:chartTrackingRefBased/>
  <w15:docId w15:val="{6712A2E5-E932-449F-824E-F721B2D2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2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2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924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24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24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24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4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4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4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4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24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924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24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24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24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4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4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47A"/>
    <w:rPr>
      <w:rFonts w:eastAsiaTheme="majorEastAsia" w:cstheme="majorBidi"/>
      <w:color w:val="272727" w:themeColor="text1" w:themeTint="D8"/>
    </w:rPr>
  </w:style>
  <w:style w:type="paragraph" w:styleId="Ttulo">
    <w:name w:val="Title"/>
    <w:basedOn w:val="Normal"/>
    <w:next w:val="Normal"/>
    <w:link w:val="TtuloCar"/>
    <w:uiPriority w:val="10"/>
    <w:qFormat/>
    <w:rsid w:val="00D92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4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4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4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47A"/>
    <w:pPr>
      <w:spacing w:before="160"/>
      <w:jc w:val="center"/>
    </w:pPr>
    <w:rPr>
      <w:i/>
      <w:iCs/>
      <w:color w:val="404040" w:themeColor="text1" w:themeTint="BF"/>
    </w:rPr>
  </w:style>
  <w:style w:type="character" w:customStyle="1" w:styleId="CitaCar">
    <w:name w:val="Cita Car"/>
    <w:basedOn w:val="Fuentedeprrafopredeter"/>
    <w:link w:val="Cita"/>
    <w:uiPriority w:val="29"/>
    <w:rsid w:val="00D9247A"/>
    <w:rPr>
      <w:i/>
      <w:iCs/>
      <w:color w:val="404040" w:themeColor="text1" w:themeTint="BF"/>
    </w:rPr>
  </w:style>
  <w:style w:type="paragraph" w:styleId="Prrafodelista">
    <w:name w:val="List Paragraph"/>
    <w:basedOn w:val="Normal"/>
    <w:uiPriority w:val="34"/>
    <w:qFormat/>
    <w:rsid w:val="00D9247A"/>
    <w:pPr>
      <w:ind w:left="720"/>
      <w:contextualSpacing/>
    </w:pPr>
  </w:style>
  <w:style w:type="character" w:styleId="nfasisintenso">
    <w:name w:val="Intense Emphasis"/>
    <w:basedOn w:val="Fuentedeprrafopredeter"/>
    <w:uiPriority w:val="21"/>
    <w:qFormat/>
    <w:rsid w:val="00D9247A"/>
    <w:rPr>
      <w:i/>
      <w:iCs/>
      <w:color w:val="0F4761" w:themeColor="accent1" w:themeShade="BF"/>
    </w:rPr>
  </w:style>
  <w:style w:type="paragraph" w:styleId="Citadestacada">
    <w:name w:val="Intense Quote"/>
    <w:basedOn w:val="Normal"/>
    <w:next w:val="Normal"/>
    <w:link w:val="CitadestacadaCar"/>
    <w:uiPriority w:val="30"/>
    <w:qFormat/>
    <w:rsid w:val="00D92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247A"/>
    <w:rPr>
      <w:i/>
      <w:iCs/>
      <w:color w:val="0F4761" w:themeColor="accent1" w:themeShade="BF"/>
    </w:rPr>
  </w:style>
  <w:style w:type="character" w:styleId="Referenciaintensa">
    <w:name w:val="Intense Reference"/>
    <w:basedOn w:val="Fuentedeprrafopredeter"/>
    <w:uiPriority w:val="32"/>
    <w:qFormat/>
    <w:rsid w:val="00D92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7410">
      <w:bodyDiv w:val="1"/>
      <w:marLeft w:val="0"/>
      <w:marRight w:val="0"/>
      <w:marTop w:val="0"/>
      <w:marBottom w:val="0"/>
      <w:divBdr>
        <w:top w:val="none" w:sz="0" w:space="0" w:color="auto"/>
        <w:left w:val="none" w:sz="0" w:space="0" w:color="auto"/>
        <w:bottom w:val="none" w:sz="0" w:space="0" w:color="auto"/>
        <w:right w:val="none" w:sz="0" w:space="0" w:color="auto"/>
      </w:divBdr>
    </w:div>
    <w:div w:id="101924003">
      <w:bodyDiv w:val="1"/>
      <w:marLeft w:val="0"/>
      <w:marRight w:val="0"/>
      <w:marTop w:val="0"/>
      <w:marBottom w:val="0"/>
      <w:divBdr>
        <w:top w:val="none" w:sz="0" w:space="0" w:color="auto"/>
        <w:left w:val="none" w:sz="0" w:space="0" w:color="auto"/>
        <w:bottom w:val="none" w:sz="0" w:space="0" w:color="auto"/>
        <w:right w:val="none" w:sz="0" w:space="0" w:color="auto"/>
      </w:divBdr>
    </w:div>
    <w:div w:id="116796353">
      <w:bodyDiv w:val="1"/>
      <w:marLeft w:val="0"/>
      <w:marRight w:val="0"/>
      <w:marTop w:val="0"/>
      <w:marBottom w:val="0"/>
      <w:divBdr>
        <w:top w:val="none" w:sz="0" w:space="0" w:color="auto"/>
        <w:left w:val="none" w:sz="0" w:space="0" w:color="auto"/>
        <w:bottom w:val="none" w:sz="0" w:space="0" w:color="auto"/>
        <w:right w:val="none" w:sz="0" w:space="0" w:color="auto"/>
      </w:divBdr>
    </w:div>
    <w:div w:id="152525227">
      <w:bodyDiv w:val="1"/>
      <w:marLeft w:val="0"/>
      <w:marRight w:val="0"/>
      <w:marTop w:val="0"/>
      <w:marBottom w:val="0"/>
      <w:divBdr>
        <w:top w:val="none" w:sz="0" w:space="0" w:color="auto"/>
        <w:left w:val="none" w:sz="0" w:space="0" w:color="auto"/>
        <w:bottom w:val="none" w:sz="0" w:space="0" w:color="auto"/>
        <w:right w:val="none" w:sz="0" w:space="0" w:color="auto"/>
      </w:divBdr>
    </w:div>
    <w:div w:id="178856886">
      <w:bodyDiv w:val="1"/>
      <w:marLeft w:val="0"/>
      <w:marRight w:val="0"/>
      <w:marTop w:val="0"/>
      <w:marBottom w:val="0"/>
      <w:divBdr>
        <w:top w:val="none" w:sz="0" w:space="0" w:color="auto"/>
        <w:left w:val="none" w:sz="0" w:space="0" w:color="auto"/>
        <w:bottom w:val="none" w:sz="0" w:space="0" w:color="auto"/>
        <w:right w:val="none" w:sz="0" w:space="0" w:color="auto"/>
      </w:divBdr>
    </w:div>
    <w:div w:id="225839172">
      <w:bodyDiv w:val="1"/>
      <w:marLeft w:val="0"/>
      <w:marRight w:val="0"/>
      <w:marTop w:val="0"/>
      <w:marBottom w:val="0"/>
      <w:divBdr>
        <w:top w:val="none" w:sz="0" w:space="0" w:color="auto"/>
        <w:left w:val="none" w:sz="0" w:space="0" w:color="auto"/>
        <w:bottom w:val="none" w:sz="0" w:space="0" w:color="auto"/>
        <w:right w:val="none" w:sz="0" w:space="0" w:color="auto"/>
      </w:divBdr>
    </w:div>
    <w:div w:id="268700698">
      <w:bodyDiv w:val="1"/>
      <w:marLeft w:val="0"/>
      <w:marRight w:val="0"/>
      <w:marTop w:val="0"/>
      <w:marBottom w:val="0"/>
      <w:divBdr>
        <w:top w:val="none" w:sz="0" w:space="0" w:color="auto"/>
        <w:left w:val="none" w:sz="0" w:space="0" w:color="auto"/>
        <w:bottom w:val="none" w:sz="0" w:space="0" w:color="auto"/>
        <w:right w:val="none" w:sz="0" w:space="0" w:color="auto"/>
      </w:divBdr>
    </w:div>
    <w:div w:id="337854842">
      <w:bodyDiv w:val="1"/>
      <w:marLeft w:val="0"/>
      <w:marRight w:val="0"/>
      <w:marTop w:val="0"/>
      <w:marBottom w:val="0"/>
      <w:divBdr>
        <w:top w:val="none" w:sz="0" w:space="0" w:color="auto"/>
        <w:left w:val="none" w:sz="0" w:space="0" w:color="auto"/>
        <w:bottom w:val="none" w:sz="0" w:space="0" w:color="auto"/>
        <w:right w:val="none" w:sz="0" w:space="0" w:color="auto"/>
      </w:divBdr>
    </w:div>
    <w:div w:id="472259802">
      <w:bodyDiv w:val="1"/>
      <w:marLeft w:val="0"/>
      <w:marRight w:val="0"/>
      <w:marTop w:val="0"/>
      <w:marBottom w:val="0"/>
      <w:divBdr>
        <w:top w:val="none" w:sz="0" w:space="0" w:color="auto"/>
        <w:left w:val="none" w:sz="0" w:space="0" w:color="auto"/>
        <w:bottom w:val="none" w:sz="0" w:space="0" w:color="auto"/>
        <w:right w:val="none" w:sz="0" w:space="0" w:color="auto"/>
      </w:divBdr>
    </w:div>
    <w:div w:id="739450080">
      <w:bodyDiv w:val="1"/>
      <w:marLeft w:val="0"/>
      <w:marRight w:val="0"/>
      <w:marTop w:val="0"/>
      <w:marBottom w:val="0"/>
      <w:divBdr>
        <w:top w:val="none" w:sz="0" w:space="0" w:color="auto"/>
        <w:left w:val="none" w:sz="0" w:space="0" w:color="auto"/>
        <w:bottom w:val="none" w:sz="0" w:space="0" w:color="auto"/>
        <w:right w:val="none" w:sz="0" w:space="0" w:color="auto"/>
      </w:divBdr>
    </w:div>
    <w:div w:id="780223285">
      <w:bodyDiv w:val="1"/>
      <w:marLeft w:val="0"/>
      <w:marRight w:val="0"/>
      <w:marTop w:val="0"/>
      <w:marBottom w:val="0"/>
      <w:divBdr>
        <w:top w:val="none" w:sz="0" w:space="0" w:color="auto"/>
        <w:left w:val="none" w:sz="0" w:space="0" w:color="auto"/>
        <w:bottom w:val="none" w:sz="0" w:space="0" w:color="auto"/>
        <w:right w:val="none" w:sz="0" w:space="0" w:color="auto"/>
      </w:divBdr>
    </w:div>
    <w:div w:id="842625584">
      <w:bodyDiv w:val="1"/>
      <w:marLeft w:val="0"/>
      <w:marRight w:val="0"/>
      <w:marTop w:val="0"/>
      <w:marBottom w:val="0"/>
      <w:divBdr>
        <w:top w:val="none" w:sz="0" w:space="0" w:color="auto"/>
        <w:left w:val="none" w:sz="0" w:space="0" w:color="auto"/>
        <w:bottom w:val="none" w:sz="0" w:space="0" w:color="auto"/>
        <w:right w:val="none" w:sz="0" w:space="0" w:color="auto"/>
      </w:divBdr>
    </w:div>
    <w:div w:id="947396158">
      <w:bodyDiv w:val="1"/>
      <w:marLeft w:val="0"/>
      <w:marRight w:val="0"/>
      <w:marTop w:val="0"/>
      <w:marBottom w:val="0"/>
      <w:divBdr>
        <w:top w:val="none" w:sz="0" w:space="0" w:color="auto"/>
        <w:left w:val="none" w:sz="0" w:space="0" w:color="auto"/>
        <w:bottom w:val="none" w:sz="0" w:space="0" w:color="auto"/>
        <w:right w:val="none" w:sz="0" w:space="0" w:color="auto"/>
      </w:divBdr>
    </w:div>
    <w:div w:id="1288003830">
      <w:bodyDiv w:val="1"/>
      <w:marLeft w:val="0"/>
      <w:marRight w:val="0"/>
      <w:marTop w:val="0"/>
      <w:marBottom w:val="0"/>
      <w:divBdr>
        <w:top w:val="none" w:sz="0" w:space="0" w:color="auto"/>
        <w:left w:val="none" w:sz="0" w:space="0" w:color="auto"/>
        <w:bottom w:val="none" w:sz="0" w:space="0" w:color="auto"/>
        <w:right w:val="none" w:sz="0" w:space="0" w:color="auto"/>
      </w:divBdr>
    </w:div>
    <w:div w:id="1315834799">
      <w:bodyDiv w:val="1"/>
      <w:marLeft w:val="0"/>
      <w:marRight w:val="0"/>
      <w:marTop w:val="0"/>
      <w:marBottom w:val="0"/>
      <w:divBdr>
        <w:top w:val="none" w:sz="0" w:space="0" w:color="auto"/>
        <w:left w:val="none" w:sz="0" w:space="0" w:color="auto"/>
        <w:bottom w:val="none" w:sz="0" w:space="0" w:color="auto"/>
        <w:right w:val="none" w:sz="0" w:space="0" w:color="auto"/>
      </w:divBdr>
    </w:div>
    <w:div w:id="1843200974">
      <w:bodyDiv w:val="1"/>
      <w:marLeft w:val="0"/>
      <w:marRight w:val="0"/>
      <w:marTop w:val="0"/>
      <w:marBottom w:val="0"/>
      <w:divBdr>
        <w:top w:val="none" w:sz="0" w:space="0" w:color="auto"/>
        <w:left w:val="none" w:sz="0" w:space="0" w:color="auto"/>
        <w:bottom w:val="none" w:sz="0" w:space="0" w:color="auto"/>
        <w:right w:val="none" w:sz="0" w:space="0" w:color="auto"/>
      </w:divBdr>
    </w:div>
    <w:div w:id="1891766094">
      <w:bodyDiv w:val="1"/>
      <w:marLeft w:val="0"/>
      <w:marRight w:val="0"/>
      <w:marTop w:val="0"/>
      <w:marBottom w:val="0"/>
      <w:divBdr>
        <w:top w:val="none" w:sz="0" w:space="0" w:color="auto"/>
        <w:left w:val="none" w:sz="0" w:space="0" w:color="auto"/>
        <w:bottom w:val="none" w:sz="0" w:space="0" w:color="auto"/>
        <w:right w:val="none" w:sz="0" w:space="0" w:color="auto"/>
      </w:divBdr>
    </w:div>
    <w:div w:id="1902524513">
      <w:bodyDiv w:val="1"/>
      <w:marLeft w:val="0"/>
      <w:marRight w:val="0"/>
      <w:marTop w:val="0"/>
      <w:marBottom w:val="0"/>
      <w:divBdr>
        <w:top w:val="none" w:sz="0" w:space="0" w:color="auto"/>
        <w:left w:val="none" w:sz="0" w:space="0" w:color="auto"/>
        <w:bottom w:val="none" w:sz="0" w:space="0" w:color="auto"/>
        <w:right w:val="none" w:sz="0" w:space="0" w:color="auto"/>
      </w:divBdr>
    </w:div>
    <w:div w:id="192545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19</Pages>
  <Words>8150</Words>
  <Characters>44830</Characters>
  <Application>Microsoft Office Word</Application>
  <DocSecurity>0</DocSecurity>
  <Lines>373</Lines>
  <Paragraphs>105</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    </vt:lpstr>
      <vt:lpstr>    Hallazgos clave sobre dependencias comerciales</vt:lpstr>
      <vt:lpstr>        Asimetrías sectoriales EEUU-China</vt:lpstr>
      <vt:lpstr>    Mecanismos de propagación y escenarios de impacto</vt:lpstr>
      <vt:lpstr>    Implicaciones para diferentes actores</vt:lpstr>
      <vt:lpstr>    Recomendaciones de política</vt:lpstr>
    </vt:vector>
  </TitlesOfParts>
  <Company/>
  <LinksUpToDate>false</LinksUpToDate>
  <CharactersWithSpaces>52875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2</cp:revision>
  <dcterms:created xsi:type="dcterms:W3CDTF">2025-04-10T18:44:00Z</dcterms:created>
  <dcterms:modified xsi:type="dcterms:W3CDTF">2025-04-11T11:14:00Z</dcterms:modified>
</cp:coreProperties>
</file>