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61E7F4" w14:textId="77777777" w:rsidR="00D9247A" w:rsidRPr="00D9247A" w:rsidRDefault="00D9247A" w:rsidP="00D9247A">
      <w:proofErr w:type="gramStart"/>
      <w:r w:rsidRPr="00D9247A">
        <w:t xml:space="preserve">  </w:t>
      </w:r>
      <w:r w:rsidRPr="00D9247A">
        <w:rPr>
          <w:b/>
          <w:bCs/>
        </w:rPr>
        <w:t>Resumen</w:t>
      </w:r>
      <w:proofErr w:type="gramEnd"/>
      <w:r w:rsidRPr="00D9247A">
        <w:rPr>
          <w:b/>
          <w:bCs/>
        </w:rPr>
        <w:t xml:space="preserve"> ejecutivo</w:t>
      </w:r>
      <w:r w:rsidRPr="00D9247A">
        <w:t xml:space="preserve"> (nuevo) </w:t>
      </w:r>
    </w:p>
    <w:p w14:paraId="650C5EB2" w14:textId="77777777" w:rsidR="00D9247A" w:rsidRDefault="00D9247A" w:rsidP="00D9247A">
      <w:proofErr w:type="gramStart"/>
      <w:r w:rsidRPr="00D9247A">
        <w:t xml:space="preserve">  </w:t>
      </w:r>
      <w:r w:rsidRPr="00D9247A">
        <w:rPr>
          <w:b/>
          <w:bCs/>
        </w:rPr>
        <w:t>Contexto</w:t>
      </w:r>
      <w:proofErr w:type="gramEnd"/>
      <w:r w:rsidRPr="00D9247A">
        <w:rPr>
          <w:b/>
          <w:bCs/>
        </w:rPr>
        <w:t xml:space="preserve"> y relevancia</w:t>
      </w:r>
      <w:r w:rsidRPr="00D9247A">
        <w:t xml:space="preserve"> (versión condensada de tu introducción) </w:t>
      </w:r>
    </w:p>
    <w:p w14:paraId="629DE40F" w14:textId="77777777" w:rsidR="00D9247A" w:rsidRPr="00D9247A" w:rsidRDefault="00D9247A" w:rsidP="00D9247A">
      <w:pPr>
        <w:rPr>
          <w:b/>
          <w:bCs/>
        </w:rPr>
      </w:pPr>
      <w:r w:rsidRPr="00D9247A">
        <w:rPr>
          <w:b/>
          <w:bCs/>
        </w:rPr>
        <w:t>Contexto y relevancia</w:t>
      </w:r>
    </w:p>
    <w:p w14:paraId="5E430B2F" w14:textId="77777777" w:rsidR="00D9247A" w:rsidRPr="00D9247A" w:rsidRDefault="00D9247A" w:rsidP="00D9247A">
      <w:pPr>
        <w:jc w:val="both"/>
      </w:pPr>
      <w:r w:rsidRPr="00D9247A">
        <w:t xml:space="preserve">En los últimos años, las relaciones entre Estados Unidos y China, las dos mayores economías del </w:t>
      </w:r>
      <w:proofErr w:type="gramStart"/>
      <w:r w:rsidRPr="00D9247A">
        <w:t>mundo,</w:t>
      </w:r>
      <w:proofErr w:type="gramEnd"/>
      <w:r w:rsidRPr="00D9247A">
        <w:t xml:space="preserve"> han entrado en una etapa de creciente competencia y tensión geoeconómica. El concepto de "guerra comercial", entendido como una escalada significativa en el uso de barreras arancelarias, no arancelarias y otras medidas restrictivas, ha dejado de ser una posibilidad teórica para convertirse en una realidad con episodios recurrentes de intensidad variable. El reciente mandato de Trump y la confirmación de su reelección, junto con la persistente ambición de China de dominar sectores estratégicos bajo su política de "doble circulación", han exacerbado estas tensiones, creando un escenario donde las consecuencias potenciales requieren un análisis detallado y fundamentado.</w:t>
      </w:r>
    </w:p>
    <w:p w14:paraId="4D10EDF4" w14:textId="77777777" w:rsidR="00D9247A" w:rsidRPr="00D9247A" w:rsidRDefault="00D9247A" w:rsidP="00D9247A">
      <w:pPr>
        <w:jc w:val="both"/>
        <w:rPr>
          <w:b/>
          <w:bCs/>
        </w:rPr>
      </w:pPr>
      <w:r w:rsidRPr="00D9247A">
        <w:rPr>
          <w:b/>
          <w:bCs/>
        </w:rPr>
        <w:t>¿Por qué importa esta tensión comercial?</w:t>
      </w:r>
    </w:p>
    <w:p w14:paraId="1D85885A" w14:textId="77777777" w:rsidR="00D9247A" w:rsidRPr="00D9247A" w:rsidRDefault="00D9247A" w:rsidP="00D9247A">
      <w:pPr>
        <w:jc w:val="both"/>
      </w:pPr>
      <w:r w:rsidRPr="00D9247A">
        <w:t>Podría parecer que las disputas comerciales entre dos gigantes como Estados Unidos y China son un asunto lejano, algo que concierne principalmente a gobiernos y grandes corporaciones. Sin embargo, la realidad es mucho más compleja y cercana. Vivimos en un mundo profundamente interconectado, donde los productos que usamos a diario, desde nuestros dispositivos electrónicos hasta los medicamentos que consumimos, son el resultado de cadenas de valor fragmentadas que atraviesan múltiples fronteras.</w:t>
      </w:r>
    </w:p>
    <w:p w14:paraId="26CCAEF3" w14:textId="77777777" w:rsidR="00D9247A" w:rsidRPr="00D9247A" w:rsidRDefault="00D9247A" w:rsidP="00D9247A">
      <w:pPr>
        <w:jc w:val="both"/>
      </w:pPr>
      <w:r w:rsidRPr="00D9247A">
        <w:t xml:space="preserve">Dada la enorme influencia económica de </w:t>
      </w:r>
      <w:proofErr w:type="gramStart"/>
      <w:r w:rsidRPr="00D9247A">
        <w:t>EEUU</w:t>
      </w:r>
      <w:proofErr w:type="gramEnd"/>
      <w:r w:rsidRPr="00D9247A">
        <w:t xml:space="preserve"> y China, y su papel central en estas redes globales de producción y comercio, una escalada en sus tensiones comerciales no quedaría contenida entre ellos. Las ondas expansivas afectarían prácticamente a todos los rincones del planeta, manifestándose en aumentos de precios en bienes de consumo cotidianos, interrupciones en las cadenas de suministro globales, impactos en el empleo en industrias exportadoras y dependientes de importaciones, volatilidad en mercados financieros y tipos de cambio, presiones inflacionarias generalizadas e incertidumbre económica que frena inversiones y crecimiento.</w:t>
      </w:r>
    </w:p>
    <w:p w14:paraId="15607A58" w14:textId="77777777" w:rsidR="00D9247A" w:rsidRPr="00D9247A" w:rsidRDefault="00D9247A" w:rsidP="00D9247A">
      <w:pPr>
        <w:jc w:val="both"/>
      </w:pPr>
      <w:r w:rsidRPr="00D9247A">
        <w:t>Las recientes disrupciones causadas por la pandemia de COVID-19 y la guerra en Ucrania han demostrado cuán vulnerables son nuestras cadenas de suministro globales. Una guerra comercial entre las dos mayores economías del mundo podría crear disrupciones aún más severas y prolongadas, con efectos asimétricos entre distintos países, sectores y grupos sociales.</w:t>
      </w:r>
    </w:p>
    <w:p w14:paraId="3142422F" w14:textId="77777777" w:rsidR="00D9247A" w:rsidRPr="00D9247A" w:rsidRDefault="00D9247A" w:rsidP="00D9247A">
      <w:pPr>
        <w:jc w:val="both"/>
        <w:rPr>
          <w:b/>
          <w:bCs/>
        </w:rPr>
      </w:pPr>
      <w:r w:rsidRPr="00D9247A">
        <w:rPr>
          <w:b/>
          <w:bCs/>
        </w:rPr>
        <w:t>Geopolítica y seguridad económica</w:t>
      </w:r>
    </w:p>
    <w:p w14:paraId="55F1D219" w14:textId="77777777" w:rsidR="00D9247A" w:rsidRPr="00D9247A" w:rsidRDefault="00D9247A" w:rsidP="00D9247A">
      <w:pPr>
        <w:jc w:val="both"/>
      </w:pPr>
      <w:r w:rsidRPr="00D9247A">
        <w:t>Esta tensión comercial trasciende lo puramente económico. Se enmarca en un contexto más amplio de competencia geopolítica, donde el comercio y la tecnología se han convertido en instrumentos de influencia estratégica. La creciente tendencia a la "</w:t>
      </w:r>
      <w:proofErr w:type="spellStart"/>
      <w:r w:rsidRPr="00D9247A">
        <w:t>securitización</w:t>
      </w:r>
      <w:proofErr w:type="spellEnd"/>
      <w:r w:rsidRPr="00D9247A">
        <w:t xml:space="preserve">" de las relaciones económicas —donde consideraciones de seguridad nacional determinan cada vez más las políticas comerciales— ha llevado a conceptos como el desacoplamiento selectivo (selective </w:t>
      </w:r>
      <w:proofErr w:type="spellStart"/>
      <w:r w:rsidRPr="00D9247A">
        <w:t>decoupling</w:t>
      </w:r>
      <w:proofErr w:type="spellEnd"/>
      <w:r w:rsidRPr="00D9247A">
        <w:t>), que implica la reducción deliberada de interdependencias en sectores considerados críticos para la seguridad nacional; la reducción de riesgos (</w:t>
      </w:r>
      <w:proofErr w:type="spellStart"/>
      <w:r w:rsidRPr="00D9247A">
        <w:t>de-risking</w:t>
      </w:r>
      <w:proofErr w:type="spellEnd"/>
      <w:r w:rsidRPr="00D9247A">
        <w:t xml:space="preserve">), consistente en estrategias para disminuir vulnerabilidades excesivas sin abandonar completamente la cooperación económica; y el </w:t>
      </w:r>
      <w:proofErr w:type="spellStart"/>
      <w:r w:rsidRPr="00D9247A">
        <w:lastRenderedPageBreak/>
        <w:t>nearshoring</w:t>
      </w:r>
      <w:proofErr w:type="spellEnd"/>
      <w:r w:rsidRPr="00D9247A">
        <w:t xml:space="preserve"> y </w:t>
      </w:r>
      <w:proofErr w:type="spellStart"/>
      <w:r w:rsidRPr="00D9247A">
        <w:t>friendshoring</w:t>
      </w:r>
      <w:proofErr w:type="spellEnd"/>
      <w:r w:rsidRPr="00D9247A">
        <w:t>, que suponen la relocalización de cadenas de producción hacia países cercanos o aliados.</w:t>
      </w:r>
    </w:p>
    <w:p w14:paraId="3915FECC" w14:textId="77777777" w:rsidR="00D9247A" w:rsidRPr="00D9247A" w:rsidRDefault="00D9247A" w:rsidP="00D9247A">
      <w:pPr>
        <w:jc w:val="both"/>
      </w:pPr>
      <w:r w:rsidRPr="00D9247A">
        <w:t>En abril de 2025, la administración Trump anunció nuevos aranceles sobre importaciones de China, la UE y otros países, incluyendo un mínimo del 10% sobre todos los productos importados y hasta un 60% sobre ciertas importaciones chinas. Esta acción, justificada como "aranceles recíprocos", representa una intensificación de la estrategia proteccionista y señala un posible recrudecimiento del conflicto comercial.</w:t>
      </w:r>
    </w:p>
    <w:p w14:paraId="1BDC994D" w14:textId="77777777" w:rsidR="00D9247A" w:rsidRPr="00D9247A" w:rsidRDefault="00D9247A" w:rsidP="00D9247A">
      <w:pPr>
        <w:jc w:val="both"/>
        <w:rPr>
          <w:b/>
          <w:bCs/>
        </w:rPr>
      </w:pPr>
      <w:r w:rsidRPr="00D9247A">
        <w:rPr>
          <w:b/>
          <w:bCs/>
        </w:rPr>
        <w:t>Base analítica del presente estudio</w:t>
      </w:r>
    </w:p>
    <w:p w14:paraId="78F1D37F" w14:textId="77777777" w:rsidR="00D9247A" w:rsidRPr="00D9247A" w:rsidRDefault="00D9247A" w:rsidP="00D9247A">
      <w:pPr>
        <w:jc w:val="both"/>
      </w:pPr>
      <w:r w:rsidRPr="00D9247A">
        <w:t xml:space="preserve">Este análisis se apoya en datos comerciales bilaterales por industria de la International </w:t>
      </w:r>
      <w:proofErr w:type="spellStart"/>
      <w:r w:rsidRPr="00D9247A">
        <w:t>Trade</w:t>
      </w:r>
      <w:proofErr w:type="spellEnd"/>
      <w:r w:rsidRPr="00D9247A">
        <w:t xml:space="preserve"> and </w:t>
      </w:r>
      <w:proofErr w:type="spellStart"/>
      <w:r w:rsidRPr="00D9247A">
        <w:t>Production</w:t>
      </w:r>
      <w:proofErr w:type="spellEnd"/>
      <w:r w:rsidRPr="00D9247A">
        <w:t xml:space="preserve"> </w:t>
      </w:r>
      <w:proofErr w:type="spellStart"/>
      <w:r w:rsidRPr="00D9247A">
        <w:t>Database</w:t>
      </w:r>
      <w:proofErr w:type="spellEnd"/>
      <w:r w:rsidRPr="00D9247A">
        <w:t xml:space="preserve"> (ITP) correspondientes a 2019, aplicando una metodología que calcula no solo la dependencia comercial directa entre países, sino también la dependencia indirecta que surge a través de cadenas de suministro globales y países intermediarios.</w:t>
      </w:r>
    </w:p>
    <w:p w14:paraId="704B95A3" w14:textId="77777777" w:rsidR="00D9247A" w:rsidRPr="00D9247A" w:rsidRDefault="00D9247A" w:rsidP="00D9247A">
      <w:pPr>
        <w:jc w:val="both"/>
      </w:pPr>
      <w:r w:rsidRPr="00D9247A">
        <w:t>Aunque los datos corresponden a 2019 —antes de la pandemia y otros desarrollos geopolíticos recientes— ofrecen una valiosa radiografía de las relaciones estructurales de interdependencia económica. Estas estructuras, si bien no son inmutables, tienden a evolucionar más lentamente que los flujos comerciales coyunturales, proporcionando una base sólida para identificar vulnerabilidades fundamentales.</w:t>
      </w:r>
    </w:p>
    <w:p w14:paraId="1EB87AA3" w14:textId="77777777" w:rsidR="00D9247A" w:rsidRPr="00D9247A" w:rsidRDefault="00D9247A" w:rsidP="00D9247A">
      <w:pPr>
        <w:jc w:val="both"/>
      </w:pPr>
      <w:r w:rsidRPr="00D9247A">
        <w:t>Este estudio aporta tres contribuciones distintivas al debate actual: primero, visibiliza dependencias ocultas, yendo más allá de los flujos comerciales directos para revelar vulnerabilidades transmitidas a través de terceros países; segundo, identifica puntos críticos, señalando relaciones comerciales específicas con alta dependencia y pocas alternativas, que representan los eslabones más frágiles del sistema; y tercero, mapea canales de transmisión, articulando los mecanismos concretos a través de los cuales una escalada comercial entre EEUU y China podría propagar efectos disruptivos globalmente.</w:t>
      </w:r>
    </w:p>
    <w:p w14:paraId="264592C3" w14:textId="77777777" w:rsidR="00D9247A" w:rsidRPr="00D9247A" w:rsidRDefault="00D9247A" w:rsidP="00D9247A">
      <w:pPr>
        <w:jc w:val="both"/>
      </w:pPr>
      <w:r w:rsidRPr="00D9247A">
        <w:t>En un momento donde las tensiones geoeconómicas se intensifican y la fragmentación del comercio global parece acelerarse, comprender estas intrincadas interdependencias resulta esencial para que gobiernos, empresas y organismos internacionales puedan desarrollar estrategias efectivas de mitigación de riesgos.</w:t>
      </w:r>
    </w:p>
    <w:p w14:paraId="2174F59A" w14:textId="77777777" w:rsidR="00D9247A" w:rsidRPr="00D9247A" w:rsidRDefault="00D9247A" w:rsidP="00D9247A">
      <w:pPr>
        <w:pStyle w:val="Ttulo2"/>
      </w:pPr>
      <w:r w:rsidRPr="00D9247A">
        <w:t>Hallazgos clave sobre dependencias comerciales</w:t>
      </w:r>
    </w:p>
    <w:p w14:paraId="1EFED563" w14:textId="77777777" w:rsidR="00D9247A" w:rsidRPr="00D9247A" w:rsidRDefault="00D9247A" w:rsidP="00D9247A">
      <w:pPr>
        <w:jc w:val="both"/>
        <w:rPr>
          <w:b/>
          <w:bCs/>
        </w:rPr>
      </w:pPr>
      <w:r w:rsidRPr="00D9247A">
        <w:rPr>
          <w:b/>
          <w:bCs/>
        </w:rPr>
        <w:t xml:space="preserve">Asimetrías sectoriales </w:t>
      </w:r>
      <w:proofErr w:type="gramStart"/>
      <w:r w:rsidRPr="00D9247A">
        <w:rPr>
          <w:b/>
          <w:bCs/>
        </w:rPr>
        <w:t>EEUU</w:t>
      </w:r>
      <w:proofErr w:type="gramEnd"/>
      <w:r w:rsidRPr="00D9247A">
        <w:rPr>
          <w:b/>
          <w:bCs/>
        </w:rPr>
        <w:t>-China</w:t>
      </w:r>
    </w:p>
    <w:p w14:paraId="314CF289" w14:textId="77777777" w:rsidR="00D9247A" w:rsidRPr="00D9247A" w:rsidRDefault="00D9247A" w:rsidP="00D9247A">
      <w:pPr>
        <w:jc w:val="both"/>
      </w:pPr>
      <w:r w:rsidRPr="00D9247A">
        <w:t>Nuestro análisis revela que, aunque en términos agregados la dependencia comercial entre Estados Unidos y China podría parecer relativamente equilibrada, con valores promedio de dependencia directa (USA←CHN ≈ 0.18, CHN←USA ≈ 0.16), esta visión general oculta profundas asimetrías a nivel sectorial que constituyen potenciales puntos de presión en caso de escalada del conflicto comercial.</w:t>
      </w:r>
    </w:p>
    <w:p w14:paraId="700134C1" w14:textId="77777777" w:rsidR="00D9247A" w:rsidRPr="00D9247A" w:rsidRDefault="00D9247A" w:rsidP="00D9247A">
      <w:pPr>
        <w:jc w:val="both"/>
      </w:pPr>
      <w:r w:rsidRPr="00D9247A">
        <w:t xml:space="preserve">[INCLUIR FIGURA 1: Gráfico de dispersión que muestra la dependencia bilateral entre </w:t>
      </w:r>
      <w:proofErr w:type="gramStart"/>
      <w:r w:rsidRPr="00D9247A">
        <w:t>EEUU</w:t>
      </w:r>
      <w:proofErr w:type="gramEnd"/>
      <w:r w:rsidRPr="00D9247A">
        <w:t xml:space="preserve"> y China por sectores. Cada punto representa un sector industrial, posicionado según la dependencia de </w:t>
      </w:r>
      <w:proofErr w:type="gramStart"/>
      <w:r w:rsidRPr="00D9247A">
        <w:t>EEUU</w:t>
      </w:r>
      <w:proofErr w:type="gramEnd"/>
      <w:r w:rsidRPr="00D9247A">
        <w:t xml:space="preserve"> hacia China (eje X) y la de China hacia </w:t>
      </w:r>
      <w:proofErr w:type="gramStart"/>
      <w:r w:rsidRPr="00D9247A">
        <w:t>EEUU</w:t>
      </w:r>
      <w:proofErr w:type="gramEnd"/>
      <w:r w:rsidRPr="00D9247A">
        <w:t xml:space="preserve"> (eje Y). El tamaño de cada punto indica el volumen comercial entre ambos, y el color refleja la asimetría de la dependencia.]</w:t>
      </w:r>
    </w:p>
    <w:p w14:paraId="7951B8C9" w14:textId="77777777" w:rsidR="00D9247A" w:rsidRPr="00D9247A" w:rsidRDefault="00D9247A" w:rsidP="00D9247A">
      <w:pPr>
        <w:jc w:val="both"/>
      </w:pPr>
      <w:r w:rsidRPr="00D9247A">
        <w:t xml:space="preserve">El mapa de dependencias sectoriales muestra patrones claramente diferenciados que revelan vulnerabilidades específicas para cada economía. Por un lado, Estados Unidos exhibe una fuerte dependencia hacia China en sectores relacionados con la electrónica de consumo y los componentes informáticos. "Office </w:t>
      </w:r>
      <w:proofErr w:type="spellStart"/>
      <w:r w:rsidRPr="00D9247A">
        <w:t>accounting</w:t>
      </w:r>
      <w:proofErr w:type="spellEnd"/>
      <w:r w:rsidRPr="00D9247A">
        <w:t xml:space="preserve"> and </w:t>
      </w:r>
      <w:proofErr w:type="spellStart"/>
      <w:r w:rsidRPr="00D9247A">
        <w:t>computing</w:t>
      </w:r>
      <w:proofErr w:type="spellEnd"/>
      <w:r w:rsidRPr="00D9247A">
        <w:t xml:space="preserve"> </w:t>
      </w:r>
      <w:proofErr w:type="spellStart"/>
      <w:r w:rsidRPr="00D9247A">
        <w:t>machinery</w:t>
      </w:r>
      <w:proofErr w:type="spellEnd"/>
      <w:r w:rsidRPr="00D9247A">
        <w:t xml:space="preserve">" y "TV and radio receivers and </w:t>
      </w:r>
      <w:proofErr w:type="spellStart"/>
      <w:r w:rsidRPr="00D9247A">
        <w:t>associated</w:t>
      </w:r>
      <w:proofErr w:type="spellEnd"/>
      <w:r w:rsidRPr="00D9247A">
        <w:t xml:space="preserve"> </w:t>
      </w:r>
      <w:proofErr w:type="spellStart"/>
      <w:r w:rsidRPr="00D9247A">
        <w:t>goods</w:t>
      </w:r>
      <w:proofErr w:type="spellEnd"/>
      <w:r w:rsidRPr="00D9247A">
        <w:t xml:space="preserve">" se destacan como los dos sectores donde </w:t>
      </w:r>
      <w:proofErr w:type="gramStart"/>
      <w:r w:rsidRPr="00D9247A">
        <w:t>EEUU</w:t>
      </w:r>
      <w:proofErr w:type="gramEnd"/>
      <w:r w:rsidRPr="00D9247A">
        <w:t xml:space="preserve"> muestra mayor dependencia, reflejando el papel dominante de China como fabricante y ensamblador mundial de estos productos. También es notable la dependencia estadounidense en "</w:t>
      </w:r>
      <w:proofErr w:type="spellStart"/>
      <w:r w:rsidRPr="00D9247A">
        <w:t>Optical</w:t>
      </w:r>
      <w:proofErr w:type="spellEnd"/>
      <w:r w:rsidRPr="00D9247A">
        <w:t xml:space="preserve"> </w:t>
      </w:r>
      <w:proofErr w:type="spellStart"/>
      <w:r w:rsidRPr="00D9247A">
        <w:t>instruments</w:t>
      </w:r>
      <w:proofErr w:type="spellEnd"/>
      <w:r w:rsidRPr="00D9247A">
        <w:t xml:space="preserve"> &amp; </w:t>
      </w:r>
      <w:proofErr w:type="spellStart"/>
      <w:r w:rsidRPr="00D9247A">
        <w:t>photographic</w:t>
      </w:r>
      <w:proofErr w:type="spellEnd"/>
      <w:r w:rsidRPr="00D9247A">
        <w:t xml:space="preserve"> </w:t>
      </w:r>
      <w:proofErr w:type="spellStart"/>
      <w:r w:rsidRPr="00D9247A">
        <w:t>equipment</w:t>
      </w:r>
      <w:proofErr w:type="spellEnd"/>
      <w:r w:rsidRPr="00D9247A">
        <w:t>" y "</w:t>
      </w:r>
      <w:proofErr w:type="spellStart"/>
      <w:r w:rsidRPr="00D9247A">
        <w:t>Accumulators</w:t>
      </w:r>
      <w:proofErr w:type="spellEnd"/>
      <w:r w:rsidRPr="00D9247A">
        <w:t xml:space="preserve"> </w:t>
      </w:r>
      <w:proofErr w:type="spellStart"/>
      <w:r w:rsidRPr="00D9247A">
        <w:t>primary</w:t>
      </w:r>
      <w:proofErr w:type="spellEnd"/>
      <w:r w:rsidRPr="00D9247A">
        <w:t xml:space="preserve"> </w:t>
      </w:r>
      <w:proofErr w:type="spellStart"/>
      <w:r w:rsidRPr="00D9247A">
        <w:t>cells</w:t>
      </w:r>
      <w:proofErr w:type="spellEnd"/>
      <w:r w:rsidRPr="00D9247A">
        <w:t xml:space="preserve"> and </w:t>
      </w:r>
      <w:proofErr w:type="spellStart"/>
      <w:r w:rsidRPr="00D9247A">
        <w:t>batteries</w:t>
      </w:r>
      <w:proofErr w:type="spellEnd"/>
      <w:r w:rsidRPr="00D9247A">
        <w:t>", lo que subraya vulnerabilidades adicionales en componentes tecnológicos y energéticos.</w:t>
      </w:r>
    </w:p>
    <w:p w14:paraId="4F2AEDC8" w14:textId="77777777" w:rsidR="00D9247A" w:rsidRPr="00D9247A" w:rsidRDefault="00D9247A" w:rsidP="00D9247A">
      <w:pPr>
        <w:jc w:val="both"/>
      </w:pPr>
      <w:r w:rsidRPr="00D9247A">
        <w:t>En contraste, China presenta sus mayores dependencias respecto a Estados Unidos en sectores de mayor valor añadido y contenido tecnológico. "</w:t>
      </w:r>
      <w:proofErr w:type="spellStart"/>
      <w:r w:rsidRPr="00D9247A">
        <w:t>Aircraft</w:t>
      </w:r>
      <w:proofErr w:type="spellEnd"/>
      <w:r w:rsidRPr="00D9247A">
        <w:t xml:space="preserve"> and </w:t>
      </w:r>
      <w:proofErr w:type="spellStart"/>
      <w:r w:rsidRPr="00D9247A">
        <w:t>spacecraft</w:t>
      </w:r>
      <w:proofErr w:type="spellEnd"/>
      <w:r w:rsidRPr="00D9247A">
        <w:t xml:space="preserve">" emerge como el sector donde China muestra la mayor dependencia, evidenciando su necesidad de tecnología aeronáutica avanzada donde </w:t>
      </w:r>
      <w:proofErr w:type="gramStart"/>
      <w:r w:rsidRPr="00D9247A">
        <w:t>EEUU</w:t>
      </w:r>
      <w:proofErr w:type="gramEnd"/>
      <w:r w:rsidRPr="00D9247A">
        <w:t xml:space="preserve"> mantiene un liderazgo global. Similar situación se observa en "Medical </w:t>
      </w:r>
      <w:proofErr w:type="spellStart"/>
      <w:r w:rsidRPr="00D9247A">
        <w:t>surgical</w:t>
      </w:r>
      <w:proofErr w:type="spellEnd"/>
      <w:r w:rsidRPr="00D9247A">
        <w:t xml:space="preserve"> and </w:t>
      </w:r>
      <w:proofErr w:type="spellStart"/>
      <w:r w:rsidRPr="00D9247A">
        <w:t>orthopaedic</w:t>
      </w:r>
      <w:proofErr w:type="spellEnd"/>
      <w:r w:rsidRPr="00D9247A">
        <w:t xml:space="preserve"> </w:t>
      </w:r>
      <w:proofErr w:type="spellStart"/>
      <w:r w:rsidRPr="00D9247A">
        <w:t>equipment</w:t>
      </w:r>
      <w:proofErr w:type="spellEnd"/>
      <w:r w:rsidRPr="00D9247A">
        <w:t xml:space="preserve">", donde la tecnología médica estadounidense sigue siendo crítica para el sistema sanitario chino. También destaca la dependencia china en "Basic </w:t>
      </w:r>
      <w:proofErr w:type="spellStart"/>
      <w:r w:rsidRPr="00D9247A">
        <w:t>precious</w:t>
      </w:r>
      <w:proofErr w:type="spellEnd"/>
      <w:r w:rsidRPr="00D9247A">
        <w:t xml:space="preserve"> and non-</w:t>
      </w:r>
      <w:proofErr w:type="spellStart"/>
      <w:r w:rsidRPr="00D9247A">
        <w:t>ferrous</w:t>
      </w:r>
      <w:proofErr w:type="spellEnd"/>
      <w:r w:rsidRPr="00D9247A">
        <w:t xml:space="preserve"> </w:t>
      </w:r>
      <w:proofErr w:type="spellStart"/>
      <w:r w:rsidRPr="00D9247A">
        <w:t>metals</w:t>
      </w:r>
      <w:proofErr w:type="spellEnd"/>
      <w:r w:rsidRPr="00D9247A">
        <w:t>", sugiriendo dependencias en materias primas específicas o metales procesados controlados por empresas estadounidenses.</w:t>
      </w:r>
    </w:p>
    <w:p w14:paraId="3CF0E7C0" w14:textId="77777777" w:rsidR="00D9247A" w:rsidRPr="00D9247A" w:rsidRDefault="00D9247A" w:rsidP="00D9247A">
      <w:pPr>
        <w:jc w:val="both"/>
      </w:pPr>
      <w:r w:rsidRPr="00D9247A">
        <w:t xml:space="preserve">Algunos sectores muestran niveles de dependencia más equilibrados, como "Electronic </w:t>
      </w:r>
      <w:proofErr w:type="spellStart"/>
      <w:r w:rsidRPr="00D9247A">
        <w:t>valves</w:t>
      </w:r>
      <w:proofErr w:type="spellEnd"/>
      <w:r w:rsidRPr="00D9247A">
        <w:t xml:space="preserve"> </w:t>
      </w:r>
      <w:proofErr w:type="spellStart"/>
      <w:r w:rsidRPr="00D9247A">
        <w:t>tubes</w:t>
      </w:r>
      <w:proofErr w:type="spellEnd"/>
      <w:r w:rsidRPr="00D9247A">
        <w:t xml:space="preserve"> etc.", que se sitúa cerca de la línea diagonal en el </w:t>
      </w:r>
      <w:proofErr w:type="gramStart"/>
      <w:r w:rsidRPr="00D9247A">
        <w:t>gráfico</w:t>
      </w:r>
      <w:proofErr w:type="gramEnd"/>
      <w:r w:rsidRPr="00D9247A">
        <w:t xml:space="preserve"> aunque con valores relativamente moderados. Por otro lado, sectores como "Basic </w:t>
      </w:r>
      <w:proofErr w:type="spellStart"/>
      <w:r w:rsidRPr="00D9247A">
        <w:t>iron</w:t>
      </w:r>
      <w:proofErr w:type="spellEnd"/>
      <w:r w:rsidRPr="00D9247A">
        <w:t xml:space="preserve"> and </w:t>
      </w:r>
      <w:proofErr w:type="spellStart"/>
      <w:r w:rsidRPr="00D9247A">
        <w:t>steel</w:t>
      </w:r>
      <w:proofErr w:type="spellEnd"/>
      <w:r w:rsidRPr="00D9247A">
        <w:t>" presentan bajas dependencias mutuas, indicando que ambas economías han desarrollado capacidades domésticas suficientes o han diversificado sus fuentes de suministro en estas industrias.</w:t>
      </w:r>
    </w:p>
    <w:p w14:paraId="00F77F47" w14:textId="77777777" w:rsidR="00D9247A" w:rsidRPr="00D9247A" w:rsidRDefault="00D9247A" w:rsidP="00D9247A">
      <w:pPr>
        <w:jc w:val="both"/>
      </w:pPr>
      <w:r w:rsidRPr="00D9247A">
        <w:t>Estas asimetrías sectoriales tienen profundas implicaciones estratégicas. Los sectores donde un país depende fuertemente del otro se convierten en potenciales puntos de presión o "armas económicas" en un escenario de guerra comercial. Así, Estados Unidos podría ejercer presión mediante restricciones en tecnología aeroespacial o médica, mientras que China podría responder limitando suministros de electrónica y baterías. La efectividad de tales medidas dependería no solo de la magnitud de la dependencia, sino también de la existencia de alternativas viables y el tiempo necesario para desarrollarlas o acceder a ellas.</w:t>
      </w:r>
    </w:p>
    <w:p w14:paraId="31DA880F" w14:textId="77777777" w:rsidR="00D9247A" w:rsidRPr="00D9247A" w:rsidRDefault="00D9247A" w:rsidP="00D9247A">
      <w:pPr>
        <w:jc w:val="both"/>
      </w:pPr>
      <w:r w:rsidRPr="00D9247A">
        <w:t>Es importante destacar que este análisis de dependencias bilaterales constituye solo una primera aproximación a las vulnerabilidades reales. Como se detallará en las siguientes secciones, las dependencias indirectas que fluyen a través de terceros países intermediarios pueden modificar sustancialmente este panorama, revelando vulnerabilidades adicionales o matizando las aparentes. Un país podría parecer poco dependiente en una relación bilateral directa, pero estar altamente expuesto a través de cadenas de suministro más complejas que involucran a múltiples actores.</w:t>
      </w:r>
    </w:p>
    <w:p w14:paraId="27A262F2" w14:textId="77777777" w:rsidR="00D9247A" w:rsidRPr="00D9247A" w:rsidRDefault="00D9247A" w:rsidP="00D9247A">
      <w:pPr>
        <w:jc w:val="both"/>
      </w:pPr>
      <w:r w:rsidRPr="00D9247A">
        <w:t>Las decisiones estratégicas basadas únicamente en el análisis de dependencias bilaterales directas podrían, por tanto, pasar por alto importantes vulnerabilidades ocultas en el entramado global de relaciones comerciales. Este riesgo subraya la necesidad de un enfoque más comprehensivo que incorpore el papel de los intermediarios y las dependencias indirectas, aspectos que abordamos en las siguientes secciones.</w:t>
      </w:r>
    </w:p>
    <w:p w14:paraId="30E3568A" w14:textId="77777777" w:rsidR="00D9247A" w:rsidRPr="00D9247A" w:rsidRDefault="00D9247A" w:rsidP="00D9247A">
      <w:pPr>
        <w:jc w:val="both"/>
        <w:rPr>
          <w:b/>
          <w:bCs/>
        </w:rPr>
      </w:pPr>
      <w:r w:rsidRPr="00D9247A">
        <w:rPr>
          <w:b/>
          <w:bCs/>
        </w:rPr>
        <w:t>El papel crucial de los intermediarios</w:t>
      </w:r>
    </w:p>
    <w:p w14:paraId="1C7BCAEB" w14:textId="77777777" w:rsidR="00D9247A" w:rsidRPr="00D9247A" w:rsidRDefault="00D9247A" w:rsidP="00D9247A">
      <w:pPr>
        <w:jc w:val="both"/>
      </w:pPr>
      <w:r w:rsidRPr="00D9247A">
        <w:t>Un análisis basado exclusivamente en las relaciones comerciales directas entre Estados Unidos y China ofrecería una imagen incompleta y potencialmente engañosa de sus interdependencias reales. La economía global moderna no funciona como un mosaico de relaciones bilaterales aisladas, sino más bien como una intrincada red donde los flujos comerciales atraviesan múltiples países antes de alcanzar su destino final.</w:t>
      </w:r>
    </w:p>
    <w:p w14:paraId="54246A98" w14:textId="77777777" w:rsidR="00D9247A" w:rsidRPr="00D9247A" w:rsidRDefault="00D9247A" w:rsidP="00D9247A">
      <w:pPr>
        <w:jc w:val="both"/>
      </w:pPr>
      <w:r w:rsidRPr="00D9247A">
        <w:t xml:space="preserve">[INCLUIR FIGURA 2: Gráfico de barras que muestra los principales países intermediarios en la relación comercial entre </w:t>
      </w:r>
      <w:proofErr w:type="gramStart"/>
      <w:r w:rsidRPr="00D9247A">
        <w:t>EEUU</w:t>
      </w:r>
      <w:proofErr w:type="gramEnd"/>
      <w:r w:rsidRPr="00D9247A">
        <w:t xml:space="preserve"> y China, ordenados según su centralidad o importancia como nodos de tránsito comercial.]</w:t>
      </w:r>
    </w:p>
    <w:p w14:paraId="141A1F2A" w14:textId="77777777" w:rsidR="00D9247A" w:rsidRPr="00D9247A" w:rsidRDefault="00D9247A" w:rsidP="00D9247A">
      <w:pPr>
        <w:jc w:val="both"/>
      </w:pPr>
      <w:r w:rsidRPr="00D9247A">
        <w:t>Nuestro análisis identifica los países que actúan como puentes o estaciones de paso en las cadenas de valor que conectan las economías estadounidense y china. Estos intermediarios no son simples puntos de tránsito; transforman, ensamblan, agregan valor o redirigen flujos comerciales de manera que complican significativamente la relación de dependencia.</w:t>
      </w:r>
    </w:p>
    <w:p w14:paraId="492A4ED9" w14:textId="77777777" w:rsidR="00D9247A" w:rsidRPr="00D9247A" w:rsidRDefault="00D9247A" w:rsidP="00D9247A">
      <w:pPr>
        <w:jc w:val="both"/>
      </w:pPr>
      <w:r w:rsidRPr="00D9247A">
        <w:t xml:space="preserve">La Figura 2 revela un hallazgo sorprendente: Alemania (DEU) emerge como el principal intermediario en las relaciones comerciales </w:t>
      </w:r>
      <w:proofErr w:type="gramStart"/>
      <w:r w:rsidRPr="00D9247A">
        <w:t>EEUU</w:t>
      </w:r>
      <w:proofErr w:type="gramEnd"/>
      <w:r w:rsidRPr="00D9247A">
        <w:t xml:space="preserve">-China, seguido por India (IND) y Reino Unido (GBR). Otras economías europeas como Francia (FRA), Países Bajos (NLD) y Bélgica (BEL) también juegan roles significativos, al igual que países como Emiratos Árabes Unidos (ARE) y Sudáfrica (ZAF). La prominencia de estas economías como intermediarios subraya la profunda imbricación de la relación </w:t>
      </w:r>
      <w:proofErr w:type="gramStart"/>
      <w:r w:rsidRPr="00D9247A">
        <w:t>EEUU</w:t>
      </w:r>
      <w:proofErr w:type="gramEnd"/>
      <w:r w:rsidRPr="00D9247A">
        <w:t>-China con el resto del sistema comercial global.</w:t>
      </w:r>
    </w:p>
    <w:p w14:paraId="771FA455" w14:textId="77777777" w:rsidR="00D9247A" w:rsidRPr="00D9247A" w:rsidRDefault="00D9247A" w:rsidP="00D9247A">
      <w:pPr>
        <w:jc w:val="both"/>
      </w:pPr>
      <w:r w:rsidRPr="00D9247A">
        <w:t xml:space="preserve">[INCLUIR FIGURA 3: Diagrama de red que visualiza las principales relaciones comerciales entre </w:t>
      </w:r>
      <w:proofErr w:type="gramStart"/>
      <w:r w:rsidRPr="00D9247A">
        <w:t>EEUU</w:t>
      </w:r>
      <w:proofErr w:type="gramEnd"/>
      <w:r w:rsidRPr="00D9247A">
        <w:t>, China y los países intermediarios más importantes, mostrando la densidad y complejidad de estas interconexiones.]</w:t>
      </w:r>
    </w:p>
    <w:p w14:paraId="13F0585A" w14:textId="77777777" w:rsidR="00D9247A" w:rsidRPr="00D9247A" w:rsidRDefault="00D9247A" w:rsidP="00D9247A">
      <w:pPr>
        <w:jc w:val="both"/>
      </w:pPr>
      <w:r w:rsidRPr="00D9247A">
        <w:t xml:space="preserve">La visualización de la red de dependencias (Figura 3) ofrece una representación gráfica de esta complejidad. Con sus 10 nodos principales y 34 conexiones significativas, el diagrama revela cómo </w:t>
      </w:r>
      <w:proofErr w:type="gramStart"/>
      <w:r w:rsidRPr="00D9247A">
        <w:t>EEUU</w:t>
      </w:r>
      <w:proofErr w:type="gramEnd"/>
      <w:r w:rsidRPr="00D9247A">
        <w:t xml:space="preserve"> y China no solo están conectados directamente, sino también a través de múltiples rutas que involucran estos países intermediarios. Esta estructura de red densa significa que cualquier disrupción en las relaciones comerciales directas entre ambas potencias inevitablemente se propagará a través de estos canales alternativos, afectando a terceros países y, potencialmente, retroalimentando efectos negativos.</w:t>
      </w:r>
    </w:p>
    <w:p w14:paraId="067A37C3" w14:textId="77777777" w:rsidR="00D9247A" w:rsidRPr="00D9247A" w:rsidRDefault="00D9247A" w:rsidP="00D9247A">
      <w:pPr>
        <w:jc w:val="both"/>
      </w:pPr>
      <w:r w:rsidRPr="00D9247A">
        <w:t xml:space="preserve">El papel de estos intermediarios en un escenario de guerra comercial sería complejo y ambivalente. Por un lado, estos países están expuestos a actuar como transmisores del shock inicial. Si las restricciones comerciales reducen el flujo directo de bienes entre </w:t>
      </w:r>
      <w:proofErr w:type="gramStart"/>
      <w:r w:rsidRPr="00D9247A">
        <w:t>EEUU</w:t>
      </w:r>
      <w:proofErr w:type="gramEnd"/>
      <w:r w:rsidRPr="00D9247A">
        <w:t xml:space="preserve"> y China, las industrias en países intermediarios que dependen de procesar o gestionar estos flujos enfrentarían inmediatamente una caída en la demanda o un encarecimiento de sus insumos. El impacto potencial sobre economías como la alemana o la británica, que han desarrollado nichos especializados en estas cadenas de valor globales, podría ser considerable.</w:t>
      </w:r>
    </w:p>
    <w:p w14:paraId="19B9D6C2" w14:textId="77777777" w:rsidR="00D9247A" w:rsidRPr="00D9247A" w:rsidRDefault="00D9247A" w:rsidP="00D9247A">
      <w:pPr>
        <w:jc w:val="both"/>
      </w:pPr>
      <w:r w:rsidRPr="00D9247A">
        <w:t>Por otro lado, estos mismos intermediarios podrían convertirse en beneficiarios de la desviación comercial. Ante las barreras al comercio directo, tanto empresas estadounidenses como chinas podrían intentar redirigir sus flujos a través de terceros países para eludir restricciones. Este fenómeno de "</w:t>
      </w:r>
      <w:proofErr w:type="spellStart"/>
      <w:r w:rsidRPr="00D9247A">
        <w:t>trade</w:t>
      </w:r>
      <w:proofErr w:type="spellEnd"/>
      <w:r w:rsidRPr="00D9247A">
        <w:t xml:space="preserve"> </w:t>
      </w:r>
      <w:proofErr w:type="spellStart"/>
      <w:r w:rsidRPr="00D9247A">
        <w:t>deflection</w:t>
      </w:r>
      <w:proofErr w:type="spellEnd"/>
      <w:r w:rsidRPr="00D9247A">
        <w:t xml:space="preserve">" o desviación comercial podría aumentar la actividad económica en estos intermediarios, aunque plantearía desafíos relacionados con la capacidad de absorción, tensiones políticas y posibles medidas </w:t>
      </w:r>
      <w:proofErr w:type="spellStart"/>
      <w:r w:rsidRPr="00D9247A">
        <w:t>anti-circumvención</w:t>
      </w:r>
      <w:proofErr w:type="spellEnd"/>
      <w:r w:rsidRPr="00D9247A">
        <w:t xml:space="preserve"> por parte de </w:t>
      </w:r>
      <w:proofErr w:type="gramStart"/>
      <w:r w:rsidRPr="00D9247A">
        <w:t>EEUU</w:t>
      </w:r>
      <w:proofErr w:type="gramEnd"/>
      <w:r w:rsidRPr="00D9247A">
        <w:t xml:space="preserve"> o China.</w:t>
      </w:r>
    </w:p>
    <w:p w14:paraId="09709CAF" w14:textId="77777777" w:rsidR="00D9247A" w:rsidRPr="00D9247A" w:rsidRDefault="00D9247A" w:rsidP="00D9247A">
      <w:pPr>
        <w:jc w:val="both"/>
      </w:pPr>
      <w:r w:rsidRPr="00D9247A">
        <w:t>El resultado final para cada país intermediario dependería de factores como su estructura industrial, su posición específica en las cadenas de valor globales y su relación política con ambas potencias. Economías altamente diversificadas como Alemania podrían sufrir en sectores específicos mientras se benefician en otros, mientras que economías más especializadas podrían experimentar impactos más pronunciados, ya sea positivos o negativos.</w:t>
      </w:r>
    </w:p>
    <w:p w14:paraId="40378EA3" w14:textId="77777777" w:rsidR="00D9247A" w:rsidRPr="00D9247A" w:rsidRDefault="00D9247A" w:rsidP="00D9247A">
      <w:pPr>
        <w:jc w:val="both"/>
      </w:pPr>
      <w:r w:rsidRPr="00D9247A">
        <w:t>Un aspecto particularmente preocupante es la posible reacción en cadena que podría generarse si los principales países intermediarios, enfrentados a disrupciones significativas, implementaran a su vez medidas proteccionistas propias. Tal escenario podría desencadenar una fragmentación acelerada del sistema comercial global, con formación de bloques comerciales alineados con cada potencia y una pérdida generalizada de eficiencia económica.</w:t>
      </w:r>
    </w:p>
    <w:p w14:paraId="52708638" w14:textId="77777777" w:rsidR="00D9247A" w:rsidRDefault="00D9247A" w:rsidP="00D9247A">
      <w:pPr>
        <w:jc w:val="both"/>
      </w:pPr>
      <w:r w:rsidRPr="00D9247A">
        <w:t xml:space="preserve">Esta dimensión indirecta de las dependencias comerciales subraya que una guerra comercial entre </w:t>
      </w:r>
      <w:proofErr w:type="gramStart"/>
      <w:r w:rsidRPr="00D9247A">
        <w:t>EEUU</w:t>
      </w:r>
      <w:proofErr w:type="gramEnd"/>
      <w:r w:rsidRPr="00D9247A">
        <w:t xml:space="preserve"> y China nunca sería un asunto puramente bilateral. La densidad de las interconexiones a través de intermediarios garantiza que los efectos se propagarían ampliamente, creando un impacto sistémico sobre la economía global cuya magnitud total resultaría difícil de predecir o contener. La política comercial en este contexto deja de ser una herramienta de presión bilateral para convertirse en un factor de riesgo sistémico con consecuencias potencialmente no intencionadas y de largo alcance.</w:t>
      </w:r>
    </w:p>
    <w:p w14:paraId="05D99B86" w14:textId="77777777" w:rsidR="00D9247A" w:rsidRPr="00D9247A" w:rsidRDefault="00D9247A" w:rsidP="00D9247A">
      <w:pPr>
        <w:jc w:val="both"/>
        <w:rPr>
          <w:b/>
          <w:bCs/>
        </w:rPr>
      </w:pPr>
      <w:r w:rsidRPr="00D9247A">
        <w:rPr>
          <w:b/>
          <w:bCs/>
        </w:rPr>
        <w:t>Puntos críticos del sistema</w:t>
      </w:r>
    </w:p>
    <w:p w14:paraId="08301C8E" w14:textId="77777777" w:rsidR="00D9247A" w:rsidRPr="00D9247A" w:rsidRDefault="00D9247A" w:rsidP="00D9247A">
      <w:pPr>
        <w:jc w:val="both"/>
      </w:pPr>
      <w:r w:rsidRPr="00D9247A">
        <w:t>Dentro del complejo entramado de relaciones comerciales entre Estados Unidos, China y el resto del mundo, existen ciertos eslabones especialmente frágiles que merecen atención prioritaria. Estos "puntos críticos" no destacan meramente por su volumen comercial o relevancia económica, sino por combinar dos características que los hacen particularmente vulnerables: una elevada dependencia y una escasa redundancia.</w:t>
      </w:r>
    </w:p>
    <w:p w14:paraId="38C421E4" w14:textId="77777777" w:rsidR="00D9247A" w:rsidRPr="00D9247A" w:rsidRDefault="00D9247A" w:rsidP="00D9247A">
      <w:pPr>
        <w:jc w:val="both"/>
      </w:pPr>
      <w:r w:rsidRPr="00D9247A">
        <w:t xml:space="preserve">[INCLUIR FIGURA 4: Gráfico de barras que muestra la frecuencia con que diferentes industrias aparecen en relaciones comerciales identificadas como críticas entre </w:t>
      </w:r>
      <w:proofErr w:type="gramStart"/>
      <w:r w:rsidRPr="00D9247A">
        <w:t>EEUU</w:t>
      </w:r>
      <w:proofErr w:type="gramEnd"/>
      <w:r w:rsidRPr="00D9247A">
        <w:t xml:space="preserve"> y China, permitiendo visualizar los sectores más vulnerables.]</w:t>
      </w:r>
    </w:p>
    <w:p w14:paraId="57550B68" w14:textId="77777777" w:rsidR="00D9247A" w:rsidRPr="00D9247A" w:rsidRDefault="00D9247A" w:rsidP="00D9247A">
      <w:pPr>
        <w:jc w:val="both"/>
      </w:pPr>
      <w:r w:rsidRPr="00D9247A">
        <w:t>En nuestro análisis, una relación comercial se considera crítica cuando el país importador depende significativamente de su proveedor (medido por un alto índice de dependencia total) y, simultáneamente, dispone de pocas o ninguna alternativa viable en caso de interrupción del suministro (medido por un bajo número de rutas o proveedores alternativos). Estos puntos críticos representan verdaderos "talones de Aquiles" en el sistema comercial: eslabones cuya ruptura podría desencadenar efectos desproporcionadamente graves, propagándose por toda la red y generando disrupciones en cascada.</w:t>
      </w:r>
    </w:p>
    <w:p w14:paraId="74A37DFA" w14:textId="77777777" w:rsidR="00D9247A" w:rsidRPr="00D9247A" w:rsidRDefault="00D9247A" w:rsidP="00D9247A">
      <w:pPr>
        <w:jc w:val="both"/>
      </w:pPr>
      <w:r w:rsidRPr="00D9247A">
        <w:t xml:space="preserve">Nuestra metodología ha identificado sistemáticamente estas relaciones críticas, asignando a cada una </w:t>
      </w:r>
      <w:proofErr w:type="spellStart"/>
      <w:r w:rsidRPr="00D9247A">
        <w:t>una</w:t>
      </w:r>
      <w:proofErr w:type="spellEnd"/>
      <w:r w:rsidRPr="00D9247A">
        <w:t xml:space="preserve"> puntuación de "criticidad" que refleja la combinación de alta dependencia y baja resiliencia. El análisis revela patrones significativos tanto en la distribución geográfica como sectorial de estas vulnerabilidades.</w:t>
      </w:r>
    </w:p>
    <w:p w14:paraId="3F24E0EC" w14:textId="77777777" w:rsidR="00D9247A" w:rsidRPr="00D9247A" w:rsidRDefault="00D9247A" w:rsidP="00D9247A">
      <w:pPr>
        <w:jc w:val="both"/>
      </w:pPr>
      <w:r w:rsidRPr="00D9247A">
        <w:t xml:space="preserve">La Figura 4 muestra los sectores que aparecen con mayor frecuencia en estas relaciones críticas involucrando a </w:t>
      </w:r>
      <w:proofErr w:type="gramStart"/>
      <w:r w:rsidRPr="00D9247A">
        <w:t>EEUU</w:t>
      </w:r>
      <w:proofErr w:type="gramEnd"/>
      <w:r w:rsidRPr="00D9247A">
        <w:t xml:space="preserve"> o China. Notablemente, industrias como la electrónica avanzada ("Electronic </w:t>
      </w:r>
      <w:proofErr w:type="spellStart"/>
      <w:r w:rsidRPr="00D9247A">
        <w:t>valves</w:t>
      </w:r>
      <w:proofErr w:type="spellEnd"/>
      <w:r w:rsidRPr="00D9247A">
        <w:t xml:space="preserve"> </w:t>
      </w:r>
      <w:proofErr w:type="spellStart"/>
      <w:r w:rsidRPr="00D9247A">
        <w:t>tubes</w:t>
      </w:r>
      <w:proofErr w:type="spellEnd"/>
      <w:r w:rsidRPr="00D9247A">
        <w:t xml:space="preserve"> etc." y "Office </w:t>
      </w:r>
      <w:proofErr w:type="spellStart"/>
      <w:r w:rsidRPr="00D9247A">
        <w:t>accounting</w:t>
      </w:r>
      <w:proofErr w:type="spellEnd"/>
      <w:r w:rsidRPr="00D9247A">
        <w:t xml:space="preserve"> and </w:t>
      </w:r>
      <w:proofErr w:type="spellStart"/>
      <w:r w:rsidRPr="00D9247A">
        <w:t>computing</w:t>
      </w:r>
      <w:proofErr w:type="spellEnd"/>
      <w:r w:rsidRPr="00D9247A">
        <w:t xml:space="preserve"> </w:t>
      </w:r>
      <w:proofErr w:type="spellStart"/>
      <w:r w:rsidRPr="00D9247A">
        <w:t>machinery</w:t>
      </w:r>
      <w:proofErr w:type="spellEnd"/>
      <w:r w:rsidRPr="00D9247A">
        <w:t xml:space="preserve">"), equipamiento médico de alta precisión ("Medical </w:t>
      </w:r>
      <w:proofErr w:type="spellStart"/>
      <w:r w:rsidRPr="00D9247A">
        <w:t>surgical</w:t>
      </w:r>
      <w:proofErr w:type="spellEnd"/>
      <w:r w:rsidRPr="00D9247A">
        <w:t xml:space="preserve"> and </w:t>
      </w:r>
      <w:proofErr w:type="spellStart"/>
      <w:r w:rsidRPr="00D9247A">
        <w:t>orthopaedic</w:t>
      </w:r>
      <w:proofErr w:type="spellEnd"/>
      <w:r w:rsidRPr="00D9247A">
        <w:t xml:space="preserve"> </w:t>
      </w:r>
      <w:proofErr w:type="spellStart"/>
      <w:r w:rsidRPr="00D9247A">
        <w:t>equipment</w:t>
      </w:r>
      <w:proofErr w:type="spellEnd"/>
      <w:r w:rsidRPr="00D9247A">
        <w:t>"), y tecnología aeroespacial ("</w:t>
      </w:r>
      <w:proofErr w:type="spellStart"/>
      <w:r w:rsidRPr="00D9247A">
        <w:t>Aircraft</w:t>
      </w:r>
      <w:proofErr w:type="spellEnd"/>
      <w:r w:rsidRPr="00D9247A">
        <w:t xml:space="preserve"> and </w:t>
      </w:r>
      <w:proofErr w:type="spellStart"/>
      <w:r w:rsidRPr="00D9247A">
        <w:t>spacecraft</w:t>
      </w:r>
      <w:proofErr w:type="spellEnd"/>
      <w:r w:rsidRPr="00D9247A">
        <w:t>") emergen como las más propensas a formar relaciones críticas. Esta concentración no es casualidad: se trata de sectores caracterizados por alta especialización, economías de escala significativas, y requisitos tecnológicos avanzados que limitan naturalmente el número de proveedores capaces de suministrar componentes clave.</w:t>
      </w:r>
    </w:p>
    <w:p w14:paraId="04D59661" w14:textId="77777777" w:rsidR="00D9247A" w:rsidRPr="00D9247A" w:rsidRDefault="00D9247A" w:rsidP="00D9247A">
      <w:pPr>
        <w:jc w:val="both"/>
      </w:pPr>
      <w:r w:rsidRPr="00D9247A">
        <w:t xml:space="preserve">Dentro de estos sectores, hemos identificado relaciones comerciales específicas con niveles de criticidad extremadamente elevados. Por ejemplo, la dependencia de China respecto a componentes aeroespaciales estadounidenses específicos muestra una puntuación de criticidad de 0.91 (en escala 0-1), mientras que la dependencia de </w:t>
      </w:r>
      <w:proofErr w:type="gramStart"/>
      <w:r w:rsidRPr="00D9247A">
        <w:t>EEUU</w:t>
      </w:r>
      <w:proofErr w:type="gramEnd"/>
      <w:r w:rsidRPr="00D9247A">
        <w:t xml:space="preserve"> de ciertos componentes electrónicos chinos alcanza 0.87. Estas cifras reflejan situaciones donde una interrupción del flujo comercial causaría trastornos severos e inmediatos, sin alternativas viables a corto plazo.</w:t>
      </w:r>
    </w:p>
    <w:p w14:paraId="10F6B626" w14:textId="77777777" w:rsidR="00D9247A" w:rsidRPr="00D9247A" w:rsidRDefault="00D9247A" w:rsidP="00D9247A">
      <w:pPr>
        <w:jc w:val="both"/>
      </w:pPr>
      <w:r w:rsidRPr="00D9247A">
        <w:t>Un hallazgo particularmente relevante es que muchas de estas relaciones críticas involucran componentes o materiales que, aunque representan una fracción pequeña del valor total del comercio bilateral, resultan esenciales para el funcionamiento de industrias enteras. Elementos como ciertos catalizadores químicos, aleaciones especializadas, o componentes microelectrónicos específicos forman parte de numerosas cadenas de producción críticas, creando potenciales puntos de estrangulamiento (</w:t>
      </w:r>
      <w:proofErr w:type="spellStart"/>
      <w:r w:rsidRPr="00D9247A">
        <w:t>chokepoints</w:t>
      </w:r>
      <w:proofErr w:type="spellEnd"/>
      <w:r w:rsidRPr="00D9247A">
        <w:t>) sistémicos.</w:t>
      </w:r>
    </w:p>
    <w:p w14:paraId="63B6780A" w14:textId="77777777" w:rsidR="00D9247A" w:rsidRPr="00D9247A" w:rsidRDefault="00D9247A" w:rsidP="00D9247A">
      <w:pPr>
        <w:jc w:val="both"/>
      </w:pPr>
      <w:r w:rsidRPr="00D9247A">
        <w:t>La identificación de estas relaciones críticas tiene profundas implicaciones estratégicas. En un escenario de guerra comercial, estos eslabones vulnerables podrían convertirse en objetivos prioritarios de restricciones comerciales, precisamente por su capacidad de generar efectos amplificados. Al mismo tiempo, representan áreas donde los esfuerzos de diversificación, desarrollo de capacidades propias o construcción de reservas estratégicas tendría el mayor retorno en términos de mejora de la resiliencia.</w:t>
      </w:r>
    </w:p>
    <w:p w14:paraId="6A28063A" w14:textId="77777777" w:rsidR="00D9247A" w:rsidRPr="00D9247A" w:rsidRDefault="00D9247A" w:rsidP="00D9247A">
      <w:pPr>
        <w:jc w:val="both"/>
      </w:pPr>
      <w:r w:rsidRPr="00D9247A">
        <w:t xml:space="preserve">Nuestro análisis también detecta un fenómeno preocupante: la existencia de "contagio de criticidad" entre sectores. Las industrias identificadas como más frecuentemente críticas en las relaciones </w:t>
      </w:r>
      <w:proofErr w:type="gramStart"/>
      <w:r w:rsidRPr="00D9247A">
        <w:t>EEUU</w:t>
      </w:r>
      <w:proofErr w:type="gramEnd"/>
      <w:r w:rsidRPr="00D9247A">
        <w:t xml:space="preserve">-China tienden también a mostrar relaciones críticas entre otros pares de países. Por ejemplo, en el sector de semiconductores avanzados, no solo existen dependencias críticas entre </w:t>
      </w:r>
      <w:proofErr w:type="gramStart"/>
      <w:r w:rsidRPr="00D9247A">
        <w:t>EEUU</w:t>
      </w:r>
      <w:proofErr w:type="gramEnd"/>
      <w:r w:rsidRPr="00D9247A">
        <w:t xml:space="preserve"> y China, sino también entre Japón y Corea del Sur, o entre Taiwán y la Unión Europea. Esta correlación de vulnerabilidades aumenta el riesgo de efectos en cascada globales: una disrupción inicial entre </w:t>
      </w:r>
      <w:proofErr w:type="gramStart"/>
      <w:r w:rsidRPr="00D9247A">
        <w:t>EEUU</w:t>
      </w:r>
      <w:proofErr w:type="gramEnd"/>
      <w:r w:rsidRPr="00D9247A">
        <w:t xml:space="preserve"> y China podría desestabilizar rápidamente otras relaciones críticas en los mismos sectores vulnerables, propagando el impacto a través del sistema comercial global.</w:t>
      </w:r>
    </w:p>
    <w:p w14:paraId="1C83BCCF" w14:textId="77777777" w:rsidR="00D9247A" w:rsidRPr="00D9247A" w:rsidRDefault="00D9247A" w:rsidP="00D9247A">
      <w:pPr>
        <w:jc w:val="both"/>
      </w:pPr>
      <w:r w:rsidRPr="00D9247A">
        <w:t>La concentración de relaciones críticas en industrias de alta tecnología y componentes estratégicos sugiere que una guerra comercial entre EEUU y China tendría efectos particularmente severos no solo en términos de pérdidas comerciales inmediatas, sino también en la disrupción de cadenas de valor enteras, con potenciales implicaciones para la innovación tecnológica global, la producción industrial de bienes finales dependientes de estos componentes, y en última instancia, para consumidores y pacientes que dependen de los productos finales.</w:t>
      </w:r>
    </w:p>
    <w:p w14:paraId="04EF0D98" w14:textId="77777777" w:rsidR="00D9247A" w:rsidRPr="00D9247A" w:rsidRDefault="00D9247A" w:rsidP="00D9247A">
      <w:pPr>
        <w:jc w:val="both"/>
      </w:pPr>
      <w:r w:rsidRPr="00D9247A">
        <w:t xml:space="preserve">Esta radiografía de los puntos críticos del sistema revela que la estructura del comercio global contiene vulnerabilidades </w:t>
      </w:r>
      <w:proofErr w:type="spellStart"/>
      <w:r w:rsidRPr="00D9247A">
        <w:t>intrísecas</w:t>
      </w:r>
      <w:proofErr w:type="spellEnd"/>
      <w:r w:rsidRPr="00D9247A">
        <w:t xml:space="preserve"> que van más allá de simples métricas de volumen comercial o balanzas bilaterales. La resiliencia del sistema depende crucialmente de estos eslabones frágiles, y cualquier estrategia efectiva para navegar un escenario de crecientes tensiones comerciales debe necesariamente incorporar una comprensión detallada de dónde residen estas vulnerabilidades y cómo podrían activarse y propagarse a través de la economía mundial.</w:t>
      </w:r>
    </w:p>
    <w:p w14:paraId="1BB62D84" w14:textId="77777777" w:rsidR="00D9247A" w:rsidRDefault="00D9247A" w:rsidP="00D9247A"/>
    <w:p w14:paraId="1A21F61B" w14:textId="77777777" w:rsidR="00D9247A" w:rsidRPr="00D9247A" w:rsidRDefault="00D9247A" w:rsidP="00D9247A">
      <w:pPr>
        <w:pStyle w:val="Ttulo2"/>
      </w:pPr>
      <w:r w:rsidRPr="00D9247A">
        <w:t>Mecanismos de propagación y escenarios de impacto</w:t>
      </w:r>
    </w:p>
    <w:p w14:paraId="23EB22AE" w14:textId="77777777" w:rsidR="00D9247A" w:rsidRPr="00D9247A" w:rsidRDefault="00D9247A" w:rsidP="00D9247A">
      <w:pPr>
        <w:jc w:val="both"/>
      </w:pPr>
      <w:r w:rsidRPr="00D9247A">
        <w:t>Los análisis detallados sobre dependencias bilaterales, países intermediarios y puntos críticos del sistema nos proporcionan una base sólida para comprender cómo una guerra comercial entre Estados Unidos y China podría propagarse a través de la economía global. Aunque sin realizar simulaciones econométricas específicas que cuantifiquen los efectos exactos, podemos articular los principales mecanismos de transmisión y los escenarios de impacto más probables.</w:t>
      </w:r>
    </w:p>
    <w:p w14:paraId="0E9E41E2" w14:textId="77777777" w:rsidR="00D9247A" w:rsidRPr="00D9247A" w:rsidRDefault="00D9247A" w:rsidP="00D9247A">
      <w:pPr>
        <w:jc w:val="both"/>
      </w:pPr>
      <w:r w:rsidRPr="00D9247A">
        <w:t xml:space="preserve">Una guerra comercial </w:t>
      </w:r>
      <w:proofErr w:type="gramStart"/>
      <w:r w:rsidRPr="00D9247A">
        <w:t>EEUU</w:t>
      </w:r>
      <w:proofErr w:type="gramEnd"/>
      <w:r w:rsidRPr="00D9247A">
        <w:t>-China no sería simplemente un intercambio de aranceles con efectos limitados a los precios de importación. Nuestro análisis identifica tres canales fundamentales e interrelacionados a través de los cuales las perturbaciones se propagarían globalmente:</w:t>
      </w:r>
    </w:p>
    <w:p w14:paraId="68523851" w14:textId="77777777" w:rsidR="00D9247A" w:rsidRPr="00D9247A" w:rsidRDefault="00D9247A" w:rsidP="00D9247A">
      <w:pPr>
        <w:jc w:val="both"/>
        <w:rPr>
          <w:b/>
          <w:bCs/>
        </w:rPr>
      </w:pPr>
      <w:r w:rsidRPr="00D9247A">
        <w:rPr>
          <w:b/>
          <w:bCs/>
        </w:rPr>
        <w:t>Explotación de vulnerabilidades asimétricas</w:t>
      </w:r>
    </w:p>
    <w:p w14:paraId="354764A0" w14:textId="77777777" w:rsidR="00D9247A" w:rsidRPr="00D9247A" w:rsidRDefault="00D9247A" w:rsidP="00D9247A">
      <w:pPr>
        <w:jc w:val="both"/>
      </w:pPr>
      <w:r w:rsidRPr="00D9247A">
        <w:t>El primer mecanismo de transmisión operaría a través de las vulnerabilidades sectoriales asimétricas identificadas previamente. Las medidas restrictivas (aranceles, cuotas, controles de exportación, restricciones de inversión) se aplicarían estratégicamente sobre sectores donde la contraparte muestra mayor dependencia y menor capacidad de sustitución.</w:t>
      </w:r>
    </w:p>
    <w:p w14:paraId="0EEC28DE" w14:textId="77777777" w:rsidR="00D9247A" w:rsidRPr="00D9247A" w:rsidRDefault="00D9247A" w:rsidP="00D9247A">
      <w:pPr>
        <w:jc w:val="both"/>
      </w:pPr>
      <w:r w:rsidRPr="00D9247A">
        <w:t xml:space="preserve">Estados Unidos probablemente impondría restricciones sobre tecnología aeroespacial, componentes médicos avanzados y servicios tecnológicos donde China muestra alta dependencia. China, por su parte, respondería limitando exportaciones de electrónica de consumo, baterías y componentes donde </w:t>
      </w:r>
      <w:proofErr w:type="gramStart"/>
      <w:r w:rsidRPr="00D9247A">
        <w:t>EEUU</w:t>
      </w:r>
      <w:proofErr w:type="gramEnd"/>
      <w:r w:rsidRPr="00D9247A">
        <w:t xml:space="preserve"> es más vulnerable. Las consecuencias inmediatas incluirían aumentos de precios, interrupciones en cadenas de producción específicas y pérdidas de mercado para empresas directamente afectadas.</w:t>
      </w:r>
    </w:p>
    <w:p w14:paraId="14E87EDA" w14:textId="77777777" w:rsidR="00D9247A" w:rsidRPr="00D9247A" w:rsidRDefault="00D9247A" w:rsidP="00D9247A">
      <w:pPr>
        <w:jc w:val="both"/>
      </w:pPr>
      <w:r w:rsidRPr="00D9247A">
        <w:t>La magnitud del impacto dependería de tres factores: el nivel de dependencia previa, las posibilidades realistas de sustitución a corto plazo, y la elasticidad-precio de la demanda en cada sector. Industrias como la aeroespacial o la electrónica avanzada, por ejemplo, son particularmente vulnerables por sus largos ciclos de inversión y desarrollo, la alta especialización de sus componentes, y las limitadas alternativas inmediatas.</w:t>
      </w:r>
    </w:p>
    <w:p w14:paraId="36573F7F" w14:textId="77777777" w:rsidR="00D9247A" w:rsidRPr="00D9247A" w:rsidRDefault="00D9247A" w:rsidP="00D9247A">
      <w:pPr>
        <w:jc w:val="both"/>
        <w:rPr>
          <w:b/>
          <w:bCs/>
        </w:rPr>
      </w:pPr>
      <w:r w:rsidRPr="00D9247A">
        <w:rPr>
          <w:b/>
          <w:bCs/>
        </w:rPr>
        <w:t>Propagación a través de intermediarios</w:t>
      </w:r>
    </w:p>
    <w:p w14:paraId="4C2BBDDB" w14:textId="77777777" w:rsidR="00D9247A" w:rsidRPr="00D9247A" w:rsidRDefault="00D9247A" w:rsidP="00D9247A">
      <w:pPr>
        <w:jc w:val="both"/>
      </w:pPr>
      <w:r w:rsidRPr="00D9247A">
        <w:t>El segundo canal, quizás menos visible pero igualmente poderoso, operaría a través de la densa red de países intermediarios. Alemania, India, Reino Unido y otros nodos centrales identificados en nuestro análisis, experimentarían efectos complejos y potencialmente contradictorios.</w:t>
      </w:r>
    </w:p>
    <w:p w14:paraId="451F68C7" w14:textId="77777777" w:rsidR="00D9247A" w:rsidRPr="00D9247A" w:rsidRDefault="00D9247A" w:rsidP="00D9247A">
      <w:pPr>
        <w:jc w:val="both"/>
      </w:pPr>
      <w:r w:rsidRPr="00D9247A">
        <w:t xml:space="preserve">Por un lado, la contracción del comercio directo </w:t>
      </w:r>
      <w:proofErr w:type="gramStart"/>
      <w:r w:rsidRPr="00D9247A">
        <w:t>EEUU</w:t>
      </w:r>
      <w:proofErr w:type="gramEnd"/>
      <w:r w:rsidRPr="00D9247A">
        <w:t>-China reduciría la demanda para industrias intermediarias que procesan, transforman o reexportan productos entre ambos mercados. Las economías europeas con fuerte presencia en estas cadenas de valor, por ejemplo, enfrentarían caídas en producción y exportaciones.</w:t>
      </w:r>
    </w:p>
    <w:p w14:paraId="61037B8C" w14:textId="77777777" w:rsidR="00D9247A" w:rsidRPr="00D9247A" w:rsidRDefault="00D9247A" w:rsidP="00D9247A">
      <w:pPr>
        <w:jc w:val="both"/>
      </w:pPr>
      <w:r w:rsidRPr="00D9247A">
        <w:t>Simultáneamente, sin embargo, las barreras al comercio directo crearían incentivos para la desviación comercial. Empresas estadounidenses y chinas buscarían rutas alternativas a través de terceros países para eludir restricciones, aumentando potencialmente la actividad en estos nodos intermediarios. Este fenómeno de "</w:t>
      </w:r>
      <w:proofErr w:type="spellStart"/>
      <w:r w:rsidRPr="00D9247A">
        <w:t>trade</w:t>
      </w:r>
      <w:proofErr w:type="spellEnd"/>
      <w:r w:rsidRPr="00D9247A">
        <w:t xml:space="preserve"> </w:t>
      </w:r>
      <w:proofErr w:type="spellStart"/>
      <w:r w:rsidRPr="00D9247A">
        <w:t>deflection</w:t>
      </w:r>
      <w:proofErr w:type="spellEnd"/>
      <w:r w:rsidRPr="00D9247A">
        <w:t>" podría parcialmente compensar las pérdidas directas, aunque generaría nuevas presiones sobre los intermediarios: costos logísticos incrementados, riesgos de sanciones secundarias, y complejidades regulatorias adicionales.</w:t>
      </w:r>
    </w:p>
    <w:p w14:paraId="5DA7A138" w14:textId="77777777" w:rsidR="00D9247A" w:rsidRPr="00D9247A" w:rsidRDefault="00D9247A" w:rsidP="00D9247A">
      <w:pPr>
        <w:jc w:val="both"/>
      </w:pPr>
      <w:r w:rsidRPr="00D9247A">
        <w:t>El resultado neto para cada intermediario dependería de su posición específica en las redes comerciales globales y su capacidad para adaptarse rápidamente. Países con infraestructuras logísticas avanzadas, marcos regulatorios flexibles y buenas relaciones diplomáticas con ambas potencias estarían mejor posicionados para beneficiarse de la desviación comercial, mientras que economías más especializadas o con menor capacidad adaptativa sufrirían impactos más severos.</w:t>
      </w:r>
    </w:p>
    <w:p w14:paraId="02E0C8C0" w14:textId="77777777" w:rsidR="00D9247A" w:rsidRPr="00D9247A" w:rsidRDefault="00D9247A" w:rsidP="00D9247A">
      <w:pPr>
        <w:jc w:val="both"/>
        <w:rPr>
          <w:b/>
          <w:bCs/>
        </w:rPr>
      </w:pPr>
      <w:r w:rsidRPr="00D9247A">
        <w:rPr>
          <w:b/>
          <w:bCs/>
        </w:rPr>
        <w:t>Activación de puntos críticos y efectos en cascada</w:t>
      </w:r>
    </w:p>
    <w:p w14:paraId="04821458" w14:textId="77777777" w:rsidR="00D9247A" w:rsidRPr="00D9247A" w:rsidRDefault="00D9247A" w:rsidP="00D9247A">
      <w:pPr>
        <w:jc w:val="both"/>
      </w:pPr>
      <w:r w:rsidRPr="00D9247A">
        <w:t>El tercer y potencialmente más disruptivo mecanismo de propagación involucraría la activación de los puntos críticos identificados en nuestro análisis. Las relaciones comerciales caracterizadas como críticas –aquellas con alta dependencia y baja redundancia– representan eslabones especialmente vulnerables.</w:t>
      </w:r>
    </w:p>
    <w:p w14:paraId="0D5315FE" w14:textId="77777777" w:rsidR="00D9247A" w:rsidRPr="00D9247A" w:rsidRDefault="00D9247A" w:rsidP="00D9247A">
      <w:pPr>
        <w:jc w:val="both"/>
      </w:pPr>
      <w:r w:rsidRPr="00D9247A">
        <w:t xml:space="preserve">La disrupción de estas relaciones </w:t>
      </w:r>
      <w:proofErr w:type="gramStart"/>
      <w:r w:rsidRPr="00D9247A">
        <w:t>críticas,</w:t>
      </w:r>
      <w:proofErr w:type="gramEnd"/>
      <w:r w:rsidRPr="00D9247A">
        <w:t xml:space="preserve"> ya sea como objetivo deliberado de políticas restrictivas o como consecuencia colateral de otras medidas, podría desencadenar efectos en cascada a través de múltiples industrias. Un componente crítico no disponible puede paralizar líneas de producción enteras, afectando luego a productos finales dependientes y, eventualmente, a consumidores y otras industrias usuarias.</w:t>
      </w:r>
    </w:p>
    <w:p w14:paraId="477F6736" w14:textId="77777777" w:rsidR="00D9247A" w:rsidRPr="00D9247A" w:rsidRDefault="00D9247A" w:rsidP="00D9247A">
      <w:pPr>
        <w:jc w:val="both"/>
      </w:pPr>
      <w:r w:rsidRPr="00D9247A">
        <w:t xml:space="preserve">Este </w:t>
      </w:r>
      <w:proofErr w:type="gramStart"/>
      <w:r w:rsidRPr="00D9247A">
        <w:t>efecto cascada</w:t>
      </w:r>
      <w:proofErr w:type="gramEnd"/>
      <w:r w:rsidRPr="00D9247A">
        <w:t xml:space="preserve"> sería particularmente severo en sectores como semiconductores, productos farmacéuticos o materiales estratégicos, donde existen altos niveles de interdependencia global y pocos proveedores alternativos. La experiencia de las disrupciones por COVID-19 demostró cómo la escasez de componentes aparentemente menores puede amplificarse a través de cadenas de valor complejas, causando paralizaciones que exceden por mucho el valor del componente inicial.</w:t>
      </w:r>
    </w:p>
    <w:p w14:paraId="7DA76B2B" w14:textId="77777777" w:rsidR="00D9247A" w:rsidRPr="00D9247A" w:rsidRDefault="00D9247A" w:rsidP="00D9247A">
      <w:pPr>
        <w:jc w:val="both"/>
        <w:rPr>
          <w:b/>
          <w:bCs/>
        </w:rPr>
      </w:pPr>
      <w:r w:rsidRPr="00D9247A">
        <w:rPr>
          <w:b/>
          <w:bCs/>
        </w:rPr>
        <w:t>Escenarios de impacto diferenciados</w:t>
      </w:r>
    </w:p>
    <w:p w14:paraId="1AC740CB" w14:textId="77777777" w:rsidR="00D9247A" w:rsidRPr="00D9247A" w:rsidRDefault="00D9247A" w:rsidP="00D9247A">
      <w:pPr>
        <w:jc w:val="both"/>
      </w:pPr>
      <w:r w:rsidRPr="00D9247A">
        <w:t>La interacción de estos tres mecanismos generaría impactos diferenciados según la región, el sector y el horizonte temporal considerado:</w:t>
      </w:r>
    </w:p>
    <w:p w14:paraId="690D5C13" w14:textId="77777777" w:rsidR="00D9247A" w:rsidRPr="00D9247A" w:rsidRDefault="00D9247A" w:rsidP="00D9247A">
      <w:pPr>
        <w:jc w:val="both"/>
      </w:pPr>
      <w:r w:rsidRPr="00D9247A">
        <w:t>Para Estados Unidos y China, el impacto inmediato incluiría presiones inflacionarias derivadas de aranceles y costos logísticos incrementados, pérdidas de mercados de exportación, escasez de ciertos componentes críticos, y probable recesión en sectores específicamente afectados. A mediano plazo, ambas economías experimentarían una forzada reestructuración industrial, con relocalización de capacidades productivas, desarrollo acelerado de tecnologías alternativas, y probables subsidios gubernamentales para sectores considerados estratégicos.</w:t>
      </w:r>
    </w:p>
    <w:p w14:paraId="409224D0" w14:textId="77777777" w:rsidR="00D9247A" w:rsidRPr="00D9247A" w:rsidRDefault="00D9247A" w:rsidP="00D9247A">
      <w:pPr>
        <w:jc w:val="both"/>
      </w:pPr>
      <w:r w:rsidRPr="00D9247A">
        <w:t xml:space="preserve">Para países intermediarios como Alemania, India o Reino Unido, el escenario más probable combinaría efectos negativos en sectores integrados en cadenas de valor </w:t>
      </w:r>
      <w:proofErr w:type="gramStart"/>
      <w:r w:rsidRPr="00D9247A">
        <w:t>EEUU</w:t>
      </w:r>
      <w:proofErr w:type="gramEnd"/>
      <w:r w:rsidRPr="00D9247A">
        <w:t>-China, compensados parcialmente por nuevas oportunidades derivadas de la desviación comercial y la relocalización industrial. Su posición diplomática se volvería especialmente compleja, enfrentando presiones de ambas potencias.</w:t>
      </w:r>
    </w:p>
    <w:p w14:paraId="419B0638" w14:textId="77777777" w:rsidR="00D9247A" w:rsidRPr="00D9247A" w:rsidRDefault="00D9247A" w:rsidP="00D9247A">
      <w:pPr>
        <w:jc w:val="both"/>
      </w:pPr>
      <w:r w:rsidRPr="00D9247A">
        <w:t xml:space="preserve">Para países en desarrollo exportadores de materias primas, la guerra comercial probablemente significaría caída en la demanda global y mayor volatilidad en precios de </w:t>
      </w:r>
      <w:proofErr w:type="spellStart"/>
      <w:r w:rsidRPr="00D9247A">
        <w:t>commodities</w:t>
      </w:r>
      <w:proofErr w:type="spellEnd"/>
      <w:r w:rsidRPr="00D9247A">
        <w:t>, aunque ciertos países podrían beneficiarse al convertirse en destinos alternativos para inversión manufacturera que busca diversificarse fuera de China.</w:t>
      </w:r>
    </w:p>
    <w:p w14:paraId="734A7732" w14:textId="77777777" w:rsidR="00D9247A" w:rsidRPr="00D9247A" w:rsidRDefault="00D9247A" w:rsidP="00D9247A">
      <w:pPr>
        <w:jc w:val="both"/>
      </w:pPr>
      <w:r w:rsidRPr="00D9247A">
        <w:t>A nivel sistémico global, las consecuencias más duraderas incluirían una acelerada fragmentación de las cadenas de valor globales en bloques regionales más autosuficientes, mayores costos transaccionales derivados de barreras comerciales y regulatorias multiplicadas, una permanente "bifurcación tecnológica" con estándares divergentes entre bloques, y un crecimiento económico global significativamente más lento durante el período de ajuste, que podría extenderse por varios años.</w:t>
      </w:r>
    </w:p>
    <w:p w14:paraId="0ACBA5BD" w14:textId="77777777" w:rsidR="00D9247A" w:rsidRPr="00D9247A" w:rsidRDefault="00D9247A" w:rsidP="00D9247A">
      <w:pPr>
        <w:jc w:val="both"/>
      </w:pPr>
      <w:r w:rsidRPr="00D9247A">
        <w:t>El comercio global, en lugar de contraerse uniformemente, experimentaría una profunda reorganización, con caídas pronunciadas en ciertos corredores comerciales compensadas parcialmente por aumentos en rutas alternativas y nuevos patrones de especialización regional. Esta reorganización tendría costos significativos en términos de eficiencia global, pero también crearía nuevas oportunidades para países capaces de posicionarse estratégicamente en el sistema comercial emergente.</w:t>
      </w:r>
    </w:p>
    <w:p w14:paraId="41A1FEC7" w14:textId="77777777" w:rsidR="00D9247A" w:rsidRPr="00D9247A" w:rsidRDefault="00D9247A" w:rsidP="00D9247A">
      <w:pPr>
        <w:jc w:val="both"/>
      </w:pPr>
      <w:r w:rsidRPr="00D9247A">
        <w:t>La magnitud y distribución precisa de estos impactos dependería crucialmente de la intensidad y duración del conflicto comercial, las reacciones políticas de terceros países, y la capacidad de adaptación de las empresas globales. Sin embargo, nuestro análisis de las interdependencias estructurales sugiere que incluso un conflicto comercial moderado entre estas dos potencias tendría ramificaciones profundas y duraderas para la economía global.</w:t>
      </w:r>
    </w:p>
    <w:p w14:paraId="1D122A43" w14:textId="77777777" w:rsidR="00D9247A" w:rsidRPr="00D9247A" w:rsidRDefault="00D9247A" w:rsidP="00D9247A"/>
    <w:p w14:paraId="0DA10E26" w14:textId="77777777" w:rsidR="00D9247A" w:rsidRPr="00D9247A" w:rsidRDefault="00D9247A" w:rsidP="00D9247A">
      <w:proofErr w:type="gramStart"/>
      <w:r w:rsidRPr="00D9247A">
        <w:t xml:space="preserve">  </w:t>
      </w:r>
      <w:r w:rsidRPr="00D9247A">
        <w:rPr>
          <w:b/>
          <w:bCs/>
        </w:rPr>
        <w:t>Implicaciones</w:t>
      </w:r>
      <w:proofErr w:type="gramEnd"/>
      <w:r w:rsidRPr="00D9247A">
        <w:rPr>
          <w:b/>
          <w:bCs/>
        </w:rPr>
        <w:t xml:space="preserve"> para diferentes actores</w:t>
      </w:r>
      <w:r w:rsidRPr="00D9247A">
        <w:t xml:space="preserve"> (adaptado de tu sección 5, con subsecciones claras) </w:t>
      </w:r>
    </w:p>
    <w:p w14:paraId="76A88B3D" w14:textId="77777777" w:rsidR="00D9247A" w:rsidRPr="00D9247A" w:rsidRDefault="00D9247A" w:rsidP="00D9247A">
      <w:pPr>
        <w:numPr>
          <w:ilvl w:val="0"/>
          <w:numId w:val="2"/>
        </w:numPr>
      </w:pPr>
      <w:r w:rsidRPr="00D9247A">
        <w:t>Para Estados Unidos y China</w:t>
      </w:r>
    </w:p>
    <w:p w14:paraId="3AF28F48" w14:textId="77777777" w:rsidR="00D9247A" w:rsidRPr="00D9247A" w:rsidRDefault="00D9247A" w:rsidP="00D9247A">
      <w:pPr>
        <w:numPr>
          <w:ilvl w:val="0"/>
          <w:numId w:val="2"/>
        </w:numPr>
      </w:pPr>
      <w:r w:rsidRPr="00D9247A">
        <w:t>Para países intermediarios</w:t>
      </w:r>
    </w:p>
    <w:p w14:paraId="066F9B32" w14:textId="77777777" w:rsidR="00D9247A" w:rsidRPr="00D9247A" w:rsidRDefault="00D9247A" w:rsidP="00D9247A">
      <w:pPr>
        <w:numPr>
          <w:ilvl w:val="0"/>
          <w:numId w:val="2"/>
        </w:numPr>
      </w:pPr>
      <w:r w:rsidRPr="00D9247A">
        <w:t>Para la economía global</w:t>
      </w:r>
    </w:p>
    <w:p w14:paraId="02A17F12" w14:textId="77777777" w:rsidR="00D9247A" w:rsidRPr="00D9247A" w:rsidRDefault="00D9247A" w:rsidP="00D9247A">
      <w:proofErr w:type="gramStart"/>
      <w:r w:rsidRPr="00D9247A">
        <w:t xml:space="preserve">  </w:t>
      </w:r>
      <w:r w:rsidRPr="00D9247A">
        <w:rPr>
          <w:b/>
          <w:bCs/>
        </w:rPr>
        <w:t>Recomendaciones</w:t>
      </w:r>
      <w:proofErr w:type="gramEnd"/>
      <w:r w:rsidRPr="00D9247A">
        <w:rPr>
          <w:b/>
          <w:bCs/>
        </w:rPr>
        <w:t xml:space="preserve"> de política</w:t>
      </w:r>
      <w:r w:rsidRPr="00D9247A">
        <w:t xml:space="preserve"> (sección ampliada y más específica) </w:t>
      </w:r>
    </w:p>
    <w:p w14:paraId="089487F8" w14:textId="77777777" w:rsidR="00D9247A" w:rsidRPr="00D9247A" w:rsidRDefault="00D9247A" w:rsidP="00D9247A">
      <w:pPr>
        <w:numPr>
          <w:ilvl w:val="0"/>
          <w:numId w:val="3"/>
        </w:numPr>
      </w:pPr>
      <w:r w:rsidRPr="00D9247A">
        <w:t>Para gobiernos</w:t>
      </w:r>
    </w:p>
    <w:p w14:paraId="4530F1F0" w14:textId="77777777" w:rsidR="00D9247A" w:rsidRPr="00D9247A" w:rsidRDefault="00D9247A" w:rsidP="00D9247A">
      <w:pPr>
        <w:numPr>
          <w:ilvl w:val="0"/>
          <w:numId w:val="3"/>
        </w:numPr>
      </w:pPr>
      <w:r w:rsidRPr="00D9247A">
        <w:t>Para empresas</w:t>
      </w:r>
    </w:p>
    <w:p w14:paraId="01BE618B" w14:textId="77777777" w:rsidR="00D9247A" w:rsidRPr="00D9247A" w:rsidRDefault="00D9247A" w:rsidP="00D9247A">
      <w:pPr>
        <w:numPr>
          <w:ilvl w:val="0"/>
          <w:numId w:val="3"/>
        </w:numPr>
      </w:pPr>
      <w:r w:rsidRPr="00D9247A">
        <w:t>Para organismos internacionales</w:t>
      </w:r>
    </w:p>
    <w:p w14:paraId="075D46EF" w14:textId="7FB0C21F" w:rsidR="00EC2496" w:rsidRDefault="00D9247A" w:rsidP="00D9247A">
      <w:proofErr w:type="gramStart"/>
      <w:r w:rsidRPr="00D9247A">
        <w:t xml:space="preserve">  </w:t>
      </w:r>
      <w:r w:rsidRPr="00D9247A">
        <w:rPr>
          <w:b/>
          <w:bCs/>
        </w:rPr>
        <w:t>Consideraciones</w:t>
      </w:r>
      <w:proofErr w:type="gramEnd"/>
      <w:r w:rsidRPr="00D9247A">
        <w:rPr>
          <w:b/>
          <w:bCs/>
        </w:rPr>
        <w:t xml:space="preserve"> finales</w:t>
      </w:r>
      <w:r w:rsidRPr="00D9247A">
        <w:t xml:space="preserve"> (breve conclusión)</w:t>
      </w:r>
    </w:p>
    <w:sectPr w:rsidR="00EC2496">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B91DE1"/>
    <w:multiLevelType w:val="multilevel"/>
    <w:tmpl w:val="D3F26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FFD17D4"/>
    <w:multiLevelType w:val="multilevel"/>
    <w:tmpl w:val="CBB47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A6C22AB"/>
    <w:multiLevelType w:val="multilevel"/>
    <w:tmpl w:val="62A03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39390393">
    <w:abstractNumId w:val="1"/>
  </w:num>
  <w:num w:numId="2" w16cid:durableId="642537644">
    <w:abstractNumId w:val="2"/>
  </w:num>
  <w:num w:numId="3" w16cid:durableId="1187775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247A"/>
    <w:rsid w:val="003E7540"/>
    <w:rsid w:val="007425E2"/>
    <w:rsid w:val="00A713E8"/>
    <w:rsid w:val="00AD43F2"/>
    <w:rsid w:val="00B07B40"/>
    <w:rsid w:val="00D9247A"/>
    <w:rsid w:val="00E844C7"/>
    <w:rsid w:val="00EC249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2A3495"/>
  <w15:chartTrackingRefBased/>
  <w15:docId w15:val="{6712A2E5-E932-449F-824E-F721B2D243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D9247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D9247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9247A"/>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9247A"/>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9247A"/>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9247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9247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9247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9247A"/>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9247A"/>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D9247A"/>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9247A"/>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9247A"/>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9247A"/>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9247A"/>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9247A"/>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9247A"/>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9247A"/>
    <w:rPr>
      <w:rFonts w:eastAsiaTheme="majorEastAsia" w:cstheme="majorBidi"/>
      <w:color w:val="272727" w:themeColor="text1" w:themeTint="D8"/>
    </w:rPr>
  </w:style>
  <w:style w:type="paragraph" w:styleId="Ttulo">
    <w:name w:val="Title"/>
    <w:basedOn w:val="Normal"/>
    <w:next w:val="Normal"/>
    <w:link w:val="TtuloCar"/>
    <w:uiPriority w:val="10"/>
    <w:qFormat/>
    <w:rsid w:val="00D9247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9247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9247A"/>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9247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9247A"/>
    <w:pPr>
      <w:spacing w:before="160"/>
      <w:jc w:val="center"/>
    </w:pPr>
    <w:rPr>
      <w:i/>
      <w:iCs/>
      <w:color w:val="404040" w:themeColor="text1" w:themeTint="BF"/>
    </w:rPr>
  </w:style>
  <w:style w:type="character" w:customStyle="1" w:styleId="CitaCar">
    <w:name w:val="Cita Car"/>
    <w:basedOn w:val="Fuentedeprrafopredeter"/>
    <w:link w:val="Cita"/>
    <w:uiPriority w:val="29"/>
    <w:rsid w:val="00D9247A"/>
    <w:rPr>
      <w:i/>
      <w:iCs/>
      <w:color w:val="404040" w:themeColor="text1" w:themeTint="BF"/>
    </w:rPr>
  </w:style>
  <w:style w:type="paragraph" w:styleId="Prrafodelista">
    <w:name w:val="List Paragraph"/>
    <w:basedOn w:val="Normal"/>
    <w:uiPriority w:val="34"/>
    <w:qFormat/>
    <w:rsid w:val="00D9247A"/>
    <w:pPr>
      <w:ind w:left="720"/>
      <w:contextualSpacing/>
    </w:pPr>
  </w:style>
  <w:style w:type="character" w:styleId="nfasisintenso">
    <w:name w:val="Intense Emphasis"/>
    <w:basedOn w:val="Fuentedeprrafopredeter"/>
    <w:uiPriority w:val="21"/>
    <w:qFormat/>
    <w:rsid w:val="00D9247A"/>
    <w:rPr>
      <w:i/>
      <w:iCs/>
      <w:color w:val="0F4761" w:themeColor="accent1" w:themeShade="BF"/>
    </w:rPr>
  </w:style>
  <w:style w:type="paragraph" w:styleId="Citadestacada">
    <w:name w:val="Intense Quote"/>
    <w:basedOn w:val="Normal"/>
    <w:next w:val="Normal"/>
    <w:link w:val="CitadestacadaCar"/>
    <w:uiPriority w:val="30"/>
    <w:qFormat/>
    <w:rsid w:val="00D9247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9247A"/>
    <w:rPr>
      <w:i/>
      <w:iCs/>
      <w:color w:val="0F4761" w:themeColor="accent1" w:themeShade="BF"/>
    </w:rPr>
  </w:style>
  <w:style w:type="character" w:styleId="Referenciaintensa">
    <w:name w:val="Intense Reference"/>
    <w:basedOn w:val="Fuentedeprrafopredeter"/>
    <w:uiPriority w:val="32"/>
    <w:qFormat/>
    <w:rsid w:val="00D9247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1924003">
      <w:bodyDiv w:val="1"/>
      <w:marLeft w:val="0"/>
      <w:marRight w:val="0"/>
      <w:marTop w:val="0"/>
      <w:marBottom w:val="0"/>
      <w:divBdr>
        <w:top w:val="none" w:sz="0" w:space="0" w:color="auto"/>
        <w:left w:val="none" w:sz="0" w:space="0" w:color="auto"/>
        <w:bottom w:val="none" w:sz="0" w:space="0" w:color="auto"/>
        <w:right w:val="none" w:sz="0" w:space="0" w:color="auto"/>
      </w:divBdr>
    </w:div>
    <w:div w:id="225839172">
      <w:bodyDiv w:val="1"/>
      <w:marLeft w:val="0"/>
      <w:marRight w:val="0"/>
      <w:marTop w:val="0"/>
      <w:marBottom w:val="0"/>
      <w:divBdr>
        <w:top w:val="none" w:sz="0" w:space="0" w:color="auto"/>
        <w:left w:val="none" w:sz="0" w:space="0" w:color="auto"/>
        <w:bottom w:val="none" w:sz="0" w:space="0" w:color="auto"/>
        <w:right w:val="none" w:sz="0" w:space="0" w:color="auto"/>
      </w:divBdr>
    </w:div>
    <w:div w:id="268700698">
      <w:bodyDiv w:val="1"/>
      <w:marLeft w:val="0"/>
      <w:marRight w:val="0"/>
      <w:marTop w:val="0"/>
      <w:marBottom w:val="0"/>
      <w:divBdr>
        <w:top w:val="none" w:sz="0" w:space="0" w:color="auto"/>
        <w:left w:val="none" w:sz="0" w:space="0" w:color="auto"/>
        <w:bottom w:val="none" w:sz="0" w:space="0" w:color="auto"/>
        <w:right w:val="none" w:sz="0" w:space="0" w:color="auto"/>
      </w:divBdr>
    </w:div>
    <w:div w:id="337854842">
      <w:bodyDiv w:val="1"/>
      <w:marLeft w:val="0"/>
      <w:marRight w:val="0"/>
      <w:marTop w:val="0"/>
      <w:marBottom w:val="0"/>
      <w:divBdr>
        <w:top w:val="none" w:sz="0" w:space="0" w:color="auto"/>
        <w:left w:val="none" w:sz="0" w:space="0" w:color="auto"/>
        <w:bottom w:val="none" w:sz="0" w:space="0" w:color="auto"/>
        <w:right w:val="none" w:sz="0" w:space="0" w:color="auto"/>
      </w:divBdr>
    </w:div>
    <w:div w:id="472259802">
      <w:bodyDiv w:val="1"/>
      <w:marLeft w:val="0"/>
      <w:marRight w:val="0"/>
      <w:marTop w:val="0"/>
      <w:marBottom w:val="0"/>
      <w:divBdr>
        <w:top w:val="none" w:sz="0" w:space="0" w:color="auto"/>
        <w:left w:val="none" w:sz="0" w:space="0" w:color="auto"/>
        <w:bottom w:val="none" w:sz="0" w:space="0" w:color="auto"/>
        <w:right w:val="none" w:sz="0" w:space="0" w:color="auto"/>
      </w:divBdr>
    </w:div>
    <w:div w:id="739450080">
      <w:bodyDiv w:val="1"/>
      <w:marLeft w:val="0"/>
      <w:marRight w:val="0"/>
      <w:marTop w:val="0"/>
      <w:marBottom w:val="0"/>
      <w:divBdr>
        <w:top w:val="none" w:sz="0" w:space="0" w:color="auto"/>
        <w:left w:val="none" w:sz="0" w:space="0" w:color="auto"/>
        <w:bottom w:val="none" w:sz="0" w:space="0" w:color="auto"/>
        <w:right w:val="none" w:sz="0" w:space="0" w:color="auto"/>
      </w:divBdr>
    </w:div>
    <w:div w:id="780223285">
      <w:bodyDiv w:val="1"/>
      <w:marLeft w:val="0"/>
      <w:marRight w:val="0"/>
      <w:marTop w:val="0"/>
      <w:marBottom w:val="0"/>
      <w:divBdr>
        <w:top w:val="none" w:sz="0" w:space="0" w:color="auto"/>
        <w:left w:val="none" w:sz="0" w:space="0" w:color="auto"/>
        <w:bottom w:val="none" w:sz="0" w:space="0" w:color="auto"/>
        <w:right w:val="none" w:sz="0" w:space="0" w:color="auto"/>
      </w:divBdr>
    </w:div>
    <w:div w:id="842625584">
      <w:bodyDiv w:val="1"/>
      <w:marLeft w:val="0"/>
      <w:marRight w:val="0"/>
      <w:marTop w:val="0"/>
      <w:marBottom w:val="0"/>
      <w:divBdr>
        <w:top w:val="none" w:sz="0" w:space="0" w:color="auto"/>
        <w:left w:val="none" w:sz="0" w:space="0" w:color="auto"/>
        <w:bottom w:val="none" w:sz="0" w:space="0" w:color="auto"/>
        <w:right w:val="none" w:sz="0" w:space="0" w:color="auto"/>
      </w:divBdr>
    </w:div>
    <w:div w:id="947396158">
      <w:bodyDiv w:val="1"/>
      <w:marLeft w:val="0"/>
      <w:marRight w:val="0"/>
      <w:marTop w:val="0"/>
      <w:marBottom w:val="0"/>
      <w:divBdr>
        <w:top w:val="none" w:sz="0" w:space="0" w:color="auto"/>
        <w:left w:val="none" w:sz="0" w:space="0" w:color="auto"/>
        <w:bottom w:val="none" w:sz="0" w:space="0" w:color="auto"/>
        <w:right w:val="none" w:sz="0" w:space="0" w:color="auto"/>
      </w:divBdr>
    </w:div>
    <w:div w:id="1288003830">
      <w:bodyDiv w:val="1"/>
      <w:marLeft w:val="0"/>
      <w:marRight w:val="0"/>
      <w:marTop w:val="0"/>
      <w:marBottom w:val="0"/>
      <w:divBdr>
        <w:top w:val="none" w:sz="0" w:space="0" w:color="auto"/>
        <w:left w:val="none" w:sz="0" w:space="0" w:color="auto"/>
        <w:bottom w:val="none" w:sz="0" w:space="0" w:color="auto"/>
        <w:right w:val="none" w:sz="0" w:space="0" w:color="auto"/>
      </w:divBdr>
    </w:div>
    <w:div w:id="1315834799">
      <w:bodyDiv w:val="1"/>
      <w:marLeft w:val="0"/>
      <w:marRight w:val="0"/>
      <w:marTop w:val="0"/>
      <w:marBottom w:val="0"/>
      <w:divBdr>
        <w:top w:val="none" w:sz="0" w:space="0" w:color="auto"/>
        <w:left w:val="none" w:sz="0" w:space="0" w:color="auto"/>
        <w:bottom w:val="none" w:sz="0" w:space="0" w:color="auto"/>
        <w:right w:val="none" w:sz="0" w:space="0" w:color="auto"/>
      </w:divBdr>
    </w:div>
    <w:div w:id="1843200974">
      <w:bodyDiv w:val="1"/>
      <w:marLeft w:val="0"/>
      <w:marRight w:val="0"/>
      <w:marTop w:val="0"/>
      <w:marBottom w:val="0"/>
      <w:divBdr>
        <w:top w:val="none" w:sz="0" w:space="0" w:color="auto"/>
        <w:left w:val="none" w:sz="0" w:space="0" w:color="auto"/>
        <w:bottom w:val="none" w:sz="0" w:space="0" w:color="auto"/>
        <w:right w:val="none" w:sz="0" w:space="0" w:color="auto"/>
      </w:divBdr>
    </w:div>
    <w:div w:id="19025245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TotalTime>
  <Pages>9</Pages>
  <Words>4441</Words>
  <Characters>24428</Characters>
  <Application>Microsoft Office Word</Application>
  <DocSecurity>0</DocSecurity>
  <Lines>203</Lines>
  <Paragraphs>57</Paragraphs>
  <ScaleCrop>false</ScaleCrop>
  <Company/>
  <LinksUpToDate>false</LinksUpToDate>
  <CharactersWithSpaces>28812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Manuel Alejandro Hidalgo Perez</dc:creator>
  <cp:keywords/>
  <dc:description/>
  <cp:lastModifiedBy>Manuel Alejandro Hidalgo Perez</cp:lastModifiedBy>
  <cp:revision>1</cp:revision>
  <dcterms:created xsi:type="dcterms:W3CDTF">2025-04-10T18:44:00Z</dcterms:created>
  <dcterms:modified xsi:type="dcterms:W3CDTF">2025-04-10T18:55:00Z</dcterms:modified>
</cp:coreProperties>
</file>