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54A2E" w14:textId="766B61D1" w:rsidR="00EE4A95" w:rsidRPr="003800D1" w:rsidRDefault="00EE4A95" w:rsidP="003800D1">
      <w:pPr>
        <w:pStyle w:val="Ttulo1"/>
      </w:pPr>
      <w:r w:rsidRPr="003800D1">
        <w:t>Preparación</w:t>
      </w:r>
      <w:r w:rsidR="002145F4">
        <w:t>,</w:t>
      </w:r>
      <w:r w:rsidRPr="003800D1">
        <w:t xml:space="preserve"> Transformación de Datos</w:t>
      </w:r>
      <w:r w:rsidR="002145F4">
        <w:t xml:space="preserve"> y Resultados del</w:t>
      </w:r>
      <w:r w:rsidRPr="003800D1">
        <w:t xml:space="preserve"> Análisis Geopolítico y Económico</w:t>
      </w:r>
    </w:p>
    <w:p w14:paraId="40E10A86" w14:textId="77777777" w:rsidR="003800D1" w:rsidRDefault="003800D1" w:rsidP="00EE4A95">
      <w:pPr>
        <w:jc w:val="both"/>
      </w:pPr>
    </w:p>
    <w:p w14:paraId="1EB045B5" w14:textId="2D9C41B9" w:rsidR="00EE4A95" w:rsidRDefault="00EE4A95" w:rsidP="00EE4A95">
      <w:pPr>
        <w:jc w:val="both"/>
      </w:pPr>
      <w:r>
        <w:t xml:space="preserve">Este </w:t>
      </w:r>
      <w:r w:rsidR="002145F4">
        <w:t>documento</w:t>
      </w:r>
      <w:r>
        <w:t xml:space="preserve"> describe el proceso de preparación y transformación de datos utilizado en nuestro estudio sobre relaciones geopolíticas y económicas internacionales para la clasificación de países en un contexto de riesgo. El código desarrollado realiza una serie de operaciones críticas para crear un conjunto de datos multidimensional, permitiendo un análisis profundo de las interacciones entre países.</w:t>
      </w:r>
    </w:p>
    <w:p w14:paraId="387B63C3" w14:textId="4077B454" w:rsidR="003800D1" w:rsidRDefault="003800D1" w:rsidP="003800D1">
      <w:pPr>
        <w:jc w:val="both"/>
      </w:pPr>
    </w:p>
    <w:p w14:paraId="0309820C" w14:textId="76B37D80" w:rsidR="003800D1" w:rsidRDefault="003800D1" w:rsidP="002145F4">
      <w:pPr>
        <w:pStyle w:val="Ttulo2"/>
        <w:numPr>
          <w:ilvl w:val="0"/>
          <w:numId w:val="1"/>
        </w:numPr>
      </w:pPr>
      <w:r>
        <w:t>Dimensiones para el cálculo de indicadores de distancia geopolítica, cultural y comercial</w:t>
      </w:r>
    </w:p>
    <w:p w14:paraId="70AF0E3F" w14:textId="77777777" w:rsidR="003800D1" w:rsidRDefault="003800D1" w:rsidP="003800D1">
      <w:pPr>
        <w:jc w:val="both"/>
      </w:pPr>
    </w:p>
    <w:p w14:paraId="6B6EE56D" w14:textId="1F62D281" w:rsidR="00EE4A95" w:rsidRDefault="003800D1" w:rsidP="003800D1">
      <w:pPr>
        <w:jc w:val="both"/>
      </w:pPr>
      <w:r>
        <w:t>En el marco de nuestro estudio sobre las dinámicas económicas y geopolíticas globales, hemos desarrollado un conjunto de variables innovadoras que buscan capturar la complejidad de las relaciones internacionales. Nuestro enfoque metodológico abarca desde la consideración de legados coloniales históricos hasta la cuantificación de alineaciones geopolíticas contemporáneas, como es el caso del posicionamiento de cada país ante la invasión rusa de Ucrania, pasando por una cuidadosa transformación de datos sobre acuerdos comerciales. Este proceso multifacético nos permite construir un modelo analítico robusto que refleja tanto las raíces históricas como las realidades actuales de las interacciones entre países. A continuación, detallamos los componentes clave de nuestra metodología, que incluyen la creación de variables de relaciones coloniales, la transformación de datos sobre acuerdos comerciales y la elaboración de medidas de alineación geopolítica.</w:t>
      </w:r>
    </w:p>
    <w:p w14:paraId="34C4583D" w14:textId="77777777" w:rsidR="003800D1" w:rsidRDefault="003800D1" w:rsidP="003800D1">
      <w:pPr>
        <w:jc w:val="both"/>
      </w:pPr>
    </w:p>
    <w:p w14:paraId="6AB76288" w14:textId="76A0CFB5" w:rsidR="00EE4A95" w:rsidRDefault="002145F4" w:rsidP="002145F4">
      <w:pPr>
        <w:pStyle w:val="Ttulo3"/>
        <w:ind w:left="708"/>
      </w:pPr>
      <w:r>
        <w:t xml:space="preserve">1.1 </w:t>
      </w:r>
      <w:r w:rsidR="00EE4A95">
        <w:t>Variables de Relaciones Coloniales</w:t>
      </w:r>
      <w:r w:rsidR="003800D1">
        <w:t xml:space="preserve"> y Culturales</w:t>
      </w:r>
    </w:p>
    <w:p w14:paraId="0A4656FF" w14:textId="77777777" w:rsidR="003800D1" w:rsidRDefault="003800D1" w:rsidP="003800D1">
      <w:pPr>
        <w:jc w:val="both"/>
      </w:pPr>
    </w:p>
    <w:p w14:paraId="62CCD647" w14:textId="7B5859A8" w:rsidR="003800D1" w:rsidRDefault="00B668D4" w:rsidP="003800D1">
      <w:pPr>
        <w:jc w:val="both"/>
      </w:pPr>
      <w:r>
        <w:t>Para empezar,</w:t>
      </w:r>
      <w:r w:rsidR="003800D1">
        <w:t xml:space="preserve"> se busca reconocer la importancia histórica y cultural de las relaciones entre países en las dinámicas económicas y geopolíticas actuales, por lo que hemos desarrollado un conjunto de variables que capturan la complejidad de estos vínculos. </w:t>
      </w:r>
    </w:p>
    <w:p w14:paraId="7E5A2A5D" w14:textId="7AF46C32" w:rsidR="003800D1" w:rsidRDefault="003800D1" w:rsidP="003800D1">
      <w:pPr>
        <w:jc w:val="both"/>
      </w:pPr>
      <w:r>
        <w:t>En primer lugar, incorporamos un indicador de distancia lingüística, que mide la similitud o diferencia entre los idiomas principales de cada par de países, reconociendo el papel crucial del lenguaje en las interacciones económicas y culturales</w:t>
      </w:r>
      <w:r w:rsidR="00B668D4">
        <w:t xml:space="preserve"> </w:t>
      </w:r>
      <w:r w:rsidR="00B668D4" w:rsidRPr="00B668D4">
        <w:rPr>
          <w:highlight w:val="yellow"/>
        </w:rPr>
        <w:t>(fuente de este indicador</w:t>
      </w:r>
      <w:r w:rsidR="00B668D4" w:rsidRPr="00B668D4">
        <w:rPr>
          <w:highlight w:val="yellow"/>
        </w:rPr>
        <w:sym w:font="Wingdings" w:char="F0E0"/>
      </w:r>
      <w:r w:rsidR="00B668D4" w:rsidRPr="00B668D4">
        <w:rPr>
          <w:highlight w:val="yellow"/>
        </w:rPr>
        <w:t xml:space="preserve"> breve comentario)</w:t>
      </w:r>
      <w:r w:rsidRPr="00B668D4">
        <w:rPr>
          <w:highlight w:val="yellow"/>
        </w:rPr>
        <w:t>.</w:t>
      </w:r>
      <w:r>
        <w:t xml:space="preserve"> En segundo lugar, generamos una variable que refleja las relaciones coloniales pasadas, considerando tanto si un país fue colonia como si fue colonizador, lo que nos permite capturar las simetrías históricas y sus impactos duraderos. Por último, incluimos una medida que evalúa si dos países comparten un origen político similar, lo cual puede indicar afinidades en sistemas de gobierno, instituciones y valores políticos</w:t>
      </w:r>
      <w:r w:rsidR="00B668D4">
        <w:t xml:space="preserve"> </w:t>
      </w:r>
      <w:r w:rsidR="00B668D4" w:rsidRPr="00B668D4">
        <w:rPr>
          <w:highlight w:val="yellow"/>
        </w:rPr>
        <w:t>(¿hay fuente de estos indicadores?)</w:t>
      </w:r>
      <w:r>
        <w:t xml:space="preserve">. Esta combinación de factores lingüísticos, coloniales y políticos nos proporciona una visión más completa y matizada de las </w:t>
      </w:r>
      <w:r>
        <w:lastRenderedPageBreak/>
        <w:t>conexiones históricas y culturales entre naciones, permitiéndonos analizar cómo estas relaciones influyen en las interacciones económicas y geopolíticas contemporáneas.</w:t>
      </w:r>
    </w:p>
    <w:p w14:paraId="2F7CDCB7" w14:textId="77777777" w:rsidR="003800D1" w:rsidRDefault="003800D1" w:rsidP="00EE4A95">
      <w:pPr>
        <w:jc w:val="both"/>
      </w:pPr>
    </w:p>
    <w:p w14:paraId="6C6BEEEF" w14:textId="4BE90BCC" w:rsidR="00EE4A95" w:rsidRDefault="002145F4" w:rsidP="002145F4">
      <w:pPr>
        <w:pStyle w:val="Ttulo3"/>
        <w:ind w:left="708"/>
      </w:pPr>
      <w:r>
        <w:t xml:space="preserve">1.2 </w:t>
      </w:r>
      <w:r w:rsidR="00EE4A95">
        <w:t>Variables Comerciales</w:t>
      </w:r>
    </w:p>
    <w:p w14:paraId="1BC52EFC" w14:textId="77480150" w:rsidR="00EE4A95" w:rsidRDefault="00EE4A95" w:rsidP="00EE4A95">
      <w:pPr>
        <w:jc w:val="both"/>
      </w:pPr>
      <w:r>
        <w:t xml:space="preserve">El estudio incluye una serie de variables relacionadas con acuerdos comerciales internacionales. </w:t>
      </w:r>
      <w:r w:rsidR="003800D1">
        <w:t xml:space="preserve">En este caso se </w:t>
      </w:r>
      <w:r w:rsidR="00B668D4">
        <w:t>incorporan</w:t>
      </w:r>
      <w:r w:rsidR="003800D1">
        <w:t xml:space="preserve"> aquellas que identifican si entre dos países existen acuerdos, ya sea por la mera pertenencia a la OMC u otros </w:t>
      </w:r>
      <w:r w:rsidR="00B668D4">
        <w:t>específicos,</w:t>
      </w:r>
      <w:r w:rsidR="003800D1">
        <w:t xml:space="preserve"> así como la incorporación </w:t>
      </w:r>
      <w:r w:rsidR="00B668D4">
        <w:t>d</w:t>
      </w:r>
      <w:r w:rsidR="003800D1">
        <w:t>e los países a contextos económicos integrados, como es el caso de la OCDE o de la UE</w:t>
      </w:r>
      <w:r>
        <w:t>.</w:t>
      </w:r>
      <w:r w:rsidR="00B668D4">
        <w:t xml:space="preserve"> </w:t>
      </w:r>
      <w:r w:rsidR="00B668D4" w:rsidRPr="00B668D4">
        <w:rPr>
          <w:highlight w:val="yellow"/>
        </w:rPr>
        <w:t>(desarrollar)</w:t>
      </w:r>
    </w:p>
    <w:p w14:paraId="01B8756F" w14:textId="77777777" w:rsidR="00EE4A95" w:rsidRDefault="00EE4A95" w:rsidP="00EE4A95">
      <w:pPr>
        <w:jc w:val="both"/>
      </w:pPr>
    </w:p>
    <w:p w14:paraId="1C7DE1E4" w14:textId="700332CC" w:rsidR="00EE4A95" w:rsidRDefault="002145F4" w:rsidP="002145F4">
      <w:pPr>
        <w:pStyle w:val="Ttulo3"/>
        <w:ind w:left="708"/>
      </w:pPr>
      <w:r>
        <w:t xml:space="preserve">1.3 </w:t>
      </w:r>
      <w:r w:rsidR="00EE4A95">
        <w:t xml:space="preserve">Variables </w:t>
      </w:r>
      <w:r w:rsidR="003800D1">
        <w:t>Geopolíticas</w:t>
      </w:r>
    </w:p>
    <w:p w14:paraId="7E6DD708" w14:textId="77777777" w:rsidR="00855534" w:rsidRDefault="00855534" w:rsidP="00855534">
      <w:pPr>
        <w:jc w:val="both"/>
      </w:pPr>
      <w:r>
        <w:t>En el escenario global actual, caracterizado por una creciente complejidad y dinamismo en las relaciones internacionales, el análisis geopolítico se ha convertido en una herramienta indispensable para comprender las interacciones económicas y políticas entre naciones. Reconociendo esta importancia, nuestro estudio desarrolla un conjunto sofisticado de variables que capturan las alineaciones geopolíticas de los países, permitiéndonos cuantificar y analizar las orientaciones estratégicas en un mundo multipolar.</w:t>
      </w:r>
    </w:p>
    <w:p w14:paraId="4C5A813C" w14:textId="5E883B25" w:rsidR="00855534" w:rsidRDefault="00855534" w:rsidP="00855534">
      <w:pPr>
        <w:jc w:val="both"/>
      </w:pPr>
      <w:r>
        <w:t xml:space="preserve">Nuestro enfoque se centra en cuatro dimensiones clave de alineación geopolítica: </w:t>
      </w:r>
      <w:r w:rsidR="00B668D4">
        <w:t xml:space="preserve">alineación del país de referencia </w:t>
      </w:r>
      <w:r>
        <w:t>con</w:t>
      </w:r>
      <w:r w:rsidR="00B668D4">
        <w:t xml:space="preserve"> los</w:t>
      </w:r>
      <w:r>
        <w:t xml:space="preserve"> Estados Unidos, con la Unión Europea, </w:t>
      </w:r>
      <w:r w:rsidR="00B668D4">
        <w:t xml:space="preserve">con </w:t>
      </w:r>
      <w:r>
        <w:t>una combinación UE-</w:t>
      </w:r>
      <w:proofErr w:type="gramStart"/>
      <w:r>
        <w:t>EE.UU.</w:t>
      </w:r>
      <w:proofErr w:type="gramEnd"/>
      <w:r>
        <w:t>, y</w:t>
      </w:r>
      <w:r w:rsidR="00B668D4">
        <w:t>, finalmente,</w:t>
      </w:r>
      <w:r>
        <w:t xml:space="preserve"> con China. </w:t>
      </w:r>
      <w:r w:rsidR="00B668D4">
        <w:t>Estos indicadores</w:t>
      </w:r>
      <w:r>
        <w:t xml:space="preserve"> nos permite</w:t>
      </w:r>
      <w:r w:rsidR="00B668D4">
        <w:t>n</w:t>
      </w:r>
      <w:r>
        <w:t xml:space="preserve"> no solo identificar bloques de influencia, sino también medir la intensidad de las divergencias geopolíticas. Este ejercicio se repite si ambos países son o no pertenecientes a la OCDE.</w:t>
      </w:r>
    </w:p>
    <w:p w14:paraId="324ACE66" w14:textId="77777777" w:rsidR="00855534" w:rsidRDefault="00855534" w:rsidP="00855534">
      <w:pPr>
        <w:jc w:val="both"/>
      </w:pPr>
      <w:r>
        <w:t>Además, reconociendo la naturaleza dinámica de las relaciones internacionales, hemos actualizado específicamente las variables relacionadas con la alineación de Rusia. Estos ajustes reflejan los cambios significativos en el posicionamiento global de Rusia, particularmente su distanciamiento de la Unión Europea y su acercamiento a China. Esta actualización es crucial para asegurar que nuestro análisis capture con precisión las realidades geopolíticas contemporáneas, incluyendo los cambios en alianzas y esferas de influencia que han redefinido el panorama global en los últimos años.</w:t>
      </w:r>
    </w:p>
    <w:p w14:paraId="5C779353" w14:textId="706E7A0D" w:rsidR="001C2C4B" w:rsidRDefault="00855534" w:rsidP="001C2C4B">
      <w:pPr>
        <w:jc w:val="both"/>
      </w:pPr>
      <w:r>
        <w:t>A</w:t>
      </w:r>
      <w:r w:rsidR="00B668D4">
        <w:t>demás de actualizar los indicadores de alineamiento anteriores</w:t>
      </w:r>
      <w:r>
        <w:t xml:space="preserve">, se han </w:t>
      </w:r>
      <w:r w:rsidR="00B668D4">
        <w:t>incluido</w:t>
      </w:r>
      <w:r>
        <w:t xml:space="preserve"> dos variables dicotómicas que incorporan </w:t>
      </w:r>
      <w:r w:rsidR="00B668D4">
        <w:t>el posicionamiento</w:t>
      </w:r>
      <w:r>
        <w:t xml:space="preserve"> de los diferentes países </w:t>
      </w:r>
      <w:r w:rsidR="00B668D4">
        <w:t xml:space="preserve">respecto a la invasión rusa de Ucrania. Concretamente, se ha incluido información sobre dicho posicionamiento a partir de la postura de cada país </w:t>
      </w:r>
      <w:r>
        <w:t>en la</w:t>
      </w:r>
      <w:r w:rsidR="00B668D4">
        <w:t xml:space="preserve"> reciente</w:t>
      </w:r>
      <w:r>
        <w:t xml:space="preserve"> conferencia de paz en Suiza y</w:t>
      </w:r>
      <w:r w:rsidR="00B668D4">
        <w:t xml:space="preserve"> a través</w:t>
      </w:r>
      <w:r>
        <w:t xml:space="preserve"> de las votaciones en la resolución de la ONU sobre Ucrania</w:t>
      </w:r>
      <w:r w:rsidR="001C2C4B">
        <w:t>.</w:t>
      </w:r>
    </w:p>
    <w:p w14:paraId="07AD38BE" w14:textId="45EFC03B" w:rsidR="00855534" w:rsidRDefault="001C2C4B" w:rsidP="001C2C4B">
      <w:pPr>
        <w:jc w:val="both"/>
      </w:pPr>
      <w:r>
        <w:t xml:space="preserve">A </w:t>
      </w:r>
      <w:r w:rsidR="00B668D4">
        <w:t xml:space="preserve">todo lo anterior se han añadido otros indicadores que evalúan </w:t>
      </w:r>
      <w:r>
        <w:t xml:space="preserve">si los pares de países pertenecen </w:t>
      </w:r>
      <w:r w:rsidR="00855534">
        <w:t>al mismo continente o a continentes diferentes</w:t>
      </w:r>
      <w:r>
        <w:t>, con la que tratamos de capturar</w:t>
      </w:r>
      <w:r w:rsidR="00855534">
        <w:t xml:space="preserve"> una dimensión importante de proximidad geográfica y potencial similitud cultural que puede influir en las relaciones</w:t>
      </w:r>
      <w:r>
        <w:t xml:space="preserve"> </w:t>
      </w:r>
      <w:r w:rsidR="00855534">
        <w:t>geopolíticas.</w:t>
      </w:r>
      <w:r>
        <w:t xml:space="preserve"> </w:t>
      </w:r>
      <w:r w:rsidR="00B668D4">
        <w:t>F</w:t>
      </w:r>
      <w:r w:rsidR="00855534">
        <w:t xml:space="preserve">inalmente, incluimos la variable de distancia geopolítica creada por ***** </w:t>
      </w:r>
      <w:r w:rsidR="00B668D4" w:rsidRPr="00B668D4">
        <w:rPr>
          <w:highlight w:val="yellow"/>
        </w:rPr>
        <w:t>(explicar brevemente)</w:t>
      </w:r>
      <w:r w:rsidR="00B668D4">
        <w:t xml:space="preserve"> </w:t>
      </w:r>
      <w:r w:rsidR="00855534">
        <w:t>y que se suma a las anteriores en la creación de nuestra propia variable de distancia. Así, esta aproximación multidimensional y actualizada a la geopolítica nos proporciona una base sólida para examinar cómo las alineaciones estratégicas influyen en diversos aspectos de las relaciones internacionales, desde flujos comerciales hasta decisiones de inversión y cooperación diplomática.</w:t>
      </w:r>
    </w:p>
    <w:p w14:paraId="62627DD2" w14:textId="77777777" w:rsidR="00855534" w:rsidRDefault="00855534" w:rsidP="00EE4A95">
      <w:pPr>
        <w:jc w:val="both"/>
      </w:pPr>
    </w:p>
    <w:p w14:paraId="70E245A9" w14:textId="77777777" w:rsidR="00855534" w:rsidRDefault="00855534" w:rsidP="00EE4A95">
      <w:pPr>
        <w:jc w:val="both"/>
      </w:pPr>
    </w:p>
    <w:p w14:paraId="50D020C7" w14:textId="3661DCB6" w:rsidR="00855534" w:rsidRDefault="00855534" w:rsidP="002145F4">
      <w:pPr>
        <w:pStyle w:val="Ttulo2"/>
        <w:numPr>
          <w:ilvl w:val="0"/>
          <w:numId w:val="1"/>
        </w:numPr>
      </w:pPr>
      <w:r>
        <w:t>Tratamiento de las variables</w:t>
      </w:r>
    </w:p>
    <w:p w14:paraId="7F56B013" w14:textId="0ECE8EE0" w:rsidR="001C2C4B" w:rsidRDefault="001C2C4B" w:rsidP="001C2C4B">
      <w:pPr>
        <w:jc w:val="both"/>
      </w:pPr>
      <w:r>
        <w:t xml:space="preserve">Una vez seleccionadas las variables y </w:t>
      </w:r>
      <w:r w:rsidR="00B668D4">
        <w:t>e</w:t>
      </w:r>
      <w:r>
        <w:t>l conjunto de estas en las tres dimensiones propuestas, se realiza un proceso de análisis de datos utilizando técnicas avanzadas de reducción de dimensionalidad y normalización. A continuación</w:t>
      </w:r>
      <w:r w:rsidR="00B668D4">
        <w:t>,</w:t>
      </w:r>
      <w:r>
        <w:t xml:space="preserve"> se explican las principales metodologías y procesos.</w:t>
      </w:r>
    </w:p>
    <w:p w14:paraId="604E0E5A" w14:textId="77777777" w:rsidR="001C2C4B" w:rsidRDefault="001C2C4B" w:rsidP="001C2C4B">
      <w:pPr>
        <w:jc w:val="both"/>
      </w:pPr>
    </w:p>
    <w:p w14:paraId="108F7EA5" w14:textId="29F9052B" w:rsidR="001C2C4B" w:rsidRDefault="002145F4" w:rsidP="000C3473">
      <w:pPr>
        <w:pStyle w:val="Ttulo3"/>
        <w:ind w:left="708"/>
      </w:pPr>
      <w:r>
        <w:t xml:space="preserve">2.1 </w:t>
      </w:r>
      <w:r w:rsidR="001C2C4B">
        <w:t>Normalización de Datos:</w:t>
      </w:r>
    </w:p>
    <w:p w14:paraId="6BFA45FF" w14:textId="633662B7" w:rsidR="001C2C4B" w:rsidRDefault="00B668D4" w:rsidP="001C2C4B">
      <w:pPr>
        <w:jc w:val="both"/>
      </w:pPr>
      <w:r>
        <w:t xml:space="preserve">En primer </w:t>
      </w:r>
      <w:r w:rsidR="0056464F">
        <w:t>lugar,</w:t>
      </w:r>
      <w:r>
        <w:t xml:space="preserve"> s</w:t>
      </w:r>
      <w:r w:rsidR="001C2C4B">
        <w:t xml:space="preserve">e </w:t>
      </w:r>
      <w:r>
        <w:t>normalizan todas las variables no dicotómicas para que estas adopten valores entre 0 y 1,</w:t>
      </w:r>
      <w:r w:rsidR="001C2C4B">
        <w:t xml:space="preserve"> para ajustar las escalas de las diferentes variables. Este paso es crucial porque asegura que todas las variables contribuyan de manera equitativa al análisis, sin que algunas dominen sobre otras debido a diferencias en sus escalas originales. Además, </w:t>
      </w:r>
      <w:r>
        <w:t xml:space="preserve">para que todas las variables, cuantitativamente, reflejen la misma distancia entre dos países, </w:t>
      </w:r>
      <w:r w:rsidR="001C2C4B">
        <w:t>en todos los casos</w:t>
      </w:r>
      <w:r>
        <w:t>, ya sea la variable dicotómica o con valores en el dominio [0,1]</w:t>
      </w:r>
      <w:r w:rsidR="001C2C4B">
        <w:t xml:space="preserve"> el valor 1 reflejará la máxima distancia entre un par de países, </w:t>
      </w:r>
      <w:r>
        <w:t>siendo</w:t>
      </w:r>
      <w:r w:rsidR="001C2C4B">
        <w:t xml:space="preserve"> </w:t>
      </w:r>
      <w:r>
        <w:t>el</w:t>
      </w:r>
      <w:r w:rsidR="001C2C4B">
        <w:t xml:space="preserve"> 0</w:t>
      </w:r>
      <w:r>
        <w:t xml:space="preserve"> reservado para un par de países que no muestran distancia en absoluto en la dimensión medida por el indicador en cuestión</w:t>
      </w:r>
      <w:r w:rsidR="001C2C4B">
        <w:t>. Así, por ejemplo, si dos países pertenecen a la OMC, el valor será siempre 0. Si uno de ellos participa y otro no, este indicador tomará el valor 1.</w:t>
      </w:r>
      <w:r>
        <w:t xml:space="preserve"> Si ninguno participa, el valor será igualmente 0.</w:t>
      </w:r>
      <w:r w:rsidR="001C2C4B">
        <w:t xml:space="preserve"> </w:t>
      </w:r>
    </w:p>
    <w:p w14:paraId="7488DE10" w14:textId="26D36BE9" w:rsidR="001C2C4B" w:rsidRDefault="0056464F" w:rsidP="001C2C4B">
      <w:pPr>
        <w:jc w:val="both"/>
      </w:pPr>
      <w:r>
        <w:t xml:space="preserve">Una vez hecho esto, el siguiente paso implica la reducción de la dimensionalidad que cada uno de los tres grupos de variables, culturales, geopolíticas y comerciales, poseen por incorporar variedad de indicadores. </w:t>
      </w:r>
      <w:r w:rsidR="001C2C4B">
        <w:t xml:space="preserve">Sin embargo, </w:t>
      </w:r>
      <w:r>
        <w:t>esta</w:t>
      </w:r>
      <w:r w:rsidR="001C2C4B">
        <w:t xml:space="preserve"> reducción</w:t>
      </w:r>
      <w:r>
        <w:t xml:space="preserve"> </w:t>
      </w:r>
      <w:r w:rsidR="001C2C4B">
        <w:t>de dimensionalidad debe realizarse con atención a la naturaleza de las variables que la incorporan.</w:t>
      </w:r>
    </w:p>
    <w:p w14:paraId="7B5C4178" w14:textId="77777777" w:rsidR="001C2C4B" w:rsidRDefault="001C2C4B" w:rsidP="001C2C4B">
      <w:pPr>
        <w:jc w:val="both"/>
      </w:pPr>
    </w:p>
    <w:p w14:paraId="1D487FEC" w14:textId="3132E1F7" w:rsidR="001C2C4B" w:rsidRDefault="000C3473" w:rsidP="000C3473">
      <w:pPr>
        <w:pStyle w:val="Ttulo3"/>
        <w:ind w:left="708"/>
      </w:pPr>
      <w:r>
        <w:t xml:space="preserve">2.2 </w:t>
      </w:r>
      <w:r w:rsidR="001C2C4B">
        <w:t>Análisis de Componentes Geopolíticos:</w:t>
      </w:r>
    </w:p>
    <w:p w14:paraId="0578C8AD" w14:textId="43557A34" w:rsidR="0056464F" w:rsidRDefault="0056464F" w:rsidP="00C818B8">
      <w:pPr>
        <w:jc w:val="both"/>
      </w:pPr>
      <w:r>
        <w:t xml:space="preserve">Tradicionalmente, el método usado ha sido el de componentes principales (PCA). Sin embargo, la existencia en algunas de las dimensiones, de variables dicotómicas junto con variables continuas, exige el uso de otras metodologías más acorde con la naturaleza de los datos. </w:t>
      </w:r>
    </w:p>
    <w:p w14:paraId="259A65AA" w14:textId="11F9722C" w:rsidR="00C818B8" w:rsidRDefault="0056464F" w:rsidP="00C818B8">
      <w:pPr>
        <w:jc w:val="both"/>
      </w:pPr>
      <w:r>
        <w:t>Así, p</w:t>
      </w:r>
      <w:r w:rsidR="00C818B8">
        <w:t>ara analizar la posición geopolítica de los países</w:t>
      </w:r>
      <w:r>
        <w:t>, en nuestro ejemplo del presente estudio respecto a España</w:t>
      </w:r>
      <w:r w:rsidR="00C818B8">
        <w:t xml:space="preserve">, se empleó un enfoque de reducción de dimensionalidad utilizando el Análisis Factorial de Datos Mixtos (FAMD, por sus siglas en </w:t>
      </w:r>
      <w:r>
        <w:t>inglés</w:t>
      </w:r>
      <w:r w:rsidR="00C818B8">
        <w:t>). Este método se seleccionó debido a su capacidad para manejar eficazmente una combinación de variables categóricas y continuas, lo cual es crucial</w:t>
      </w:r>
      <w:r>
        <w:t>, como se ha avanzado,</w:t>
      </w:r>
      <w:r w:rsidR="00C818B8">
        <w:t xml:space="preserve"> dado el carácter diverso de los indicadores geopolíticos considerados.</w:t>
      </w:r>
    </w:p>
    <w:p w14:paraId="3015D9B0" w14:textId="0789BFC3" w:rsidR="00C818B8" w:rsidRDefault="00C818B8" w:rsidP="00C818B8">
      <w:pPr>
        <w:jc w:val="both"/>
      </w:pPr>
      <w:r>
        <w:t xml:space="preserve">Con </w:t>
      </w:r>
      <w:r w:rsidR="0056464F">
        <w:t xml:space="preserve">esta metodología, </w:t>
      </w:r>
      <w:r>
        <w:t>configurad</w:t>
      </w:r>
      <w:r w:rsidR="0056464F">
        <w:t>a</w:t>
      </w:r>
      <w:r>
        <w:t xml:space="preserve"> para extraer un único componente principal</w:t>
      </w:r>
      <w:r w:rsidR="0056464F">
        <w:t xml:space="preserve"> que maximiza la varianza concentrada en el conjunto de variables</w:t>
      </w:r>
      <w:r>
        <w:t xml:space="preserve">, </w:t>
      </w:r>
      <w:r w:rsidR="0056464F">
        <w:t>se logra</w:t>
      </w:r>
      <w:r>
        <w:t xml:space="preserve"> sintetizar la información contenida en estas variables en una única dimensión, lo que permite condensar la complejidad de las relaciones geopolíticas en una medida compuesta más manejable, facilitando así análisis posteriores y comparaciones entre países.</w:t>
      </w:r>
    </w:p>
    <w:p w14:paraId="136D674E" w14:textId="651F27F5" w:rsidR="00C818B8" w:rsidRDefault="00C818B8" w:rsidP="00C818B8">
      <w:pPr>
        <w:jc w:val="both"/>
      </w:pPr>
      <w:r>
        <w:t>El componente resultante se incorporó al conjunto de datos como una nueva variable, proporcionando una "puntuación geopolítica" para cada país respecto al resto de países. Para asegurar la comparabilidad y facilitar la interpretación, esta puntuación se sometió, finalmente, a un proceso de normalización. El resultado final es una variable normalizada que representa la posición geopolítica relativa de cada país respecto al resto.</w:t>
      </w:r>
    </w:p>
    <w:p w14:paraId="6588AD37" w14:textId="774CD038" w:rsidR="001C2C4B" w:rsidRDefault="001C2C4B" w:rsidP="00C818B8">
      <w:pPr>
        <w:jc w:val="both"/>
      </w:pPr>
    </w:p>
    <w:p w14:paraId="4769FE28" w14:textId="2267DB0E" w:rsidR="001C2C4B" w:rsidRDefault="000C3473" w:rsidP="000C3473">
      <w:pPr>
        <w:pStyle w:val="Ttulo3"/>
        <w:ind w:left="708"/>
      </w:pPr>
      <w:r>
        <w:t xml:space="preserve">2.3 </w:t>
      </w:r>
      <w:r w:rsidR="001C2C4B">
        <w:t>Análisis de Factores Culturales:</w:t>
      </w:r>
    </w:p>
    <w:p w14:paraId="2EE06239" w14:textId="735F0EAE" w:rsidR="00C818B8" w:rsidRDefault="00C818B8" w:rsidP="00C818B8">
      <w:pPr>
        <w:jc w:val="both"/>
      </w:pPr>
      <w:r>
        <w:t>Para evaluar la proximidad cultural entre pares de países se integró nuevamente las tres variables clave antes mencionadas: la distancia lingüística normalizada, la existencia de vínculos coloniales históricos y la presencia de un origen legal común. Una vez más, y dada la naturaleza mixta de dichas variables, se aplicó FAMD</w:t>
      </w:r>
      <w:r w:rsidR="0056464F">
        <w:t xml:space="preserve">, con lo que se obtuvo, de nuevo, </w:t>
      </w:r>
      <w:r>
        <w:t xml:space="preserve">un solo componente principal, </w:t>
      </w:r>
      <w:r w:rsidR="0056464F">
        <w:t xml:space="preserve">y que </w:t>
      </w:r>
      <w:r>
        <w:t>proporciona</w:t>
      </w:r>
      <w:r w:rsidR="0056464F">
        <w:t>ría</w:t>
      </w:r>
      <w:r>
        <w:t xml:space="preserve"> una "puntuación cultural" para cada </w:t>
      </w:r>
      <w:proofErr w:type="spellStart"/>
      <w:r>
        <w:t>cada</w:t>
      </w:r>
      <w:proofErr w:type="spellEnd"/>
      <w:r>
        <w:t xml:space="preserve"> par de países.</w:t>
      </w:r>
    </w:p>
    <w:p w14:paraId="68DF7732" w14:textId="77777777" w:rsidR="00C818B8" w:rsidRDefault="00C818B8" w:rsidP="00C818B8">
      <w:pPr>
        <w:jc w:val="both"/>
      </w:pPr>
    </w:p>
    <w:p w14:paraId="079E0D12" w14:textId="367FE77F" w:rsidR="001C2C4B" w:rsidRDefault="000C3473" w:rsidP="000C3473">
      <w:pPr>
        <w:pStyle w:val="Ttulo3"/>
        <w:ind w:left="708"/>
      </w:pPr>
      <w:r>
        <w:t xml:space="preserve">2.4 </w:t>
      </w:r>
      <w:r w:rsidR="00C818B8">
        <w:t>Análisis</w:t>
      </w:r>
      <w:r w:rsidR="001C2C4B">
        <w:t xml:space="preserve"> de</w:t>
      </w:r>
      <w:r w:rsidR="00C818B8">
        <w:t xml:space="preserve"> los factores c</w:t>
      </w:r>
      <w:r w:rsidR="001C2C4B">
        <w:t>omerciales:</w:t>
      </w:r>
    </w:p>
    <w:p w14:paraId="556816D9" w14:textId="289F1B92" w:rsidR="001C2C4B" w:rsidRDefault="001C2C4B" w:rsidP="001C2C4B">
      <w:pPr>
        <w:jc w:val="both"/>
      </w:pPr>
      <w:r>
        <w:t xml:space="preserve">Para las variables relacionadas con acuerdos comerciales y membresías en organizaciones económicas, se adopta un enfoque más directo. </w:t>
      </w:r>
      <w:r w:rsidR="00C818B8">
        <w:t>Dada la naturaleza dicotómica de todas l</w:t>
      </w:r>
      <w:r>
        <w:t>as variables</w:t>
      </w:r>
      <w:r w:rsidR="00C818B8">
        <w:t>, la reducción de la información se obtuvo mediante una simple media aritmética de los valores de cada variable para cada par de países.</w:t>
      </w:r>
    </w:p>
    <w:p w14:paraId="2D98D36E" w14:textId="77777777" w:rsidR="00397867" w:rsidRDefault="00397867" w:rsidP="00B172B2">
      <w:pPr>
        <w:jc w:val="both"/>
      </w:pPr>
    </w:p>
    <w:p w14:paraId="584DEEA9" w14:textId="39EA0B05" w:rsidR="00397867" w:rsidRDefault="000C3473" w:rsidP="000C3473">
      <w:pPr>
        <w:pStyle w:val="Ttulo2"/>
        <w:numPr>
          <w:ilvl w:val="0"/>
          <w:numId w:val="1"/>
        </w:numPr>
      </w:pPr>
      <w:r>
        <w:t>Agrupación (</w:t>
      </w:r>
      <w:proofErr w:type="spellStart"/>
      <w:proofErr w:type="gramStart"/>
      <w:r>
        <w:t>clusters</w:t>
      </w:r>
      <w:proofErr w:type="spellEnd"/>
      <w:proofErr w:type="gramEnd"/>
      <w:r>
        <w:t>)</w:t>
      </w:r>
    </w:p>
    <w:p w14:paraId="54F51A87" w14:textId="77777777" w:rsidR="00635E6D" w:rsidRDefault="00635E6D" w:rsidP="00397867">
      <w:pPr>
        <w:jc w:val="both"/>
      </w:pPr>
    </w:p>
    <w:p w14:paraId="2B236C97" w14:textId="536BA23A" w:rsidR="00635E6D" w:rsidRDefault="00635E6D" w:rsidP="00635E6D">
      <w:pPr>
        <w:jc w:val="both"/>
      </w:pPr>
      <w:r>
        <w:t xml:space="preserve">Una vez dispuestas </w:t>
      </w:r>
      <w:r w:rsidR="000B75AA">
        <w:t>las</w:t>
      </w:r>
      <w:r>
        <w:t xml:space="preserve"> tres</w:t>
      </w:r>
      <w:r w:rsidR="000B75AA">
        <w:t xml:space="preserve"> puntuaciones de distancias para </w:t>
      </w:r>
      <w:r>
        <w:t>las diferentes dimensiones, el siguiente objetivo es generar grupos o comunidades (</w:t>
      </w:r>
      <w:r w:rsidR="000B75AA">
        <w:t>clústeres</w:t>
      </w:r>
      <w:r>
        <w:t xml:space="preserve">) para cada </w:t>
      </w:r>
      <w:r w:rsidR="000B75AA">
        <w:t>p</w:t>
      </w:r>
      <w:r>
        <w:t>aís en concreto que trate de englobar cada uno de ellos a aquellos países que, dadas las distancias respecto a un país de referencia, en nuestro caso España, sean lo más similares posibles.</w:t>
      </w:r>
    </w:p>
    <w:p w14:paraId="52F23083" w14:textId="307F45FC" w:rsidR="00635E6D" w:rsidRDefault="00635E6D" w:rsidP="00635E6D">
      <w:pPr>
        <w:jc w:val="both"/>
      </w:pPr>
      <w:r>
        <w:t xml:space="preserve">En el análisis de las relaciones internacionales basadas en la existencia de variables con puntuaciones diferenciadas para cada par de países, la categorización de </w:t>
      </w:r>
      <w:r w:rsidR="000C3473">
        <w:t>esta basada</w:t>
      </w:r>
      <w:r>
        <w:t xml:space="preserve"> en estas múltiples dimensiones —geopolítica, comercial y cultural— presenta un desafío metodológico significativo. La literatura sobre análisis de </w:t>
      </w:r>
      <w:r w:rsidR="000B75AA">
        <w:t>clústeres</w:t>
      </w:r>
      <w:r>
        <w:t xml:space="preserve"> ofrece una variedad de enfoques para abordar esta tarea compleja. Entre las metodologías más prominentes se encuentran el algoritmo K-</w:t>
      </w:r>
      <w:proofErr w:type="spellStart"/>
      <w:r>
        <w:t>means</w:t>
      </w:r>
      <w:proofErr w:type="spellEnd"/>
      <w:r>
        <w:t xml:space="preserve">, ampliamente utilizado por su eficiencia computacional y facilidad de interpretación; el </w:t>
      </w:r>
      <w:proofErr w:type="spellStart"/>
      <w:r>
        <w:t>Clustering</w:t>
      </w:r>
      <w:proofErr w:type="spellEnd"/>
      <w:r>
        <w:t xml:space="preserve"> Basado en Densidad (DBSCAN), valorado por su capacidad para identificar </w:t>
      </w:r>
      <w:r w:rsidR="000B75AA">
        <w:t>clústeres</w:t>
      </w:r>
      <w:r>
        <w:t xml:space="preserve"> de formas arbitrarias y detectar valores atípicos; y los métodos jerárquicos, tanto </w:t>
      </w:r>
      <w:proofErr w:type="spellStart"/>
      <w:r>
        <w:t>aglomerativos</w:t>
      </w:r>
      <w:proofErr w:type="spellEnd"/>
      <w:r>
        <w:t xml:space="preserve"> como divisivos, que proporcionan una estructura anidada de </w:t>
      </w:r>
      <w:r w:rsidR="000B75AA">
        <w:t>clústeres</w:t>
      </w:r>
      <w:r>
        <w:t>. Cada uno de estos métodos presenta ventajas y limitaciones específicas en función de la naturaleza de los datos y los objetivos del análisis.</w:t>
      </w:r>
    </w:p>
    <w:p w14:paraId="044DFD73" w14:textId="06FDD4E8" w:rsidR="00635E6D" w:rsidRDefault="00635E6D" w:rsidP="00635E6D">
      <w:pPr>
        <w:jc w:val="both"/>
      </w:pPr>
      <w:r>
        <w:t xml:space="preserve">Por lo tanto, la selección del método de </w:t>
      </w:r>
      <w:proofErr w:type="spellStart"/>
      <w:r>
        <w:t>clustering</w:t>
      </w:r>
      <w:proofErr w:type="spellEnd"/>
      <w:r>
        <w:t xml:space="preserve"> más apropiado requiere una cuidadosa consideración de las características intrínsecas de los datos y los objetivos específicos del estudio. Factores como la escala de las variables, la presencia de valores atípicos, la forma esperada de los </w:t>
      </w:r>
      <w:r w:rsidR="000B75AA">
        <w:t>clústeres</w:t>
      </w:r>
      <w:r>
        <w:t xml:space="preserve"> y la necesidad de una interpretación jerárquica influyen significativamente en esta decisión. Además, la robustez del método frente a la variabilidad en los datos y su capacidad para manejar eficazmente dimensiones múltiples son criterios cruciales en el contexto de un análisis de relaciones internacionales, donde la complejidad y la interconexión de los factores son inherentes.</w:t>
      </w:r>
    </w:p>
    <w:p w14:paraId="16A01C44" w14:textId="15F8921E" w:rsidR="00635E6D" w:rsidRDefault="00635E6D" w:rsidP="00635E6D">
      <w:pPr>
        <w:jc w:val="both"/>
      </w:pPr>
      <w:r>
        <w:t xml:space="preserve">En el presente estudio se ha optado por el método de </w:t>
      </w:r>
      <w:proofErr w:type="spellStart"/>
      <w:r>
        <w:t>clustering</w:t>
      </w:r>
      <w:proofErr w:type="spellEnd"/>
      <w:r>
        <w:t xml:space="preserve"> </w:t>
      </w:r>
      <w:proofErr w:type="spellStart"/>
      <w:r>
        <w:t>aglomerativo</w:t>
      </w:r>
      <w:proofErr w:type="spellEnd"/>
      <w:r>
        <w:t xml:space="preserve"> jerárquico debido a varias razones fundamentales</w:t>
      </w:r>
      <w:r w:rsidR="000C3473">
        <w:t xml:space="preserve"> (ver anexo metodológico)</w:t>
      </w:r>
      <w:r>
        <w:t xml:space="preserve">. En primer lugar, este enfoque no requiere una especificación previa del número de </w:t>
      </w:r>
      <w:r w:rsidR="000B75AA">
        <w:t>clústeres</w:t>
      </w:r>
      <w:r>
        <w:t xml:space="preserve">, permitiendo una exploración más flexible de la estructura de los datos. Esta característica es particularmente valiosa en el análisis de relaciones internacionales, donde la cantidad óptima de categorías puede no ser evidente a priori. En segundo lugar, el </w:t>
      </w:r>
      <w:proofErr w:type="spellStart"/>
      <w:r>
        <w:t>clustering</w:t>
      </w:r>
      <w:proofErr w:type="spellEnd"/>
      <w:r>
        <w:t xml:space="preserve"> </w:t>
      </w:r>
      <w:proofErr w:type="spellStart"/>
      <w:r>
        <w:t>aglomerativo</w:t>
      </w:r>
      <w:proofErr w:type="spellEnd"/>
      <w:r>
        <w:t xml:space="preserve"> proporciona una representación jerárquica de las relaciones entre países, lo cual facilita la interpretación a múltiples niveles de granularidad. Esta propiedad es especialmente útil para comprender cómo se forman las agrupaciones de países y cómo evolucionan estas relaciones a medida que se consideran diferentes niveles de similitud. Finalmente, la naturaleza </w:t>
      </w:r>
      <w:proofErr w:type="spellStart"/>
      <w:r>
        <w:t>aglomerativa</w:t>
      </w:r>
      <w:proofErr w:type="spellEnd"/>
      <w:r>
        <w:t xml:space="preserve"> del método, que comienza tratando cada país como un </w:t>
      </w:r>
      <w:r w:rsidR="000B75AA">
        <w:t>clúster</w:t>
      </w:r>
      <w:r>
        <w:t xml:space="preserve"> individual y gradualmente los fusiona, se alinea bien con el objetivo de identificar patrones de similitud en un contexto donde las relaciones bilaterales son el punto de partida para comprender estructuras más amplias de cooperación y alineamiento internacional.</w:t>
      </w:r>
    </w:p>
    <w:p w14:paraId="147CC638" w14:textId="0695CF7B" w:rsidR="00397867" w:rsidRDefault="00635E6D" w:rsidP="00635E6D">
      <w:pPr>
        <w:jc w:val="both"/>
      </w:pPr>
      <w:r>
        <w:t xml:space="preserve">Además de lo anterior, el </w:t>
      </w:r>
      <w:proofErr w:type="spellStart"/>
      <w:r>
        <w:t>Clustering</w:t>
      </w:r>
      <w:proofErr w:type="spellEnd"/>
      <w:r>
        <w:t xml:space="preserve"> </w:t>
      </w:r>
      <w:proofErr w:type="spellStart"/>
      <w:r>
        <w:t>Aglomerativo</w:t>
      </w:r>
      <w:proofErr w:type="spellEnd"/>
      <w:r>
        <w:t xml:space="preserve"> ofrece ventajas particulares que lo hacen especialmente adecuado para el análisis de relaciones internacionales. Así, su robustez ante valores atípicos es crucial cuando se analizan países con relaciones diplomáticas o comerciales únicas. La estructura jerárquica resultante, representada visualmente mediante un </w:t>
      </w:r>
      <w:proofErr w:type="spellStart"/>
      <w:r>
        <w:t>dendrograma</w:t>
      </w:r>
      <w:proofErr w:type="spellEnd"/>
      <w:r>
        <w:t xml:space="preserve">, proporciona una herramienta </w:t>
      </w:r>
      <w:r w:rsidR="000B75AA">
        <w:t>del alto valor</w:t>
      </w:r>
      <w:r>
        <w:t xml:space="preserve"> para comunicar resultados complejos a responsables políticos y otros </w:t>
      </w:r>
      <w:proofErr w:type="spellStart"/>
      <w:r w:rsidRPr="000B75AA">
        <w:rPr>
          <w:i/>
          <w:iCs/>
        </w:rPr>
        <w:t>stakeholders</w:t>
      </w:r>
      <w:proofErr w:type="spellEnd"/>
      <w:r>
        <w:t xml:space="preserve"> no técnicos. Particularmente relevante es la capacidad del método para descubrir patrones subyacentes en las relaciones internacionales que podrían no ser evidentes a primera vista, ofreciendo así nuevas perspectivas para la formulación de políticas exteriores y estrategias comerciales. Estas características, combinadas con la estabilidad temporal de los resultados y la adaptabilidad a diferentes métricas de distancia, hacen del </w:t>
      </w:r>
      <w:proofErr w:type="spellStart"/>
      <w:r>
        <w:t>Clustering</w:t>
      </w:r>
      <w:proofErr w:type="spellEnd"/>
      <w:r>
        <w:t xml:space="preserve"> </w:t>
      </w:r>
      <w:proofErr w:type="spellStart"/>
      <w:r>
        <w:t>Aglomerativo</w:t>
      </w:r>
      <w:proofErr w:type="spellEnd"/>
      <w:r>
        <w:t xml:space="preserve"> una herramienta analítica robusta y versátil para desentrañar la complejidad de las relaciones internacionales de España en un contexto global multifacético.</w:t>
      </w:r>
    </w:p>
    <w:p w14:paraId="404E5357" w14:textId="77777777" w:rsidR="00635E6D" w:rsidRDefault="00635E6D" w:rsidP="00635E6D">
      <w:pPr>
        <w:jc w:val="both"/>
      </w:pPr>
    </w:p>
    <w:p w14:paraId="5EF96BE6" w14:textId="0C55C92F" w:rsidR="00E342F8" w:rsidRDefault="00E342F8" w:rsidP="000C3473">
      <w:pPr>
        <w:pStyle w:val="Ttulo2"/>
        <w:numPr>
          <w:ilvl w:val="0"/>
          <w:numId w:val="1"/>
        </w:numPr>
      </w:pPr>
      <w:r>
        <w:t>ANÁLISIS DE LOS RESULTADOS</w:t>
      </w:r>
    </w:p>
    <w:p w14:paraId="21AD4D18" w14:textId="77777777" w:rsidR="00E342F8" w:rsidRDefault="00E342F8" w:rsidP="00E342F8">
      <w:pPr>
        <w:jc w:val="both"/>
      </w:pPr>
    </w:p>
    <w:p w14:paraId="107352D6" w14:textId="53E9CDE2" w:rsidR="00E342F8" w:rsidRDefault="000B75AA" w:rsidP="00E342F8">
      <w:pPr>
        <w:jc w:val="both"/>
      </w:pPr>
      <w:r>
        <w:t xml:space="preserve">Una vez definida la metodología y habiendo sido reducidas las dimensiones de los tres grupos </w:t>
      </w:r>
      <w:proofErr w:type="gramStart"/>
      <w:r>
        <w:t>e</w:t>
      </w:r>
      <w:proofErr w:type="gramEnd"/>
      <w:r>
        <w:t xml:space="preserve"> variables, se procede a realizar el análisis de los resultados. Así, el</w:t>
      </w:r>
      <w:r w:rsidR="00E342F8">
        <w:t xml:space="preserve"> análisis de </w:t>
      </w:r>
      <w:r>
        <w:t>clústeres</w:t>
      </w:r>
      <w:r w:rsidR="00E342F8">
        <w:t xml:space="preserve"> de las relaciones internacionales de España revela patrones complejos que reflejan una combinación de factores geográficos, históricos, económicos y políticos. </w:t>
      </w:r>
      <w:r>
        <w:t>De este modo, s</w:t>
      </w:r>
      <w:r w:rsidR="00E342F8">
        <w:t>e identificaron cinco grupos distintos, cada uno con características únicas en términos de distancias geopolíticas, comerciales y culturales, proporcionando una base para comprender la intrincada red de relaciones internacionales del país.</w:t>
      </w:r>
    </w:p>
    <w:p w14:paraId="5AC9133B" w14:textId="68619108" w:rsidR="00E342F8" w:rsidRDefault="00E342F8" w:rsidP="00E342F8">
      <w:pPr>
        <w:jc w:val="both"/>
      </w:pPr>
      <w:r>
        <w:t>1. Economías Emergentes y en Desarrollo (</w:t>
      </w:r>
      <w:r w:rsidR="000B75AA">
        <w:t>Clúster</w:t>
      </w:r>
      <w:r>
        <w:t xml:space="preserve"> 0), con 139 países, es el grupo más numeroso y diverso. Incluye una amplia gama de naciones de África, Asia, Oriente Medio, y varios estados insulares pequeños. La gran diversidad de este </w:t>
      </w:r>
      <w:r w:rsidR="000B75AA">
        <w:t>clúster</w:t>
      </w:r>
      <w:r>
        <w:t xml:space="preserve"> sugiere que España mantiene relaciones similares con un amplio espectro de economías en desarrollo, posiblemente caracterizadas por oportunidades de crecimiento económico y cooperación en desarrollo.</w:t>
      </w:r>
    </w:p>
    <w:p w14:paraId="14E007AE" w14:textId="199961AD" w:rsidR="00E342F8" w:rsidRDefault="00E342F8" w:rsidP="00E342F8">
      <w:pPr>
        <w:jc w:val="both"/>
      </w:pPr>
      <w:r>
        <w:t>2. Estados con Desafíos Geopolíticos (</w:t>
      </w:r>
      <w:r w:rsidR="000B75AA">
        <w:t>Clúster</w:t>
      </w:r>
      <w:r>
        <w:t xml:space="preserve"> 1), compuesto por 22 países, incluye naciones que enfrentan diversos desafíos internacionales o regionales. La presencia de países como Afganistán, China, Rusia y varios estados de Oriente Medio en este grupo indica que España podría tener un enfoque diplomático específico para naciones con situaciones geopolíticas complejas o en regiones de tensión internacional.</w:t>
      </w:r>
    </w:p>
    <w:p w14:paraId="3B0AE61C" w14:textId="31885C7D" w:rsidR="00E342F8" w:rsidRDefault="00E342F8" w:rsidP="00E342F8">
      <w:pPr>
        <w:jc w:val="both"/>
      </w:pPr>
      <w:r>
        <w:t>3. Economías Avanzadas y Aliados Estratégicos (</w:t>
      </w:r>
      <w:r w:rsidR="000B75AA">
        <w:t>Clúster</w:t>
      </w:r>
      <w:r>
        <w:t xml:space="preserve"> 2), con 13 países, engloba principalmente a naciones latinoamericanas, Estados Unidos y algunos territorios específicos. Este grupo refleja lazos históricos, culturales y estratégicos fuertes, sugiriendo una alineación cercana en términos de política exterior y relaciones económicas.</w:t>
      </w:r>
    </w:p>
    <w:p w14:paraId="7AA52846" w14:textId="5BE38256" w:rsidR="00E342F8" w:rsidRDefault="00E342F8" w:rsidP="00E342F8">
      <w:pPr>
        <w:jc w:val="both"/>
      </w:pPr>
      <w:r>
        <w:t>4. Socios Históricos y Culturales (</w:t>
      </w:r>
      <w:r w:rsidR="000B75AA">
        <w:t>Clúster</w:t>
      </w:r>
      <w:r>
        <w:t xml:space="preserve"> 3), que incluye 54 países, está compuesto principalmente por naciones europeas, Canadá, y varios países del Caribe y África. Este </w:t>
      </w:r>
      <w:r w:rsidR="000B75AA">
        <w:t>clúster</w:t>
      </w:r>
      <w:r>
        <w:t xml:space="preserve"> sugiere relaciones basadas en lazos históricos, culturales y, en el caso de los países europeos, una profunda integración política y económica a través de la Unión Europea.</w:t>
      </w:r>
    </w:p>
    <w:p w14:paraId="0130AC73" w14:textId="64A4B4AB" w:rsidR="00E342F8" w:rsidRDefault="00E342F8" w:rsidP="00E342F8">
      <w:pPr>
        <w:jc w:val="both"/>
      </w:pPr>
      <w:r>
        <w:t>5. América Latina: Aliados Regionales Clave (</w:t>
      </w:r>
      <w:r w:rsidR="000B75AA">
        <w:t>Clúster</w:t>
      </w:r>
      <w:r>
        <w:t xml:space="preserve"> 4), con 12 países, se centra específicamente en naciones de América Central y Sudamérica. Este grupo destaca la importancia especial que España otorga a sus relaciones con la región latinoamericana, debido a lazos históricos, lingüísticos y culturales compartidos.</w:t>
      </w:r>
    </w:p>
    <w:p w14:paraId="15F46D33" w14:textId="40D597E4" w:rsidR="00E342F8" w:rsidRDefault="00E342F8" w:rsidP="00E342F8">
      <w:pPr>
        <w:jc w:val="both"/>
      </w:pPr>
      <w:r>
        <w:t xml:space="preserve">La distribución de países en estos </w:t>
      </w:r>
      <w:r w:rsidR="000B75AA">
        <w:t>clústeres</w:t>
      </w:r>
      <w:r>
        <w:t xml:space="preserve"> refleja una política exterior española multifacética y compleja. La separación de las potencias mundiales en diferentes grupos (por ejemplo, </w:t>
      </w:r>
      <w:proofErr w:type="gramStart"/>
      <w:r>
        <w:t>EE.UU.</w:t>
      </w:r>
      <w:proofErr w:type="gramEnd"/>
      <w:r>
        <w:t xml:space="preserve"> en el </w:t>
      </w:r>
      <w:r w:rsidR="000B75AA">
        <w:t>Clúster</w:t>
      </w:r>
      <w:r>
        <w:t xml:space="preserve"> 2, China y Rusia en el </w:t>
      </w:r>
      <w:r w:rsidR="000B75AA">
        <w:t>Clúster</w:t>
      </w:r>
      <w:r>
        <w:t xml:space="preserve"> 1) subraya los matices en las relaciones geopolíticas de España y su capacidad para navegar entre diferentes esferas de influencia global.</w:t>
      </w:r>
    </w:p>
    <w:p w14:paraId="7AAA079E" w14:textId="07232DCF" w:rsidR="00E342F8" w:rsidRDefault="00E342F8" w:rsidP="00E342F8">
      <w:pPr>
        <w:jc w:val="both"/>
      </w:pPr>
      <w:r>
        <w:t xml:space="preserve">Es notable la distinción entre los </w:t>
      </w:r>
      <w:r w:rsidR="000B75AA">
        <w:t>clústeres</w:t>
      </w:r>
      <w:r>
        <w:t xml:space="preserve"> 2 y 4, ambos centrados en países latinoamericanos, lo que sugiere que España diferencia sus relaciones dentro de la región, posiblemente basándose en factores económicos, políticos o de cooperación específicos.</w:t>
      </w:r>
    </w:p>
    <w:p w14:paraId="397A1A01" w14:textId="4648EAE8" w:rsidR="00E342F8" w:rsidRDefault="00E342F8" w:rsidP="00E342F8">
      <w:pPr>
        <w:jc w:val="both"/>
      </w:pPr>
      <w:r>
        <w:t xml:space="preserve">La variabilidad en el tamaño de los </w:t>
      </w:r>
      <w:r w:rsidR="000B75AA">
        <w:t>clústeres</w:t>
      </w:r>
      <w:r>
        <w:t>, desde el más grande con 139 países hasta el más pequeño con 12, indica que España adapta su enfoque diplomático y económico según las características específicas de cada grupo de países. Esto refleja una estrategia de política exterior que equilibra intereses globales con enfoques regionales y bilaterales específicos. Estos hallazgos proporcionan una base sólida para un análisis más profundo de la política exterior y las relaciones comerciales de España. Los patrones identificados destacan cómo el país mantiene relaciones diferenciadas con distintos grupos de naciones, equilibrando factores geopolíticos, comerciales y culturales de manera única. Futuras investigaciones podrían profundizar en las implicaciones de estas agrupaciones para las estrategias diplomáticas y económicas de España, así como en cómo estas relaciones evolucionan en respuesta a cambios en el panorama geopolítico global.</w:t>
      </w:r>
      <w:r>
        <w:br w:type="page"/>
      </w:r>
    </w:p>
    <w:p w14:paraId="5A592532" w14:textId="3158266B" w:rsidR="00802207" w:rsidRDefault="00E342F8" w:rsidP="00E342F8">
      <w:pPr>
        <w:jc w:val="center"/>
      </w:pPr>
      <w:r w:rsidRPr="00E342F8">
        <w:rPr>
          <w:noProof/>
        </w:rPr>
        <w:drawing>
          <wp:inline distT="0" distB="0" distL="0" distR="0" wp14:anchorId="1DC6A1CD" wp14:editId="38258C24">
            <wp:extent cx="3577131" cy="9849421"/>
            <wp:effectExtent l="0" t="0" r="4445" b="0"/>
            <wp:docPr id="28683025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30250" name="Imagen 1" descr="Diagrama&#10;&#10;Descripción generada automáticamente con confianza baja"/>
                    <pic:cNvPicPr/>
                  </pic:nvPicPr>
                  <pic:blipFill>
                    <a:blip r:embed="rId5"/>
                    <a:stretch>
                      <a:fillRect/>
                    </a:stretch>
                  </pic:blipFill>
                  <pic:spPr>
                    <a:xfrm>
                      <a:off x="0" y="0"/>
                      <a:ext cx="3590003" cy="9884863"/>
                    </a:xfrm>
                    <a:prstGeom prst="rect">
                      <a:avLst/>
                    </a:prstGeom>
                  </pic:spPr>
                </pic:pic>
              </a:graphicData>
            </a:graphic>
          </wp:inline>
        </w:drawing>
      </w:r>
    </w:p>
    <w:p w14:paraId="3DAB31A2" w14:textId="10608096" w:rsidR="000A3F84" w:rsidRDefault="000B75AA" w:rsidP="000A3F84">
      <w:r>
        <w:t>Tabla 1. Clasificación</w:t>
      </w:r>
      <w:r w:rsidR="00802207">
        <w:t xml:space="preserve"> de países por </w:t>
      </w:r>
      <w:r>
        <w:t>Clústeres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00159F" w:rsidRPr="000A3F84" w14:paraId="264C7FA8" w14:textId="77777777" w:rsidTr="0000159F">
        <w:trPr>
          <w:trHeight w:val="1728"/>
        </w:trPr>
        <w:tc>
          <w:tcPr>
            <w:tcW w:w="4253" w:type="dxa"/>
            <w:gridSpan w:val="4"/>
            <w:shd w:val="clear" w:color="auto" w:fill="auto"/>
            <w:vAlign w:val="bottom"/>
            <w:hideMark/>
          </w:tcPr>
          <w:p w14:paraId="6B9BEA04" w14:textId="77777777" w:rsidR="000A3F84" w:rsidRPr="000A3F84" w:rsidRDefault="000A3F84" w:rsidP="000A3F84">
            <w:pPr>
              <w:spacing w:after="0" w:line="240" w:lineRule="auto"/>
              <w:jc w:val="center"/>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Economías Emergentes y en Desarrollo (</w:t>
            </w:r>
            <w:proofErr w:type="spellStart"/>
            <w:proofErr w:type="gramStart"/>
            <w:r w:rsidRPr="000A3F84">
              <w:rPr>
                <w:rFonts w:ascii="Aptos Narrow" w:eastAsia="Times New Roman" w:hAnsi="Aptos Narrow" w:cs="Times New Roman"/>
                <w:color w:val="000000"/>
                <w:kern w:val="0"/>
                <w:sz w:val="14"/>
                <w:szCs w:val="14"/>
                <w:lang w:eastAsia="es-ES"/>
                <w14:ligatures w14:val="none"/>
              </w:rPr>
              <w:t>Cluster</w:t>
            </w:r>
            <w:proofErr w:type="spellEnd"/>
            <w:proofErr w:type="gramEnd"/>
            <w:r w:rsidRPr="000A3F84">
              <w:rPr>
                <w:rFonts w:ascii="Aptos Narrow" w:eastAsia="Times New Roman" w:hAnsi="Aptos Narrow" w:cs="Times New Roman"/>
                <w:color w:val="000000"/>
                <w:kern w:val="0"/>
                <w:sz w:val="14"/>
                <w:szCs w:val="14"/>
                <w:lang w:eastAsia="es-ES"/>
                <w14:ligatures w14:val="none"/>
              </w:rPr>
              <w:t xml:space="preserve"> 0)</w:t>
            </w:r>
          </w:p>
        </w:tc>
        <w:tc>
          <w:tcPr>
            <w:tcW w:w="4253" w:type="dxa"/>
            <w:shd w:val="clear" w:color="auto" w:fill="auto"/>
            <w:vAlign w:val="bottom"/>
            <w:hideMark/>
          </w:tcPr>
          <w:p w14:paraId="576D974F" w14:textId="77777777" w:rsidR="000A3F84" w:rsidRPr="000A3F84" w:rsidRDefault="000A3F84" w:rsidP="000A3F84">
            <w:pPr>
              <w:spacing w:after="0" w:line="240" w:lineRule="auto"/>
              <w:jc w:val="center"/>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Estados con Desafíos Geopolíticos (</w:t>
            </w:r>
            <w:proofErr w:type="spellStart"/>
            <w:proofErr w:type="gramStart"/>
            <w:r w:rsidRPr="000A3F84">
              <w:rPr>
                <w:rFonts w:ascii="Aptos Narrow" w:eastAsia="Times New Roman" w:hAnsi="Aptos Narrow" w:cs="Times New Roman"/>
                <w:color w:val="000000"/>
                <w:kern w:val="0"/>
                <w:sz w:val="14"/>
                <w:szCs w:val="14"/>
                <w:lang w:eastAsia="es-ES"/>
                <w14:ligatures w14:val="none"/>
              </w:rPr>
              <w:t>Cluster</w:t>
            </w:r>
            <w:proofErr w:type="spellEnd"/>
            <w:proofErr w:type="gramEnd"/>
            <w:r w:rsidRPr="000A3F84">
              <w:rPr>
                <w:rFonts w:ascii="Aptos Narrow" w:eastAsia="Times New Roman" w:hAnsi="Aptos Narrow" w:cs="Times New Roman"/>
                <w:color w:val="000000"/>
                <w:kern w:val="0"/>
                <w:sz w:val="14"/>
                <w:szCs w:val="14"/>
                <w:lang w:eastAsia="es-ES"/>
                <w14:ligatures w14:val="none"/>
              </w:rPr>
              <w:t xml:space="preserve"> 1)</w:t>
            </w:r>
          </w:p>
        </w:tc>
        <w:tc>
          <w:tcPr>
            <w:tcW w:w="4253" w:type="dxa"/>
            <w:shd w:val="clear" w:color="auto" w:fill="auto"/>
            <w:vAlign w:val="bottom"/>
            <w:hideMark/>
          </w:tcPr>
          <w:p w14:paraId="22529548" w14:textId="77777777" w:rsidR="000A3F84" w:rsidRPr="000A3F84" w:rsidRDefault="000A3F84" w:rsidP="000A3F84">
            <w:pPr>
              <w:spacing w:after="0" w:line="240" w:lineRule="auto"/>
              <w:jc w:val="center"/>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Economías Avanzadas y Aliados Estratégicos (</w:t>
            </w:r>
            <w:proofErr w:type="spellStart"/>
            <w:proofErr w:type="gramStart"/>
            <w:r w:rsidRPr="000A3F84">
              <w:rPr>
                <w:rFonts w:ascii="Aptos Narrow" w:eastAsia="Times New Roman" w:hAnsi="Aptos Narrow" w:cs="Times New Roman"/>
                <w:color w:val="000000"/>
                <w:kern w:val="0"/>
                <w:sz w:val="14"/>
                <w:szCs w:val="14"/>
                <w:lang w:eastAsia="es-ES"/>
                <w14:ligatures w14:val="none"/>
              </w:rPr>
              <w:t>Cluster</w:t>
            </w:r>
            <w:proofErr w:type="spellEnd"/>
            <w:proofErr w:type="gramEnd"/>
            <w:r w:rsidRPr="000A3F84">
              <w:rPr>
                <w:rFonts w:ascii="Aptos Narrow" w:eastAsia="Times New Roman" w:hAnsi="Aptos Narrow" w:cs="Times New Roman"/>
                <w:color w:val="000000"/>
                <w:kern w:val="0"/>
                <w:sz w:val="14"/>
                <w:szCs w:val="14"/>
                <w:lang w:eastAsia="es-ES"/>
                <w14:ligatures w14:val="none"/>
              </w:rPr>
              <w:t xml:space="preserve"> 2)</w:t>
            </w:r>
          </w:p>
        </w:tc>
        <w:tc>
          <w:tcPr>
            <w:tcW w:w="4253" w:type="dxa"/>
            <w:gridSpan w:val="2"/>
            <w:shd w:val="clear" w:color="auto" w:fill="auto"/>
            <w:vAlign w:val="bottom"/>
            <w:hideMark/>
          </w:tcPr>
          <w:p w14:paraId="5535ADFE" w14:textId="77777777" w:rsidR="000A3F84" w:rsidRPr="000A3F84" w:rsidRDefault="000A3F84" w:rsidP="000A3F84">
            <w:pPr>
              <w:spacing w:after="0" w:line="240" w:lineRule="auto"/>
              <w:jc w:val="center"/>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Socios Históricos y Culturales (</w:t>
            </w:r>
            <w:proofErr w:type="spellStart"/>
            <w:proofErr w:type="gramStart"/>
            <w:r w:rsidRPr="000A3F84">
              <w:rPr>
                <w:rFonts w:ascii="Aptos Narrow" w:eastAsia="Times New Roman" w:hAnsi="Aptos Narrow" w:cs="Times New Roman"/>
                <w:color w:val="000000"/>
                <w:kern w:val="0"/>
                <w:sz w:val="14"/>
                <w:szCs w:val="14"/>
                <w:lang w:eastAsia="es-ES"/>
                <w14:ligatures w14:val="none"/>
              </w:rPr>
              <w:t>Cluster</w:t>
            </w:r>
            <w:proofErr w:type="spellEnd"/>
            <w:proofErr w:type="gramEnd"/>
            <w:r w:rsidRPr="000A3F84">
              <w:rPr>
                <w:rFonts w:ascii="Aptos Narrow" w:eastAsia="Times New Roman" w:hAnsi="Aptos Narrow" w:cs="Times New Roman"/>
                <w:color w:val="000000"/>
                <w:kern w:val="0"/>
                <w:sz w:val="14"/>
                <w:szCs w:val="14"/>
                <w:lang w:eastAsia="es-ES"/>
                <w14:ligatures w14:val="none"/>
              </w:rPr>
              <w:t xml:space="preserve"> 3)</w:t>
            </w:r>
          </w:p>
        </w:tc>
        <w:tc>
          <w:tcPr>
            <w:tcW w:w="4253" w:type="dxa"/>
            <w:shd w:val="clear" w:color="auto" w:fill="auto"/>
            <w:vAlign w:val="bottom"/>
            <w:hideMark/>
          </w:tcPr>
          <w:p w14:paraId="0760C404" w14:textId="77777777" w:rsidR="000A3F84" w:rsidRPr="000A3F84" w:rsidRDefault="000A3F84" w:rsidP="000A3F84">
            <w:pPr>
              <w:spacing w:after="0" w:line="240" w:lineRule="auto"/>
              <w:jc w:val="center"/>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América Latina: Aliados Regionales Clave (</w:t>
            </w:r>
            <w:proofErr w:type="spellStart"/>
            <w:proofErr w:type="gramStart"/>
            <w:r w:rsidRPr="000A3F84">
              <w:rPr>
                <w:rFonts w:ascii="Aptos Narrow" w:eastAsia="Times New Roman" w:hAnsi="Aptos Narrow" w:cs="Times New Roman"/>
                <w:color w:val="000000"/>
                <w:kern w:val="0"/>
                <w:sz w:val="14"/>
                <w:szCs w:val="14"/>
                <w:lang w:eastAsia="es-ES"/>
                <w14:ligatures w14:val="none"/>
              </w:rPr>
              <w:t>Cluster</w:t>
            </w:r>
            <w:proofErr w:type="spellEnd"/>
            <w:proofErr w:type="gramEnd"/>
            <w:r w:rsidRPr="000A3F84">
              <w:rPr>
                <w:rFonts w:ascii="Aptos Narrow" w:eastAsia="Times New Roman" w:hAnsi="Aptos Narrow" w:cs="Times New Roman"/>
                <w:color w:val="000000"/>
                <w:kern w:val="0"/>
                <w:sz w:val="14"/>
                <w:szCs w:val="14"/>
                <w:lang w:eastAsia="es-ES"/>
                <w14:ligatures w14:val="none"/>
              </w:rPr>
              <w:t xml:space="preserve"> 4)</w:t>
            </w:r>
          </w:p>
        </w:tc>
      </w:tr>
      <w:tr w:rsidR="000A3F84" w:rsidRPr="000A3F84" w14:paraId="454D2D59" w14:textId="77777777" w:rsidTr="0000159F">
        <w:trPr>
          <w:trHeight w:val="288"/>
        </w:trPr>
        <w:tc>
          <w:tcPr>
            <w:tcW w:w="4253" w:type="dxa"/>
            <w:shd w:val="clear" w:color="auto" w:fill="auto"/>
            <w:noWrap/>
            <w:vAlign w:val="bottom"/>
            <w:hideMark/>
          </w:tcPr>
          <w:p w14:paraId="5FCA1E5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ABW</w:t>
            </w:r>
          </w:p>
        </w:tc>
        <w:tc>
          <w:tcPr>
            <w:tcW w:w="4253" w:type="dxa"/>
            <w:shd w:val="clear" w:color="auto" w:fill="auto"/>
            <w:noWrap/>
            <w:vAlign w:val="bottom"/>
            <w:hideMark/>
          </w:tcPr>
          <w:p w14:paraId="67FA759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FRO</w:t>
            </w:r>
          </w:p>
        </w:tc>
        <w:tc>
          <w:tcPr>
            <w:tcW w:w="4253" w:type="dxa"/>
            <w:shd w:val="clear" w:color="auto" w:fill="auto"/>
            <w:noWrap/>
            <w:vAlign w:val="bottom"/>
            <w:hideMark/>
          </w:tcPr>
          <w:p w14:paraId="0E7E5CC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MHL</w:t>
            </w:r>
          </w:p>
        </w:tc>
        <w:tc>
          <w:tcPr>
            <w:tcW w:w="4253" w:type="dxa"/>
            <w:shd w:val="clear" w:color="auto" w:fill="auto"/>
            <w:noWrap/>
            <w:vAlign w:val="bottom"/>
            <w:hideMark/>
          </w:tcPr>
          <w:p w14:paraId="20BB05B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SPM</w:t>
            </w:r>
          </w:p>
        </w:tc>
        <w:tc>
          <w:tcPr>
            <w:tcW w:w="4253" w:type="dxa"/>
            <w:shd w:val="clear" w:color="auto" w:fill="auto"/>
            <w:noWrap/>
            <w:vAlign w:val="bottom"/>
            <w:hideMark/>
          </w:tcPr>
          <w:p w14:paraId="41D7A7E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AFG</w:t>
            </w:r>
          </w:p>
        </w:tc>
        <w:tc>
          <w:tcPr>
            <w:tcW w:w="4253" w:type="dxa"/>
            <w:shd w:val="clear" w:color="auto" w:fill="auto"/>
            <w:noWrap/>
            <w:vAlign w:val="bottom"/>
            <w:hideMark/>
          </w:tcPr>
          <w:p w14:paraId="09523CD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ARG</w:t>
            </w:r>
          </w:p>
        </w:tc>
        <w:tc>
          <w:tcPr>
            <w:tcW w:w="4253" w:type="dxa"/>
            <w:shd w:val="clear" w:color="auto" w:fill="auto"/>
            <w:noWrap/>
            <w:vAlign w:val="bottom"/>
            <w:hideMark/>
          </w:tcPr>
          <w:p w14:paraId="32F5B73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ALB</w:t>
            </w:r>
          </w:p>
        </w:tc>
        <w:tc>
          <w:tcPr>
            <w:tcW w:w="4253" w:type="dxa"/>
            <w:shd w:val="clear" w:color="auto" w:fill="auto"/>
            <w:noWrap/>
            <w:vAlign w:val="bottom"/>
            <w:hideMark/>
          </w:tcPr>
          <w:p w14:paraId="1783678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LVA</w:t>
            </w:r>
          </w:p>
        </w:tc>
        <w:tc>
          <w:tcPr>
            <w:tcW w:w="4253" w:type="dxa"/>
            <w:shd w:val="clear" w:color="auto" w:fill="auto"/>
            <w:noWrap/>
            <w:vAlign w:val="bottom"/>
            <w:hideMark/>
          </w:tcPr>
          <w:p w14:paraId="272804C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CHL</w:t>
            </w:r>
          </w:p>
        </w:tc>
      </w:tr>
      <w:tr w:rsidR="000A3F84" w:rsidRPr="000A3F84" w14:paraId="1D38F5ED" w14:textId="77777777" w:rsidTr="0000159F">
        <w:trPr>
          <w:trHeight w:val="288"/>
        </w:trPr>
        <w:tc>
          <w:tcPr>
            <w:tcW w:w="4253" w:type="dxa"/>
            <w:shd w:val="clear" w:color="auto" w:fill="auto"/>
            <w:noWrap/>
            <w:vAlign w:val="bottom"/>
            <w:hideMark/>
          </w:tcPr>
          <w:p w14:paraId="3CD1995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AGO</w:t>
            </w:r>
          </w:p>
        </w:tc>
        <w:tc>
          <w:tcPr>
            <w:tcW w:w="4253" w:type="dxa"/>
            <w:shd w:val="clear" w:color="auto" w:fill="auto"/>
            <w:noWrap/>
            <w:vAlign w:val="bottom"/>
            <w:hideMark/>
          </w:tcPr>
          <w:p w14:paraId="4FF512B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FSM</w:t>
            </w:r>
          </w:p>
        </w:tc>
        <w:tc>
          <w:tcPr>
            <w:tcW w:w="4253" w:type="dxa"/>
            <w:shd w:val="clear" w:color="auto" w:fill="auto"/>
            <w:noWrap/>
            <w:vAlign w:val="bottom"/>
            <w:hideMark/>
          </w:tcPr>
          <w:p w14:paraId="07DC14C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MLI</w:t>
            </w:r>
          </w:p>
        </w:tc>
        <w:tc>
          <w:tcPr>
            <w:tcW w:w="4253" w:type="dxa"/>
            <w:shd w:val="clear" w:color="auto" w:fill="auto"/>
            <w:noWrap/>
            <w:vAlign w:val="bottom"/>
            <w:hideMark/>
          </w:tcPr>
          <w:p w14:paraId="2116F54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SRB</w:t>
            </w:r>
          </w:p>
        </w:tc>
        <w:tc>
          <w:tcPr>
            <w:tcW w:w="4253" w:type="dxa"/>
            <w:shd w:val="clear" w:color="auto" w:fill="auto"/>
            <w:noWrap/>
            <w:vAlign w:val="bottom"/>
            <w:hideMark/>
          </w:tcPr>
          <w:p w14:paraId="08CBB75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ARM</w:t>
            </w:r>
          </w:p>
        </w:tc>
        <w:tc>
          <w:tcPr>
            <w:tcW w:w="4253" w:type="dxa"/>
            <w:shd w:val="clear" w:color="auto" w:fill="auto"/>
            <w:noWrap/>
            <w:vAlign w:val="bottom"/>
            <w:hideMark/>
          </w:tcPr>
          <w:p w14:paraId="0A44B68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BOL</w:t>
            </w:r>
          </w:p>
        </w:tc>
        <w:tc>
          <w:tcPr>
            <w:tcW w:w="4253" w:type="dxa"/>
            <w:shd w:val="clear" w:color="auto" w:fill="auto"/>
            <w:noWrap/>
            <w:vAlign w:val="bottom"/>
            <w:hideMark/>
          </w:tcPr>
          <w:p w14:paraId="091B4EE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ATG</w:t>
            </w:r>
          </w:p>
        </w:tc>
        <w:tc>
          <w:tcPr>
            <w:tcW w:w="4253" w:type="dxa"/>
            <w:shd w:val="clear" w:color="auto" w:fill="auto"/>
            <w:noWrap/>
            <w:vAlign w:val="bottom"/>
            <w:hideMark/>
          </w:tcPr>
          <w:p w14:paraId="77AEE96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MDA</w:t>
            </w:r>
          </w:p>
        </w:tc>
        <w:tc>
          <w:tcPr>
            <w:tcW w:w="4253" w:type="dxa"/>
            <w:shd w:val="clear" w:color="auto" w:fill="auto"/>
            <w:noWrap/>
            <w:vAlign w:val="bottom"/>
            <w:hideMark/>
          </w:tcPr>
          <w:p w14:paraId="0C3D0D6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COL</w:t>
            </w:r>
          </w:p>
        </w:tc>
      </w:tr>
      <w:tr w:rsidR="000A3F84" w:rsidRPr="000A3F84" w14:paraId="003785E2" w14:textId="77777777" w:rsidTr="0000159F">
        <w:trPr>
          <w:trHeight w:val="288"/>
        </w:trPr>
        <w:tc>
          <w:tcPr>
            <w:tcW w:w="4253" w:type="dxa"/>
            <w:shd w:val="clear" w:color="auto" w:fill="auto"/>
            <w:noWrap/>
            <w:vAlign w:val="bottom"/>
            <w:hideMark/>
          </w:tcPr>
          <w:p w14:paraId="2D3F4B1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AIA</w:t>
            </w:r>
          </w:p>
        </w:tc>
        <w:tc>
          <w:tcPr>
            <w:tcW w:w="4253" w:type="dxa"/>
            <w:shd w:val="clear" w:color="auto" w:fill="auto"/>
            <w:noWrap/>
            <w:vAlign w:val="bottom"/>
            <w:hideMark/>
          </w:tcPr>
          <w:p w14:paraId="7030312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GAB</w:t>
            </w:r>
          </w:p>
        </w:tc>
        <w:tc>
          <w:tcPr>
            <w:tcW w:w="4253" w:type="dxa"/>
            <w:shd w:val="clear" w:color="auto" w:fill="auto"/>
            <w:noWrap/>
            <w:vAlign w:val="bottom"/>
            <w:hideMark/>
          </w:tcPr>
          <w:p w14:paraId="03D9AA4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MNG</w:t>
            </w:r>
          </w:p>
        </w:tc>
        <w:tc>
          <w:tcPr>
            <w:tcW w:w="4253" w:type="dxa"/>
            <w:shd w:val="clear" w:color="auto" w:fill="auto"/>
            <w:noWrap/>
            <w:vAlign w:val="bottom"/>
            <w:hideMark/>
          </w:tcPr>
          <w:p w14:paraId="5066908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STP</w:t>
            </w:r>
          </w:p>
        </w:tc>
        <w:tc>
          <w:tcPr>
            <w:tcW w:w="4253" w:type="dxa"/>
            <w:shd w:val="clear" w:color="auto" w:fill="auto"/>
            <w:noWrap/>
            <w:vAlign w:val="bottom"/>
            <w:hideMark/>
          </w:tcPr>
          <w:p w14:paraId="09C46FD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AZE</w:t>
            </w:r>
          </w:p>
        </w:tc>
        <w:tc>
          <w:tcPr>
            <w:tcW w:w="4253" w:type="dxa"/>
            <w:shd w:val="clear" w:color="auto" w:fill="auto"/>
            <w:noWrap/>
            <w:vAlign w:val="bottom"/>
            <w:hideMark/>
          </w:tcPr>
          <w:p w14:paraId="5003D6F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CCK</w:t>
            </w:r>
          </w:p>
        </w:tc>
        <w:tc>
          <w:tcPr>
            <w:tcW w:w="4253" w:type="dxa"/>
            <w:shd w:val="clear" w:color="auto" w:fill="auto"/>
            <w:noWrap/>
            <w:vAlign w:val="bottom"/>
            <w:hideMark/>
          </w:tcPr>
          <w:p w14:paraId="3E5B64C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AUT</w:t>
            </w:r>
          </w:p>
        </w:tc>
        <w:tc>
          <w:tcPr>
            <w:tcW w:w="4253" w:type="dxa"/>
            <w:shd w:val="clear" w:color="auto" w:fill="auto"/>
            <w:noWrap/>
            <w:vAlign w:val="bottom"/>
            <w:hideMark/>
          </w:tcPr>
          <w:p w14:paraId="5335067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MKD</w:t>
            </w:r>
          </w:p>
        </w:tc>
        <w:tc>
          <w:tcPr>
            <w:tcW w:w="4253" w:type="dxa"/>
            <w:shd w:val="clear" w:color="auto" w:fill="auto"/>
            <w:noWrap/>
            <w:vAlign w:val="bottom"/>
            <w:hideMark/>
          </w:tcPr>
          <w:p w14:paraId="344618F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CRI</w:t>
            </w:r>
          </w:p>
        </w:tc>
      </w:tr>
      <w:tr w:rsidR="000A3F84" w:rsidRPr="000A3F84" w14:paraId="40D56D6C" w14:textId="77777777" w:rsidTr="0000159F">
        <w:trPr>
          <w:trHeight w:val="288"/>
        </w:trPr>
        <w:tc>
          <w:tcPr>
            <w:tcW w:w="4253" w:type="dxa"/>
            <w:shd w:val="clear" w:color="auto" w:fill="auto"/>
            <w:noWrap/>
            <w:vAlign w:val="bottom"/>
            <w:hideMark/>
          </w:tcPr>
          <w:p w14:paraId="6D17E8A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ALA</w:t>
            </w:r>
          </w:p>
        </w:tc>
        <w:tc>
          <w:tcPr>
            <w:tcW w:w="4253" w:type="dxa"/>
            <w:shd w:val="clear" w:color="auto" w:fill="auto"/>
            <w:noWrap/>
            <w:vAlign w:val="bottom"/>
            <w:hideMark/>
          </w:tcPr>
          <w:p w14:paraId="4944EEF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GGY</w:t>
            </w:r>
          </w:p>
        </w:tc>
        <w:tc>
          <w:tcPr>
            <w:tcW w:w="4253" w:type="dxa"/>
            <w:shd w:val="clear" w:color="auto" w:fill="auto"/>
            <w:noWrap/>
            <w:vAlign w:val="bottom"/>
            <w:hideMark/>
          </w:tcPr>
          <w:p w14:paraId="749046A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MNP</w:t>
            </w:r>
          </w:p>
        </w:tc>
        <w:tc>
          <w:tcPr>
            <w:tcW w:w="4253" w:type="dxa"/>
            <w:shd w:val="clear" w:color="auto" w:fill="auto"/>
            <w:noWrap/>
            <w:vAlign w:val="bottom"/>
            <w:hideMark/>
          </w:tcPr>
          <w:p w14:paraId="5DF46FF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SWZ</w:t>
            </w:r>
          </w:p>
        </w:tc>
        <w:tc>
          <w:tcPr>
            <w:tcW w:w="4253" w:type="dxa"/>
            <w:shd w:val="clear" w:color="auto" w:fill="auto"/>
            <w:noWrap/>
            <w:vAlign w:val="bottom"/>
            <w:hideMark/>
          </w:tcPr>
          <w:p w14:paraId="0577CF7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CAF</w:t>
            </w:r>
          </w:p>
        </w:tc>
        <w:tc>
          <w:tcPr>
            <w:tcW w:w="4253" w:type="dxa"/>
            <w:shd w:val="clear" w:color="auto" w:fill="auto"/>
            <w:noWrap/>
            <w:vAlign w:val="bottom"/>
            <w:hideMark/>
          </w:tcPr>
          <w:p w14:paraId="605ECA5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CUB</w:t>
            </w:r>
          </w:p>
        </w:tc>
        <w:tc>
          <w:tcPr>
            <w:tcW w:w="4253" w:type="dxa"/>
            <w:shd w:val="clear" w:color="auto" w:fill="auto"/>
            <w:noWrap/>
            <w:vAlign w:val="bottom"/>
            <w:hideMark/>
          </w:tcPr>
          <w:p w14:paraId="2F84673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BEL</w:t>
            </w:r>
          </w:p>
        </w:tc>
        <w:tc>
          <w:tcPr>
            <w:tcW w:w="4253" w:type="dxa"/>
            <w:shd w:val="clear" w:color="auto" w:fill="auto"/>
            <w:noWrap/>
            <w:vAlign w:val="bottom"/>
            <w:hideMark/>
          </w:tcPr>
          <w:p w14:paraId="057837A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MLT</w:t>
            </w:r>
          </w:p>
        </w:tc>
        <w:tc>
          <w:tcPr>
            <w:tcW w:w="4253" w:type="dxa"/>
            <w:shd w:val="clear" w:color="auto" w:fill="auto"/>
            <w:noWrap/>
            <w:vAlign w:val="bottom"/>
            <w:hideMark/>
          </w:tcPr>
          <w:p w14:paraId="6FFC65A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DOM</w:t>
            </w:r>
          </w:p>
        </w:tc>
      </w:tr>
      <w:tr w:rsidR="000A3F84" w:rsidRPr="000A3F84" w14:paraId="4923098A" w14:textId="77777777" w:rsidTr="0000159F">
        <w:trPr>
          <w:trHeight w:val="288"/>
        </w:trPr>
        <w:tc>
          <w:tcPr>
            <w:tcW w:w="4253" w:type="dxa"/>
            <w:shd w:val="clear" w:color="auto" w:fill="auto"/>
            <w:noWrap/>
            <w:vAlign w:val="bottom"/>
            <w:hideMark/>
          </w:tcPr>
          <w:p w14:paraId="56D39E7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AND</w:t>
            </w:r>
          </w:p>
        </w:tc>
        <w:tc>
          <w:tcPr>
            <w:tcW w:w="4253" w:type="dxa"/>
            <w:shd w:val="clear" w:color="auto" w:fill="auto"/>
            <w:noWrap/>
            <w:vAlign w:val="bottom"/>
            <w:hideMark/>
          </w:tcPr>
          <w:p w14:paraId="0F738AC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GHA</w:t>
            </w:r>
          </w:p>
        </w:tc>
        <w:tc>
          <w:tcPr>
            <w:tcW w:w="4253" w:type="dxa"/>
            <w:shd w:val="clear" w:color="auto" w:fill="auto"/>
            <w:noWrap/>
            <w:vAlign w:val="bottom"/>
            <w:hideMark/>
          </w:tcPr>
          <w:p w14:paraId="5E9FFA0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MOZ</w:t>
            </w:r>
          </w:p>
        </w:tc>
        <w:tc>
          <w:tcPr>
            <w:tcW w:w="4253" w:type="dxa"/>
            <w:shd w:val="clear" w:color="auto" w:fill="auto"/>
            <w:noWrap/>
            <w:vAlign w:val="bottom"/>
            <w:hideMark/>
          </w:tcPr>
          <w:p w14:paraId="3A48343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SXM</w:t>
            </w:r>
          </w:p>
        </w:tc>
        <w:tc>
          <w:tcPr>
            <w:tcW w:w="4253" w:type="dxa"/>
            <w:shd w:val="clear" w:color="auto" w:fill="auto"/>
            <w:noWrap/>
            <w:vAlign w:val="bottom"/>
            <w:hideMark/>
          </w:tcPr>
          <w:p w14:paraId="7F08E37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CHN</w:t>
            </w:r>
          </w:p>
        </w:tc>
        <w:tc>
          <w:tcPr>
            <w:tcW w:w="4253" w:type="dxa"/>
            <w:shd w:val="clear" w:color="auto" w:fill="auto"/>
            <w:noWrap/>
            <w:vAlign w:val="bottom"/>
            <w:hideMark/>
          </w:tcPr>
          <w:p w14:paraId="130C691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ESH</w:t>
            </w:r>
          </w:p>
        </w:tc>
        <w:tc>
          <w:tcPr>
            <w:tcW w:w="4253" w:type="dxa"/>
            <w:shd w:val="clear" w:color="auto" w:fill="auto"/>
            <w:noWrap/>
            <w:vAlign w:val="bottom"/>
            <w:hideMark/>
          </w:tcPr>
          <w:p w14:paraId="5E2844D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BGR</w:t>
            </w:r>
          </w:p>
        </w:tc>
        <w:tc>
          <w:tcPr>
            <w:tcW w:w="4253" w:type="dxa"/>
            <w:shd w:val="clear" w:color="auto" w:fill="auto"/>
            <w:noWrap/>
            <w:vAlign w:val="bottom"/>
            <w:hideMark/>
          </w:tcPr>
          <w:p w14:paraId="49E5A96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MNE</w:t>
            </w:r>
          </w:p>
        </w:tc>
        <w:tc>
          <w:tcPr>
            <w:tcW w:w="4253" w:type="dxa"/>
            <w:shd w:val="clear" w:color="auto" w:fill="auto"/>
            <w:noWrap/>
            <w:vAlign w:val="bottom"/>
            <w:hideMark/>
          </w:tcPr>
          <w:p w14:paraId="0AA077D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ECU</w:t>
            </w:r>
          </w:p>
        </w:tc>
      </w:tr>
      <w:tr w:rsidR="000A3F84" w:rsidRPr="000A3F84" w14:paraId="7F5D6CB4" w14:textId="77777777" w:rsidTr="0000159F">
        <w:trPr>
          <w:trHeight w:val="288"/>
        </w:trPr>
        <w:tc>
          <w:tcPr>
            <w:tcW w:w="4253" w:type="dxa"/>
            <w:shd w:val="clear" w:color="auto" w:fill="auto"/>
            <w:noWrap/>
            <w:vAlign w:val="bottom"/>
            <w:hideMark/>
          </w:tcPr>
          <w:p w14:paraId="6031CC1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ARE</w:t>
            </w:r>
          </w:p>
        </w:tc>
        <w:tc>
          <w:tcPr>
            <w:tcW w:w="4253" w:type="dxa"/>
            <w:shd w:val="clear" w:color="auto" w:fill="auto"/>
            <w:noWrap/>
            <w:vAlign w:val="bottom"/>
            <w:hideMark/>
          </w:tcPr>
          <w:p w14:paraId="716EBFA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GIB</w:t>
            </w:r>
          </w:p>
        </w:tc>
        <w:tc>
          <w:tcPr>
            <w:tcW w:w="4253" w:type="dxa"/>
            <w:shd w:val="clear" w:color="auto" w:fill="auto"/>
            <w:noWrap/>
            <w:vAlign w:val="bottom"/>
            <w:hideMark/>
          </w:tcPr>
          <w:p w14:paraId="40BC5AB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MRT</w:t>
            </w:r>
          </w:p>
        </w:tc>
        <w:tc>
          <w:tcPr>
            <w:tcW w:w="4253" w:type="dxa"/>
            <w:shd w:val="clear" w:color="auto" w:fill="auto"/>
            <w:noWrap/>
            <w:vAlign w:val="bottom"/>
            <w:hideMark/>
          </w:tcPr>
          <w:p w14:paraId="14F0021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SYC</w:t>
            </w:r>
          </w:p>
        </w:tc>
        <w:tc>
          <w:tcPr>
            <w:tcW w:w="4253" w:type="dxa"/>
            <w:shd w:val="clear" w:color="auto" w:fill="auto"/>
            <w:noWrap/>
            <w:vAlign w:val="bottom"/>
            <w:hideMark/>
          </w:tcPr>
          <w:p w14:paraId="568D9C6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COD</w:t>
            </w:r>
          </w:p>
        </w:tc>
        <w:tc>
          <w:tcPr>
            <w:tcW w:w="4253" w:type="dxa"/>
            <w:shd w:val="clear" w:color="auto" w:fill="auto"/>
            <w:noWrap/>
            <w:vAlign w:val="bottom"/>
            <w:hideMark/>
          </w:tcPr>
          <w:p w14:paraId="11B6DA8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GNQ</w:t>
            </w:r>
          </w:p>
        </w:tc>
        <w:tc>
          <w:tcPr>
            <w:tcW w:w="4253" w:type="dxa"/>
            <w:shd w:val="clear" w:color="auto" w:fill="auto"/>
            <w:noWrap/>
            <w:vAlign w:val="bottom"/>
            <w:hideMark/>
          </w:tcPr>
          <w:p w14:paraId="2EEAAAE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BHS</w:t>
            </w:r>
          </w:p>
        </w:tc>
        <w:tc>
          <w:tcPr>
            <w:tcW w:w="4253" w:type="dxa"/>
            <w:shd w:val="clear" w:color="auto" w:fill="auto"/>
            <w:noWrap/>
            <w:vAlign w:val="bottom"/>
            <w:hideMark/>
          </w:tcPr>
          <w:p w14:paraId="7BAB911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NLD</w:t>
            </w:r>
          </w:p>
        </w:tc>
        <w:tc>
          <w:tcPr>
            <w:tcW w:w="4253" w:type="dxa"/>
            <w:shd w:val="clear" w:color="auto" w:fill="auto"/>
            <w:noWrap/>
            <w:vAlign w:val="bottom"/>
            <w:hideMark/>
          </w:tcPr>
          <w:p w14:paraId="7FEB425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GTM</w:t>
            </w:r>
          </w:p>
        </w:tc>
      </w:tr>
      <w:tr w:rsidR="000A3F84" w:rsidRPr="000A3F84" w14:paraId="2804793F" w14:textId="77777777" w:rsidTr="0000159F">
        <w:trPr>
          <w:trHeight w:val="288"/>
        </w:trPr>
        <w:tc>
          <w:tcPr>
            <w:tcW w:w="4253" w:type="dxa"/>
            <w:shd w:val="clear" w:color="auto" w:fill="auto"/>
            <w:noWrap/>
            <w:vAlign w:val="bottom"/>
            <w:hideMark/>
          </w:tcPr>
          <w:p w14:paraId="3E2038E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ASM</w:t>
            </w:r>
          </w:p>
        </w:tc>
        <w:tc>
          <w:tcPr>
            <w:tcW w:w="4253" w:type="dxa"/>
            <w:shd w:val="clear" w:color="auto" w:fill="auto"/>
            <w:noWrap/>
            <w:vAlign w:val="bottom"/>
            <w:hideMark/>
          </w:tcPr>
          <w:p w14:paraId="7533544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GIN</w:t>
            </w:r>
          </w:p>
        </w:tc>
        <w:tc>
          <w:tcPr>
            <w:tcW w:w="4253" w:type="dxa"/>
            <w:shd w:val="clear" w:color="auto" w:fill="auto"/>
            <w:noWrap/>
            <w:vAlign w:val="bottom"/>
            <w:hideMark/>
          </w:tcPr>
          <w:p w14:paraId="4D34EC4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MSR</w:t>
            </w:r>
          </w:p>
        </w:tc>
        <w:tc>
          <w:tcPr>
            <w:tcW w:w="4253" w:type="dxa"/>
            <w:shd w:val="clear" w:color="auto" w:fill="auto"/>
            <w:noWrap/>
            <w:vAlign w:val="bottom"/>
            <w:hideMark/>
          </w:tcPr>
          <w:p w14:paraId="02593A8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TCA</w:t>
            </w:r>
          </w:p>
        </w:tc>
        <w:tc>
          <w:tcPr>
            <w:tcW w:w="4253" w:type="dxa"/>
            <w:shd w:val="clear" w:color="auto" w:fill="auto"/>
            <w:noWrap/>
            <w:vAlign w:val="bottom"/>
            <w:hideMark/>
          </w:tcPr>
          <w:p w14:paraId="34274BF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EGY</w:t>
            </w:r>
          </w:p>
        </w:tc>
        <w:tc>
          <w:tcPr>
            <w:tcW w:w="4253" w:type="dxa"/>
            <w:shd w:val="clear" w:color="auto" w:fill="auto"/>
            <w:noWrap/>
            <w:vAlign w:val="bottom"/>
            <w:hideMark/>
          </w:tcPr>
          <w:p w14:paraId="629A5DC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HTI</w:t>
            </w:r>
          </w:p>
        </w:tc>
        <w:tc>
          <w:tcPr>
            <w:tcW w:w="4253" w:type="dxa"/>
            <w:shd w:val="clear" w:color="auto" w:fill="auto"/>
            <w:noWrap/>
            <w:vAlign w:val="bottom"/>
            <w:hideMark/>
          </w:tcPr>
          <w:p w14:paraId="570BC53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BIH</w:t>
            </w:r>
          </w:p>
        </w:tc>
        <w:tc>
          <w:tcPr>
            <w:tcW w:w="4253" w:type="dxa"/>
            <w:shd w:val="clear" w:color="auto" w:fill="auto"/>
            <w:noWrap/>
            <w:vAlign w:val="bottom"/>
            <w:hideMark/>
          </w:tcPr>
          <w:p w14:paraId="79991AA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NOR</w:t>
            </w:r>
          </w:p>
        </w:tc>
        <w:tc>
          <w:tcPr>
            <w:tcW w:w="4253" w:type="dxa"/>
            <w:shd w:val="clear" w:color="auto" w:fill="auto"/>
            <w:noWrap/>
            <w:vAlign w:val="bottom"/>
            <w:hideMark/>
          </w:tcPr>
          <w:p w14:paraId="01A1674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HND</w:t>
            </w:r>
          </w:p>
        </w:tc>
      </w:tr>
      <w:tr w:rsidR="000A3F84" w:rsidRPr="000A3F84" w14:paraId="749B016F" w14:textId="77777777" w:rsidTr="0000159F">
        <w:trPr>
          <w:trHeight w:val="288"/>
        </w:trPr>
        <w:tc>
          <w:tcPr>
            <w:tcW w:w="4253" w:type="dxa"/>
            <w:shd w:val="clear" w:color="auto" w:fill="auto"/>
            <w:noWrap/>
            <w:vAlign w:val="bottom"/>
            <w:hideMark/>
          </w:tcPr>
          <w:p w14:paraId="4EAC26E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AUS</w:t>
            </w:r>
          </w:p>
        </w:tc>
        <w:tc>
          <w:tcPr>
            <w:tcW w:w="4253" w:type="dxa"/>
            <w:shd w:val="clear" w:color="auto" w:fill="auto"/>
            <w:noWrap/>
            <w:vAlign w:val="bottom"/>
            <w:hideMark/>
          </w:tcPr>
          <w:p w14:paraId="3D5E2A8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GLP</w:t>
            </w:r>
          </w:p>
        </w:tc>
        <w:tc>
          <w:tcPr>
            <w:tcW w:w="4253" w:type="dxa"/>
            <w:shd w:val="clear" w:color="auto" w:fill="auto"/>
            <w:noWrap/>
            <w:vAlign w:val="bottom"/>
            <w:hideMark/>
          </w:tcPr>
          <w:p w14:paraId="60933A4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MTQ</w:t>
            </w:r>
          </w:p>
        </w:tc>
        <w:tc>
          <w:tcPr>
            <w:tcW w:w="4253" w:type="dxa"/>
            <w:shd w:val="clear" w:color="auto" w:fill="auto"/>
            <w:noWrap/>
            <w:vAlign w:val="bottom"/>
            <w:hideMark/>
          </w:tcPr>
          <w:p w14:paraId="0B30054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TCD</w:t>
            </w:r>
          </w:p>
        </w:tc>
        <w:tc>
          <w:tcPr>
            <w:tcW w:w="4253" w:type="dxa"/>
            <w:shd w:val="clear" w:color="auto" w:fill="auto"/>
            <w:noWrap/>
            <w:vAlign w:val="bottom"/>
            <w:hideMark/>
          </w:tcPr>
          <w:p w14:paraId="4C47007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IRQ</w:t>
            </w:r>
          </w:p>
        </w:tc>
        <w:tc>
          <w:tcPr>
            <w:tcW w:w="4253" w:type="dxa"/>
            <w:shd w:val="clear" w:color="auto" w:fill="auto"/>
            <w:noWrap/>
            <w:vAlign w:val="bottom"/>
            <w:hideMark/>
          </w:tcPr>
          <w:p w14:paraId="5AEA556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MAR</w:t>
            </w:r>
          </w:p>
        </w:tc>
        <w:tc>
          <w:tcPr>
            <w:tcW w:w="4253" w:type="dxa"/>
            <w:shd w:val="clear" w:color="auto" w:fill="auto"/>
            <w:noWrap/>
            <w:vAlign w:val="bottom"/>
            <w:hideMark/>
          </w:tcPr>
          <w:p w14:paraId="6ADB781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BLZ</w:t>
            </w:r>
          </w:p>
        </w:tc>
        <w:tc>
          <w:tcPr>
            <w:tcW w:w="4253" w:type="dxa"/>
            <w:shd w:val="clear" w:color="auto" w:fill="auto"/>
            <w:noWrap/>
            <w:vAlign w:val="bottom"/>
            <w:hideMark/>
          </w:tcPr>
          <w:p w14:paraId="009B914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POL</w:t>
            </w:r>
          </w:p>
        </w:tc>
        <w:tc>
          <w:tcPr>
            <w:tcW w:w="4253" w:type="dxa"/>
            <w:shd w:val="clear" w:color="auto" w:fill="auto"/>
            <w:noWrap/>
            <w:vAlign w:val="bottom"/>
            <w:hideMark/>
          </w:tcPr>
          <w:p w14:paraId="6B21392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MEX</w:t>
            </w:r>
          </w:p>
        </w:tc>
      </w:tr>
      <w:tr w:rsidR="000A3F84" w:rsidRPr="000A3F84" w14:paraId="64F7963F" w14:textId="77777777" w:rsidTr="0000159F">
        <w:trPr>
          <w:trHeight w:val="288"/>
        </w:trPr>
        <w:tc>
          <w:tcPr>
            <w:tcW w:w="4253" w:type="dxa"/>
            <w:shd w:val="clear" w:color="auto" w:fill="auto"/>
            <w:noWrap/>
            <w:vAlign w:val="bottom"/>
            <w:hideMark/>
          </w:tcPr>
          <w:p w14:paraId="7992EA6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BDI</w:t>
            </w:r>
          </w:p>
        </w:tc>
        <w:tc>
          <w:tcPr>
            <w:tcW w:w="4253" w:type="dxa"/>
            <w:shd w:val="clear" w:color="auto" w:fill="auto"/>
            <w:noWrap/>
            <w:vAlign w:val="bottom"/>
            <w:hideMark/>
          </w:tcPr>
          <w:p w14:paraId="1437144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GMB</w:t>
            </w:r>
          </w:p>
        </w:tc>
        <w:tc>
          <w:tcPr>
            <w:tcW w:w="4253" w:type="dxa"/>
            <w:shd w:val="clear" w:color="auto" w:fill="auto"/>
            <w:noWrap/>
            <w:vAlign w:val="bottom"/>
            <w:hideMark/>
          </w:tcPr>
          <w:p w14:paraId="201113A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MUS</w:t>
            </w:r>
          </w:p>
        </w:tc>
        <w:tc>
          <w:tcPr>
            <w:tcW w:w="4253" w:type="dxa"/>
            <w:shd w:val="clear" w:color="auto" w:fill="auto"/>
            <w:noWrap/>
            <w:vAlign w:val="bottom"/>
            <w:hideMark/>
          </w:tcPr>
          <w:p w14:paraId="4A2BA1D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TGO</w:t>
            </w:r>
          </w:p>
        </w:tc>
        <w:tc>
          <w:tcPr>
            <w:tcW w:w="4253" w:type="dxa"/>
            <w:shd w:val="clear" w:color="auto" w:fill="auto"/>
            <w:noWrap/>
            <w:vAlign w:val="bottom"/>
            <w:hideMark/>
          </w:tcPr>
          <w:p w14:paraId="06EBB8F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ISR</w:t>
            </w:r>
          </w:p>
        </w:tc>
        <w:tc>
          <w:tcPr>
            <w:tcW w:w="4253" w:type="dxa"/>
            <w:shd w:val="clear" w:color="auto" w:fill="auto"/>
            <w:noWrap/>
            <w:vAlign w:val="bottom"/>
            <w:hideMark/>
          </w:tcPr>
          <w:p w14:paraId="1C231CF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PHL</w:t>
            </w:r>
          </w:p>
        </w:tc>
        <w:tc>
          <w:tcPr>
            <w:tcW w:w="4253" w:type="dxa"/>
            <w:shd w:val="clear" w:color="auto" w:fill="auto"/>
            <w:noWrap/>
            <w:vAlign w:val="bottom"/>
            <w:hideMark/>
          </w:tcPr>
          <w:p w14:paraId="0A1A1B2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BRB</w:t>
            </w:r>
          </w:p>
        </w:tc>
        <w:tc>
          <w:tcPr>
            <w:tcW w:w="4253" w:type="dxa"/>
            <w:shd w:val="clear" w:color="auto" w:fill="auto"/>
            <w:noWrap/>
            <w:vAlign w:val="bottom"/>
            <w:hideMark/>
          </w:tcPr>
          <w:p w14:paraId="2690533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PRT</w:t>
            </w:r>
          </w:p>
        </w:tc>
        <w:tc>
          <w:tcPr>
            <w:tcW w:w="4253" w:type="dxa"/>
            <w:shd w:val="clear" w:color="auto" w:fill="auto"/>
            <w:noWrap/>
            <w:vAlign w:val="bottom"/>
            <w:hideMark/>
          </w:tcPr>
          <w:p w14:paraId="09D5AA6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NIC</w:t>
            </w:r>
          </w:p>
        </w:tc>
      </w:tr>
      <w:tr w:rsidR="000A3F84" w:rsidRPr="000A3F84" w14:paraId="2FEE410B" w14:textId="77777777" w:rsidTr="0000159F">
        <w:trPr>
          <w:trHeight w:val="288"/>
        </w:trPr>
        <w:tc>
          <w:tcPr>
            <w:tcW w:w="4253" w:type="dxa"/>
            <w:shd w:val="clear" w:color="auto" w:fill="auto"/>
            <w:noWrap/>
            <w:vAlign w:val="bottom"/>
            <w:hideMark/>
          </w:tcPr>
          <w:p w14:paraId="094BE4C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BEN</w:t>
            </w:r>
          </w:p>
        </w:tc>
        <w:tc>
          <w:tcPr>
            <w:tcW w:w="4253" w:type="dxa"/>
            <w:shd w:val="clear" w:color="auto" w:fill="auto"/>
            <w:noWrap/>
            <w:vAlign w:val="bottom"/>
            <w:hideMark/>
          </w:tcPr>
          <w:p w14:paraId="3F9368E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GNB</w:t>
            </w:r>
          </w:p>
        </w:tc>
        <w:tc>
          <w:tcPr>
            <w:tcW w:w="4253" w:type="dxa"/>
            <w:shd w:val="clear" w:color="auto" w:fill="auto"/>
            <w:noWrap/>
            <w:vAlign w:val="bottom"/>
            <w:hideMark/>
          </w:tcPr>
          <w:p w14:paraId="152B2C0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MWI</w:t>
            </w:r>
          </w:p>
        </w:tc>
        <w:tc>
          <w:tcPr>
            <w:tcW w:w="4253" w:type="dxa"/>
            <w:shd w:val="clear" w:color="auto" w:fill="auto"/>
            <w:noWrap/>
            <w:vAlign w:val="bottom"/>
            <w:hideMark/>
          </w:tcPr>
          <w:p w14:paraId="3444A31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THA</w:t>
            </w:r>
          </w:p>
        </w:tc>
        <w:tc>
          <w:tcPr>
            <w:tcW w:w="4253" w:type="dxa"/>
            <w:shd w:val="clear" w:color="auto" w:fill="auto"/>
            <w:noWrap/>
            <w:vAlign w:val="bottom"/>
            <w:hideMark/>
          </w:tcPr>
          <w:p w14:paraId="4830A88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LBN</w:t>
            </w:r>
          </w:p>
        </w:tc>
        <w:tc>
          <w:tcPr>
            <w:tcW w:w="4253" w:type="dxa"/>
            <w:shd w:val="clear" w:color="auto" w:fill="auto"/>
            <w:noWrap/>
            <w:vAlign w:val="bottom"/>
            <w:hideMark/>
          </w:tcPr>
          <w:p w14:paraId="0DBF203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PRI</w:t>
            </w:r>
          </w:p>
        </w:tc>
        <w:tc>
          <w:tcPr>
            <w:tcW w:w="4253" w:type="dxa"/>
            <w:shd w:val="clear" w:color="auto" w:fill="auto"/>
            <w:noWrap/>
            <w:vAlign w:val="bottom"/>
            <w:hideMark/>
          </w:tcPr>
          <w:p w14:paraId="78437C2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CAN</w:t>
            </w:r>
          </w:p>
        </w:tc>
        <w:tc>
          <w:tcPr>
            <w:tcW w:w="4253" w:type="dxa"/>
            <w:shd w:val="clear" w:color="auto" w:fill="auto"/>
            <w:noWrap/>
            <w:vAlign w:val="bottom"/>
            <w:hideMark/>
          </w:tcPr>
          <w:p w14:paraId="4FFFABE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ROU</w:t>
            </w:r>
          </w:p>
        </w:tc>
        <w:tc>
          <w:tcPr>
            <w:tcW w:w="4253" w:type="dxa"/>
            <w:shd w:val="clear" w:color="auto" w:fill="auto"/>
            <w:noWrap/>
            <w:vAlign w:val="bottom"/>
            <w:hideMark/>
          </w:tcPr>
          <w:p w14:paraId="1E72A9F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PAN</w:t>
            </w:r>
          </w:p>
        </w:tc>
      </w:tr>
      <w:tr w:rsidR="000A3F84" w:rsidRPr="000A3F84" w14:paraId="3A44349C" w14:textId="77777777" w:rsidTr="0000159F">
        <w:trPr>
          <w:trHeight w:val="288"/>
        </w:trPr>
        <w:tc>
          <w:tcPr>
            <w:tcW w:w="4253" w:type="dxa"/>
            <w:shd w:val="clear" w:color="auto" w:fill="auto"/>
            <w:noWrap/>
            <w:vAlign w:val="bottom"/>
            <w:hideMark/>
          </w:tcPr>
          <w:p w14:paraId="6242093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BFA</w:t>
            </w:r>
          </w:p>
        </w:tc>
        <w:tc>
          <w:tcPr>
            <w:tcW w:w="4253" w:type="dxa"/>
            <w:shd w:val="clear" w:color="auto" w:fill="auto"/>
            <w:noWrap/>
            <w:vAlign w:val="bottom"/>
            <w:hideMark/>
          </w:tcPr>
          <w:p w14:paraId="1A67F14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GRL</w:t>
            </w:r>
          </w:p>
        </w:tc>
        <w:tc>
          <w:tcPr>
            <w:tcW w:w="4253" w:type="dxa"/>
            <w:shd w:val="clear" w:color="auto" w:fill="auto"/>
            <w:noWrap/>
            <w:vAlign w:val="bottom"/>
            <w:hideMark/>
          </w:tcPr>
          <w:p w14:paraId="20A0CF8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MYS</w:t>
            </w:r>
          </w:p>
        </w:tc>
        <w:tc>
          <w:tcPr>
            <w:tcW w:w="4253" w:type="dxa"/>
            <w:shd w:val="clear" w:color="auto" w:fill="auto"/>
            <w:noWrap/>
            <w:vAlign w:val="bottom"/>
            <w:hideMark/>
          </w:tcPr>
          <w:p w14:paraId="5446E6A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TJK</w:t>
            </w:r>
          </w:p>
        </w:tc>
        <w:tc>
          <w:tcPr>
            <w:tcW w:w="4253" w:type="dxa"/>
            <w:shd w:val="clear" w:color="auto" w:fill="auto"/>
            <w:noWrap/>
            <w:vAlign w:val="bottom"/>
            <w:hideMark/>
          </w:tcPr>
          <w:p w14:paraId="3F0B88B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LBY</w:t>
            </w:r>
          </w:p>
        </w:tc>
        <w:tc>
          <w:tcPr>
            <w:tcW w:w="4253" w:type="dxa"/>
            <w:shd w:val="clear" w:color="auto" w:fill="auto"/>
            <w:noWrap/>
            <w:vAlign w:val="bottom"/>
            <w:hideMark/>
          </w:tcPr>
          <w:p w14:paraId="388955A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PRY</w:t>
            </w:r>
          </w:p>
        </w:tc>
        <w:tc>
          <w:tcPr>
            <w:tcW w:w="4253" w:type="dxa"/>
            <w:shd w:val="clear" w:color="auto" w:fill="auto"/>
            <w:noWrap/>
            <w:vAlign w:val="bottom"/>
            <w:hideMark/>
          </w:tcPr>
          <w:p w14:paraId="07A710A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CYP</w:t>
            </w:r>
          </w:p>
        </w:tc>
        <w:tc>
          <w:tcPr>
            <w:tcW w:w="4253" w:type="dxa"/>
            <w:shd w:val="clear" w:color="auto" w:fill="auto"/>
            <w:noWrap/>
            <w:vAlign w:val="bottom"/>
            <w:hideMark/>
          </w:tcPr>
          <w:p w14:paraId="2F379B1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SGP</w:t>
            </w:r>
          </w:p>
        </w:tc>
        <w:tc>
          <w:tcPr>
            <w:tcW w:w="4253" w:type="dxa"/>
            <w:shd w:val="clear" w:color="auto" w:fill="auto"/>
            <w:noWrap/>
            <w:vAlign w:val="bottom"/>
            <w:hideMark/>
          </w:tcPr>
          <w:p w14:paraId="034647F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PER</w:t>
            </w:r>
          </w:p>
        </w:tc>
      </w:tr>
      <w:tr w:rsidR="000A3F84" w:rsidRPr="000A3F84" w14:paraId="595E7498" w14:textId="77777777" w:rsidTr="0000159F">
        <w:trPr>
          <w:trHeight w:val="288"/>
        </w:trPr>
        <w:tc>
          <w:tcPr>
            <w:tcW w:w="4253" w:type="dxa"/>
            <w:shd w:val="clear" w:color="auto" w:fill="auto"/>
            <w:noWrap/>
            <w:vAlign w:val="bottom"/>
            <w:hideMark/>
          </w:tcPr>
          <w:p w14:paraId="65A3290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BGD</w:t>
            </w:r>
          </w:p>
        </w:tc>
        <w:tc>
          <w:tcPr>
            <w:tcW w:w="4253" w:type="dxa"/>
            <w:shd w:val="clear" w:color="auto" w:fill="auto"/>
            <w:noWrap/>
            <w:vAlign w:val="bottom"/>
            <w:hideMark/>
          </w:tcPr>
          <w:p w14:paraId="3F68DE2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GUF</w:t>
            </w:r>
          </w:p>
        </w:tc>
        <w:tc>
          <w:tcPr>
            <w:tcW w:w="4253" w:type="dxa"/>
            <w:shd w:val="clear" w:color="auto" w:fill="auto"/>
            <w:noWrap/>
            <w:vAlign w:val="bottom"/>
            <w:hideMark/>
          </w:tcPr>
          <w:p w14:paraId="351F99B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MYT</w:t>
            </w:r>
          </w:p>
        </w:tc>
        <w:tc>
          <w:tcPr>
            <w:tcW w:w="4253" w:type="dxa"/>
            <w:shd w:val="clear" w:color="auto" w:fill="auto"/>
            <w:noWrap/>
            <w:vAlign w:val="bottom"/>
            <w:hideMark/>
          </w:tcPr>
          <w:p w14:paraId="185904F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TKL</w:t>
            </w:r>
          </w:p>
        </w:tc>
        <w:tc>
          <w:tcPr>
            <w:tcW w:w="4253" w:type="dxa"/>
            <w:shd w:val="clear" w:color="auto" w:fill="auto"/>
            <w:noWrap/>
            <w:vAlign w:val="bottom"/>
            <w:hideMark/>
          </w:tcPr>
          <w:p w14:paraId="2A20E28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MMR</w:t>
            </w:r>
          </w:p>
        </w:tc>
        <w:tc>
          <w:tcPr>
            <w:tcW w:w="4253" w:type="dxa"/>
            <w:shd w:val="clear" w:color="auto" w:fill="auto"/>
            <w:noWrap/>
            <w:vAlign w:val="bottom"/>
            <w:hideMark/>
          </w:tcPr>
          <w:p w14:paraId="4AA0457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URY</w:t>
            </w:r>
          </w:p>
        </w:tc>
        <w:tc>
          <w:tcPr>
            <w:tcW w:w="4253" w:type="dxa"/>
            <w:shd w:val="clear" w:color="auto" w:fill="auto"/>
            <w:noWrap/>
            <w:vAlign w:val="bottom"/>
            <w:hideMark/>
          </w:tcPr>
          <w:p w14:paraId="0195C4F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CZE</w:t>
            </w:r>
          </w:p>
        </w:tc>
        <w:tc>
          <w:tcPr>
            <w:tcW w:w="4253" w:type="dxa"/>
            <w:shd w:val="clear" w:color="auto" w:fill="auto"/>
            <w:noWrap/>
            <w:vAlign w:val="bottom"/>
            <w:hideMark/>
          </w:tcPr>
          <w:p w14:paraId="69B11BC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SUR</w:t>
            </w:r>
          </w:p>
        </w:tc>
        <w:tc>
          <w:tcPr>
            <w:tcW w:w="4253" w:type="dxa"/>
            <w:shd w:val="clear" w:color="auto" w:fill="auto"/>
            <w:noWrap/>
            <w:vAlign w:val="bottom"/>
            <w:hideMark/>
          </w:tcPr>
          <w:p w14:paraId="4A8487E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SLV</w:t>
            </w:r>
          </w:p>
        </w:tc>
      </w:tr>
      <w:tr w:rsidR="000A3F84" w:rsidRPr="000A3F84" w14:paraId="1ACC5C40" w14:textId="77777777" w:rsidTr="0000159F">
        <w:trPr>
          <w:trHeight w:val="288"/>
        </w:trPr>
        <w:tc>
          <w:tcPr>
            <w:tcW w:w="4253" w:type="dxa"/>
            <w:shd w:val="clear" w:color="auto" w:fill="auto"/>
            <w:noWrap/>
            <w:vAlign w:val="bottom"/>
            <w:hideMark/>
          </w:tcPr>
          <w:p w14:paraId="17ABD69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BHR</w:t>
            </w:r>
          </w:p>
        </w:tc>
        <w:tc>
          <w:tcPr>
            <w:tcW w:w="4253" w:type="dxa"/>
            <w:shd w:val="clear" w:color="auto" w:fill="auto"/>
            <w:noWrap/>
            <w:vAlign w:val="bottom"/>
            <w:hideMark/>
          </w:tcPr>
          <w:p w14:paraId="365443D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GUM</w:t>
            </w:r>
          </w:p>
        </w:tc>
        <w:tc>
          <w:tcPr>
            <w:tcW w:w="4253" w:type="dxa"/>
            <w:shd w:val="clear" w:color="auto" w:fill="auto"/>
            <w:noWrap/>
            <w:vAlign w:val="bottom"/>
            <w:hideMark/>
          </w:tcPr>
          <w:p w14:paraId="59BC231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NAM</w:t>
            </w:r>
          </w:p>
        </w:tc>
        <w:tc>
          <w:tcPr>
            <w:tcW w:w="4253" w:type="dxa"/>
            <w:shd w:val="clear" w:color="auto" w:fill="auto"/>
            <w:noWrap/>
            <w:vAlign w:val="bottom"/>
            <w:hideMark/>
          </w:tcPr>
          <w:p w14:paraId="219A1C5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TKM</w:t>
            </w:r>
          </w:p>
        </w:tc>
        <w:tc>
          <w:tcPr>
            <w:tcW w:w="4253" w:type="dxa"/>
            <w:shd w:val="clear" w:color="auto" w:fill="auto"/>
            <w:noWrap/>
            <w:vAlign w:val="bottom"/>
            <w:hideMark/>
          </w:tcPr>
          <w:p w14:paraId="303E154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NGA</w:t>
            </w:r>
          </w:p>
        </w:tc>
        <w:tc>
          <w:tcPr>
            <w:tcW w:w="4253" w:type="dxa"/>
            <w:shd w:val="clear" w:color="auto" w:fill="auto"/>
            <w:noWrap/>
            <w:vAlign w:val="bottom"/>
            <w:hideMark/>
          </w:tcPr>
          <w:p w14:paraId="58C38FF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USA</w:t>
            </w:r>
          </w:p>
        </w:tc>
        <w:tc>
          <w:tcPr>
            <w:tcW w:w="4253" w:type="dxa"/>
            <w:shd w:val="clear" w:color="auto" w:fill="auto"/>
            <w:noWrap/>
            <w:vAlign w:val="bottom"/>
            <w:hideMark/>
          </w:tcPr>
          <w:p w14:paraId="61781AD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DEU</w:t>
            </w:r>
          </w:p>
        </w:tc>
        <w:tc>
          <w:tcPr>
            <w:tcW w:w="4253" w:type="dxa"/>
            <w:shd w:val="clear" w:color="auto" w:fill="auto"/>
            <w:noWrap/>
            <w:vAlign w:val="bottom"/>
            <w:hideMark/>
          </w:tcPr>
          <w:p w14:paraId="57AB08A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SVK</w:t>
            </w:r>
          </w:p>
        </w:tc>
        <w:tc>
          <w:tcPr>
            <w:tcW w:w="4253" w:type="dxa"/>
            <w:shd w:val="clear" w:color="auto" w:fill="auto"/>
            <w:noWrap/>
            <w:vAlign w:val="bottom"/>
            <w:hideMark/>
          </w:tcPr>
          <w:p w14:paraId="5777678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r>
      <w:tr w:rsidR="000A3F84" w:rsidRPr="000A3F84" w14:paraId="5993CB98" w14:textId="77777777" w:rsidTr="0000159F">
        <w:trPr>
          <w:trHeight w:val="288"/>
        </w:trPr>
        <w:tc>
          <w:tcPr>
            <w:tcW w:w="4253" w:type="dxa"/>
            <w:shd w:val="clear" w:color="auto" w:fill="auto"/>
            <w:noWrap/>
            <w:vAlign w:val="bottom"/>
            <w:hideMark/>
          </w:tcPr>
          <w:p w14:paraId="2CFBB66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BLM</w:t>
            </w:r>
          </w:p>
        </w:tc>
        <w:tc>
          <w:tcPr>
            <w:tcW w:w="4253" w:type="dxa"/>
            <w:shd w:val="clear" w:color="auto" w:fill="auto"/>
            <w:noWrap/>
            <w:vAlign w:val="bottom"/>
            <w:hideMark/>
          </w:tcPr>
          <w:p w14:paraId="4F924FC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HKG</w:t>
            </w:r>
          </w:p>
        </w:tc>
        <w:tc>
          <w:tcPr>
            <w:tcW w:w="4253" w:type="dxa"/>
            <w:shd w:val="clear" w:color="auto" w:fill="auto"/>
            <w:noWrap/>
            <w:vAlign w:val="bottom"/>
            <w:hideMark/>
          </w:tcPr>
          <w:p w14:paraId="3B0AAF5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NCL</w:t>
            </w:r>
          </w:p>
        </w:tc>
        <w:tc>
          <w:tcPr>
            <w:tcW w:w="4253" w:type="dxa"/>
            <w:shd w:val="clear" w:color="auto" w:fill="auto"/>
            <w:noWrap/>
            <w:vAlign w:val="bottom"/>
            <w:hideMark/>
          </w:tcPr>
          <w:p w14:paraId="23F5DC6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TLS</w:t>
            </w:r>
          </w:p>
        </w:tc>
        <w:tc>
          <w:tcPr>
            <w:tcW w:w="4253" w:type="dxa"/>
            <w:shd w:val="clear" w:color="auto" w:fill="auto"/>
            <w:noWrap/>
            <w:vAlign w:val="bottom"/>
            <w:hideMark/>
          </w:tcPr>
          <w:p w14:paraId="2A15F51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PRK</w:t>
            </w:r>
          </w:p>
        </w:tc>
        <w:tc>
          <w:tcPr>
            <w:tcW w:w="4253" w:type="dxa"/>
            <w:shd w:val="clear" w:color="auto" w:fill="auto"/>
            <w:noWrap/>
            <w:vAlign w:val="bottom"/>
            <w:hideMark/>
          </w:tcPr>
          <w:p w14:paraId="2767AB9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4F2DFFC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DMA</w:t>
            </w:r>
          </w:p>
        </w:tc>
        <w:tc>
          <w:tcPr>
            <w:tcW w:w="4253" w:type="dxa"/>
            <w:shd w:val="clear" w:color="auto" w:fill="auto"/>
            <w:noWrap/>
            <w:vAlign w:val="bottom"/>
            <w:hideMark/>
          </w:tcPr>
          <w:p w14:paraId="32BADCF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SVN</w:t>
            </w:r>
          </w:p>
        </w:tc>
        <w:tc>
          <w:tcPr>
            <w:tcW w:w="4253" w:type="dxa"/>
            <w:shd w:val="clear" w:color="auto" w:fill="auto"/>
            <w:noWrap/>
            <w:vAlign w:val="bottom"/>
            <w:hideMark/>
          </w:tcPr>
          <w:p w14:paraId="45BC083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r>
      <w:tr w:rsidR="000A3F84" w:rsidRPr="000A3F84" w14:paraId="6EDABE80" w14:textId="77777777" w:rsidTr="0000159F">
        <w:trPr>
          <w:trHeight w:val="288"/>
        </w:trPr>
        <w:tc>
          <w:tcPr>
            <w:tcW w:w="4253" w:type="dxa"/>
            <w:shd w:val="clear" w:color="auto" w:fill="auto"/>
            <w:noWrap/>
            <w:vAlign w:val="bottom"/>
            <w:hideMark/>
          </w:tcPr>
          <w:p w14:paraId="15F6671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BLR</w:t>
            </w:r>
          </w:p>
        </w:tc>
        <w:tc>
          <w:tcPr>
            <w:tcW w:w="4253" w:type="dxa"/>
            <w:shd w:val="clear" w:color="auto" w:fill="auto"/>
            <w:noWrap/>
            <w:vAlign w:val="bottom"/>
            <w:hideMark/>
          </w:tcPr>
          <w:p w14:paraId="28DE24F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IDN</w:t>
            </w:r>
          </w:p>
        </w:tc>
        <w:tc>
          <w:tcPr>
            <w:tcW w:w="4253" w:type="dxa"/>
            <w:shd w:val="clear" w:color="auto" w:fill="auto"/>
            <w:noWrap/>
            <w:vAlign w:val="bottom"/>
            <w:hideMark/>
          </w:tcPr>
          <w:p w14:paraId="6D3CED5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NER</w:t>
            </w:r>
          </w:p>
        </w:tc>
        <w:tc>
          <w:tcPr>
            <w:tcW w:w="4253" w:type="dxa"/>
            <w:shd w:val="clear" w:color="auto" w:fill="auto"/>
            <w:noWrap/>
            <w:vAlign w:val="bottom"/>
            <w:hideMark/>
          </w:tcPr>
          <w:p w14:paraId="556B46F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TON</w:t>
            </w:r>
          </w:p>
        </w:tc>
        <w:tc>
          <w:tcPr>
            <w:tcW w:w="4253" w:type="dxa"/>
            <w:shd w:val="clear" w:color="auto" w:fill="auto"/>
            <w:noWrap/>
            <w:vAlign w:val="bottom"/>
            <w:hideMark/>
          </w:tcPr>
          <w:p w14:paraId="0F8DD8C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RUS</w:t>
            </w:r>
          </w:p>
        </w:tc>
        <w:tc>
          <w:tcPr>
            <w:tcW w:w="4253" w:type="dxa"/>
            <w:shd w:val="clear" w:color="auto" w:fill="auto"/>
            <w:noWrap/>
            <w:vAlign w:val="bottom"/>
            <w:hideMark/>
          </w:tcPr>
          <w:p w14:paraId="4FC237D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68E4FC0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DNK</w:t>
            </w:r>
          </w:p>
        </w:tc>
        <w:tc>
          <w:tcPr>
            <w:tcW w:w="4253" w:type="dxa"/>
            <w:shd w:val="clear" w:color="auto" w:fill="auto"/>
            <w:noWrap/>
            <w:vAlign w:val="bottom"/>
            <w:hideMark/>
          </w:tcPr>
          <w:p w14:paraId="33A4CED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SWE</w:t>
            </w:r>
          </w:p>
        </w:tc>
        <w:tc>
          <w:tcPr>
            <w:tcW w:w="4253" w:type="dxa"/>
            <w:shd w:val="clear" w:color="auto" w:fill="auto"/>
            <w:noWrap/>
            <w:vAlign w:val="bottom"/>
            <w:hideMark/>
          </w:tcPr>
          <w:p w14:paraId="549EE59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r>
      <w:tr w:rsidR="000A3F84" w:rsidRPr="000A3F84" w14:paraId="5D9B7D5A" w14:textId="77777777" w:rsidTr="0000159F">
        <w:trPr>
          <w:trHeight w:val="288"/>
        </w:trPr>
        <w:tc>
          <w:tcPr>
            <w:tcW w:w="4253" w:type="dxa"/>
            <w:shd w:val="clear" w:color="auto" w:fill="auto"/>
            <w:noWrap/>
            <w:vAlign w:val="bottom"/>
            <w:hideMark/>
          </w:tcPr>
          <w:p w14:paraId="58CB1CE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BMU</w:t>
            </w:r>
          </w:p>
        </w:tc>
        <w:tc>
          <w:tcPr>
            <w:tcW w:w="4253" w:type="dxa"/>
            <w:shd w:val="clear" w:color="auto" w:fill="auto"/>
            <w:noWrap/>
            <w:vAlign w:val="bottom"/>
            <w:hideMark/>
          </w:tcPr>
          <w:p w14:paraId="031F984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IMN</w:t>
            </w:r>
          </w:p>
        </w:tc>
        <w:tc>
          <w:tcPr>
            <w:tcW w:w="4253" w:type="dxa"/>
            <w:shd w:val="clear" w:color="auto" w:fill="auto"/>
            <w:noWrap/>
            <w:vAlign w:val="bottom"/>
            <w:hideMark/>
          </w:tcPr>
          <w:p w14:paraId="6E2128D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NFK</w:t>
            </w:r>
          </w:p>
        </w:tc>
        <w:tc>
          <w:tcPr>
            <w:tcW w:w="4253" w:type="dxa"/>
            <w:shd w:val="clear" w:color="auto" w:fill="auto"/>
            <w:noWrap/>
            <w:vAlign w:val="bottom"/>
            <w:hideMark/>
          </w:tcPr>
          <w:p w14:paraId="0928AC8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TUN</w:t>
            </w:r>
          </w:p>
        </w:tc>
        <w:tc>
          <w:tcPr>
            <w:tcW w:w="4253" w:type="dxa"/>
            <w:shd w:val="clear" w:color="auto" w:fill="auto"/>
            <w:noWrap/>
            <w:vAlign w:val="bottom"/>
            <w:hideMark/>
          </w:tcPr>
          <w:p w14:paraId="786FA18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SDN</w:t>
            </w:r>
          </w:p>
        </w:tc>
        <w:tc>
          <w:tcPr>
            <w:tcW w:w="4253" w:type="dxa"/>
            <w:shd w:val="clear" w:color="auto" w:fill="auto"/>
            <w:noWrap/>
            <w:vAlign w:val="bottom"/>
            <w:hideMark/>
          </w:tcPr>
          <w:p w14:paraId="6D94231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6711FC0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EST</w:t>
            </w:r>
          </w:p>
        </w:tc>
        <w:tc>
          <w:tcPr>
            <w:tcW w:w="4253" w:type="dxa"/>
            <w:shd w:val="clear" w:color="auto" w:fill="auto"/>
            <w:noWrap/>
            <w:vAlign w:val="bottom"/>
            <w:hideMark/>
          </w:tcPr>
          <w:p w14:paraId="37FF2D1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TTO</w:t>
            </w:r>
          </w:p>
        </w:tc>
        <w:tc>
          <w:tcPr>
            <w:tcW w:w="4253" w:type="dxa"/>
            <w:shd w:val="clear" w:color="auto" w:fill="auto"/>
            <w:noWrap/>
            <w:vAlign w:val="bottom"/>
            <w:hideMark/>
          </w:tcPr>
          <w:p w14:paraId="537228F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r>
      <w:tr w:rsidR="000A3F84" w:rsidRPr="000A3F84" w14:paraId="0B6B09A3" w14:textId="77777777" w:rsidTr="0000159F">
        <w:trPr>
          <w:trHeight w:val="288"/>
        </w:trPr>
        <w:tc>
          <w:tcPr>
            <w:tcW w:w="4253" w:type="dxa"/>
            <w:shd w:val="clear" w:color="auto" w:fill="auto"/>
            <w:noWrap/>
            <w:vAlign w:val="bottom"/>
            <w:hideMark/>
          </w:tcPr>
          <w:p w14:paraId="3124C0C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BRA</w:t>
            </w:r>
          </w:p>
        </w:tc>
        <w:tc>
          <w:tcPr>
            <w:tcW w:w="4253" w:type="dxa"/>
            <w:shd w:val="clear" w:color="auto" w:fill="auto"/>
            <w:noWrap/>
            <w:vAlign w:val="bottom"/>
            <w:hideMark/>
          </w:tcPr>
          <w:p w14:paraId="6A059A3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IND</w:t>
            </w:r>
          </w:p>
        </w:tc>
        <w:tc>
          <w:tcPr>
            <w:tcW w:w="4253" w:type="dxa"/>
            <w:shd w:val="clear" w:color="auto" w:fill="auto"/>
            <w:noWrap/>
            <w:vAlign w:val="bottom"/>
            <w:hideMark/>
          </w:tcPr>
          <w:p w14:paraId="73FB1C9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NIU</w:t>
            </w:r>
          </w:p>
        </w:tc>
        <w:tc>
          <w:tcPr>
            <w:tcW w:w="4253" w:type="dxa"/>
            <w:shd w:val="clear" w:color="auto" w:fill="auto"/>
            <w:noWrap/>
            <w:vAlign w:val="bottom"/>
            <w:hideMark/>
          </w:tcPr>
          <w:p w14:paraId="038454B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TUR</w:t>
            </w:r>
          </w:p>
        </w:tc>
        <w:tc>
          <w:tcPr>
            <w:tcW w:w="4253" w:type="dxa"/>
            <w:shd w:val="clear" w:color="auto" w:fill="auto"/>
            <w:noWrap/>
            <w:vAlign w:val="bottom"/>
            <w:hideMark/>
          </w:tcPr>
          <w:p w14:paraId="06B319E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SOM</w:t>
            </w:r>
          </w:p>
        </w:tc>
        <w:tc>
          <w:tcPr>
            <w:tcW w:w="4253" w:type="dxa"/>
            <w:shd w:val="clear" w:color="auto" w:fill="auto"/>
            <w:noWrap/>
            <w:vAlign w:val="bottom"/>
            <w:hideMark/>
          </w:tcPr>
          <w:p w14:paraId="1FF5341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1CDD392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FIN</w:t>
            </w:r>
          </w:p>
        </w:tc>
        <w:tc>
          <w:tcPr>
            <w:tcW w:w="4253" w:type="dxa"/>
            <w:shd w:val="clear" w:color="auto" w:fill="auto"/>
            <w:noWrap/>
            <w:vAlign w:val="bottom"/>
            <w:hideMark/>
          </w:tcPr>
          <w:p w14:paraId="6DE5F68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UKR</w:t>
            </w:r>
          </w:p>
        </w:tc>
        <w:tc>
          <w:tcPr>
            <w:tcW w:w="4253" w:type="dxa"/>
            <w:shd w:val="clear" w:color="auto" w:fill="auto"/>
            <w:noWrap/>
            <w:vAlign w:val="bottom"/>
            <w:hideMark/>
          </w:tcPr>
          <w:p w14:paraId="2A2FEB8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r>
      <w:tr w:rsidR="000A3F84" w:rsidRPr="000A3F84" w14:paraId="47C6A61A" w14:textId="77777777" w:rsidTr="0000159F">
        <w:trPr>
          <w:trHeight w:val="288"/>
        </w:trPr>
        <w:tc>
          <w:tcPr>
            <w:tcW w:w="4253" w:type="dxa"/>
            <w:shd w:val="clear" w:color="auto" w:fill="auto"/>
            <w:noWrap/>
            <w:vAlign w:val="bottom"/>
            <w:hideMark/>
          </w:tcPr>
          <w:p w14:paraId="245D6E2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BRN</w:t>
            </w:r>
          </w:p>
        </w:tc>
        <w:tc>
          <w:tcPr>
            <w:tcW w:w="4253" w:type="dxa"/>
            <w:shd w:val="clear" w:color="auto" w:fill="auto"/>
            <w:noWrap/>
            <w:vAlign w:val="bottom"/>
            <w:hideMark/>
          </w:tcPr>
          <w:p w14:paraId="2F57DA5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IOT</w:t>
            </w:r>
          </w:p>
        </w:tc>
        <w:tc>
          <w:tcPr>
            <w:tcW w:w="4253" w:type="dxa"/>
            <w:shd w:val="clear" w:color="auto" w:fill="auto"/>
            <w:noWrap/>
            <w:vAlign w:val="bottom"/>
            <w:hideMark/>
          </w:tcPr>
          <w:p w14:paraId="5860CF7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NPL</w:t>
            </w:r>
          </w:p>
        </w:tc>
        <w:tc>
          <w:tcPr>
            <w:tcW w:w="4253" w:type="dxa"/>
            <w:shd w:val="clear" w:color="auto" w:fill="auto"/>
            <w:noWrap/>
            <w:vAlign w:val="bottom"/>
            <w:hideMark/>
          </w:tcPr>
          <w:p w14:paraId="1504E6F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TUV</w:t>
            </w:r>
          </w:p>
        </w:tc>
        <w:tc>
          <w:tcPr>
            <w:tcW w:w="4253" w:type="dxa"/>
            <w:shd w:val="clear" w:color="auto" w:fill="auto"/>
            <w:noWrap/>
            <w:vAlign w:val="bottom"/>
            <w:hideMark/>
          </w:tcPr>
          <w:p w14:paraId="781D9BE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SSD</w:t>
            </w:r>
          </w:p>
        </w:tc>
        <w:tc>
          <w:tcPr>
            <w:tcW w:w="4253" w:type="dxa"/>
            <w:shd w:val="clear" w:color="auto" w:fill="auto"/>
            <w:noWrap/>
            <w:vAlign w:val="bottom"/>
            <w:hideMark/>
          </w:tcPr>
          <w:p w14:paraId="22F29E4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50AF980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FRA</w:t>
            </w:r>
          </w:p>
        </w:tc>
        <w:tc>
          <w:tcPr>
            <w:tcW w:w="4253" w:type="dxa"/>
            <w:shd w:val="clear" w:color="auto" w:fill="auto"/>
            <w:noWrap/>
            <w:vAlign w:val="bottom"/>
            <w:hideMark/>
          </w:tcPr>
          <w:p w14:paraId="7B69581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VCT</w:t>
            </w:r>
          </w:p>
        </w:tc>
        <w:tc>
          <w:tcPr>
            <w:tcW w:w="4253" w:type="dxa"/>
            <w:shd w:val="clear" w:color="auto" w:fill="auto"/>
            <w:noWrap/>
            <w:vAlign w:val="bottom"/>
            <w:hideMark/>
          </w:tcPr>
          <w:p w14:paraId="1365E9C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r>
      <w:tr w:rsidR="000A3F84" w:rsidRPr="000A3F84" w14:paraId="2EF42CB1" w14:textId="77777777" w:rsidTr="0000159F">
        <w:trPr>
          <w:trHeight w:val="288"/>
        </w:trPr>
        <w:tc>
          <w:tcPr>
            <w:tcW w:w="4253" w:type="dxa"/>
            <w:shd w:val="clear" w:color="auto" w:fill="auto"/>
            <w:noWrap/>
            <w:vAlign w:val="bottom"/>
            <w:hideMark/>
          </w:tcPr>
          <w:p w14:paraId="2ADF045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BTN</w:t>
            </w:r>
          </w:p>
        </w:tc>
        <w:tc>
          <w:tcPr>
            <w:tcW w:w="4253" w:type="dxa"/>
            <w:shd w:val="clear" w:color="auto" w:fill="auto"/>
            <w:noWrap/>
            <w:vAlign w:val="bottom"/>
            <w:hideMark/>
          </w:tcPr>
          <w:p w14:paraId="48B76A9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IRN</w:t>
            </w:r>
          </w:p>
        </w:tc>
        <w:tc>
          <w:tcPr>
            <w:tcW w:w="4253" w:type="dxa"/>
            <w:shd w:val="clear" w:color="auto" w:fill="auto"/>
            <w:noWrap/>
            <w:vAlign w:val="bottom"/>
            <w:hideMark/>
          </w:tcPr>
          <w:p w14:paraId="3F80A73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NRU</w:t>
            </w:r>
          </w:p>
        </w:tc>
        <w:tc>
          <w:tcPr>
            <w:tcW w:w="4253" w:type="dxa"/>
            <w:shd w:val="clear" w:color="auto" w:fill="auto"/>
            <w:noWrap/>
            <w:vAlign w:val="bottom"/>
            <w:hideMark/>
          </w:tcPr>
          <w:p w14:paraId="459B3DE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TWN</w:t>
            </w:r>
          </w:p>
        </w:tc>
        <w:tc>
          <w:tcPr>
            <w:tcW w:w="4253" w:type="dxa"/>
            <w:shd w:val="clear" w:color="auto" w:fill="auto"/>
            <w:noWrap/>
            <w:vAlign w:val="bottom"/>
            <w:hideMark/>
          </w:tcPr>
          <w:p w14:paraId="6FA2696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SYR</w:t>
            </w:r>
          </w:p>
        </w:tc>
        <w:tc>
          <w:tcPr>
            <w:tcW w:w="4253" w:type="dxa"/>
            <w:shd w:val="clear" w:color="auto" w:fill="auto"/>
            <w:noWrap/>
            <w:vAlign w:val="bottom"/>
            <w:hideMark/>
          </w:tcPr>
          <w:p w14:paraId="44B1C3B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72AE521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GBR</w:t>
            </w:r>
          </w:p>
        </w:tc>
        <w:tc>
          <w:tcPr>
            <w:tcW w:w="4253" w:type="dxa"/>
            <w:shd w:val="clear" w:color="auto" w:fill="auto"/>
            <w:noWrap/>
            <w:vAlign w:val="bottom"/>
            <w:hideMark/>
          </w:tcPr>
          <w:p w14:paraId="248F496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28004F6F"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71AD8DAC" w14:textId="77777777" w:rsidTr="0000159F">
        <w:trPr>
          <w:trHeight w:val="288"/>
        </w:trPr>
        <w:tc>
          <w:tcPr>
            <w:tcW w:w="4253" w:type="dxa"/>
            <w:shd w:val="clear" w:color="auto" w:fill="auto"/>
            <w:noWrap/>
            <w:vAlign w:val="bottom"/>
            <w:hideMark/>
          </w:tcPr>
          <w:p w14:paraId="6863543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BWA</w:t>
            </w:r>
          </w:p>
        </w:tc>
        <w:tc>
          <w:tcPr>
            <w:tcW w:w="4253" w:type="dxa"/>
            <w:shd w:val="clear" w:color="auto" w:fill="auto"/>
            <w:noWrap/>
            <w:vAlign w:val="bottom"/>
            <w:hideMark/>
          </w:tcPr>
          <w:p w14:paraId="45A1F07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JEY</w:t>
            </w:r>
          </w:p>
        </w:tc>
        <w:tc>
          <w:tcPr>
            <w:tcW w:w="4253" w:type="dxa"/>
            <w:shd w:val="clear" w:color="auto" w:fill="auto"/>
            <w:noWrap/>
            <w:vAlign w:val="bottom"/>
            <w:hideMark/>
          </w:tcPr>
          <w:p w14:paraId="7092A0B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NZL</w:t>
            </w:r>
          </w:p>
        </w:tc>
        <w:tc>
          <w:tcPr>
            <w:tcW w:w="4253" w:type="dxa"/>
            <w:shd w:val="clear" w:color="auto" w:fill="auto"/>
            <w:noWrap/>
            <w:vAlign w:val="bottom"/>
            <w:hideMark/>
          </w:tcPr>
          <w:p w14:paraId="442CF2C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TZA</w:t>
            </w:r>
          </w:p>
        </w:tc>
        <w:tc>
          <w:tcPr>
            <w:tcW w:w="4253" w:type="dxa"/>
            <w:shd w:val="clear" w:color="auto" w:fill="auto"/>
            <w:noWrap/>
            <w:vAlign w:val="bottom"/>
            <w:hideMark/>
          </w:tcPr>
          <w:p w14:paraId="0B6BD72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VEN</w:t>
            </w:r>
          </w:p>
        </w:tc>
        <w:tc>
          <w:tcPr>
            <w:tcW w:w="4253" w:type="dxa"/>
            <w:shd w:val="clear" w:color="auto" w:fill="auto"/>
            <w:noWrap/>
            <w:vAlign w:val="bottom"/>
            <w:hideMark/>
          </w:tcPr>
          <w:p w14:paraId="4328BDF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D0D8B2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GEO</w:t>
            </w:r>
          </w:p>
        </w:tc>
        <w:tc>
          <w:tcPr>
            <w:tcW w:w="4253" w:type="dxa"/>
            <w:shd w:val="clear" w:color="auto" w:fill="auto"/>
            <w:noWrap/>
            <w:vAlign w:val="bottom"/>
            <w:hideMark/>
          </w:tcPr>
          <w:p w14:paraId="5BA0DEE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45949F3C"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3712306E" w14:textId="77777777" w:rsidTr="0000159F">
        <w:trPr>
          <w:trHeight w:val="288"/>
        </w:trPr>
        <w:tc>
          <w:tcPr>
            <w:tcW w:w="4253" w:type="dxa"/>
            <w:shd w:val="clear" w:color="auto" w:fill="auto"/>
            <w:noWrap/>
            <w:vAlign w:val="bottom"/>
            <w:hideMark/>
          </w:tcPr>
          <w:p w14:paraId="2A20E74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CHE</w:t>
            </w:r>
          </w:p>
        </w:tc>
        <w:tc>
          <w:tcPr>
            <w:tcW w:w="4253" w:type="dxa"/>
            <w:shd w:val="clear" w:color="auto" w:fill="auto"/>
            <w:noWrap/>
            <w:vAlign w:val="bottom"/>
            <w:hideMark/>
          </w:tcPr>
          <w:p w14:paraId="4B54BED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JOR</w:t>
            </w:r>
          </w:p>
        </w:tc>
        <w:tc>
          <w:tcPr>
            <w:tcW w:w="4253" w:type="dxa"/>
            <w:shd w:val="clear" w:color="auto" w:fill="auto"/>
            <w:noWrap/>
            <w:vAlign w:val="bottom"/>
            <w:hideMark/>
          </w:tcPr>
          <w:p w14:paraId="0D2A459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OMN</w:t>
            </w:r>
          </w:p>
        </w:tc>
        <w:tc>
          <w:tcPr>
            <w:tcW w:w="4253" w:type="dxa"/>
            <w:shd w:val="clear" w:color="auto" w:fill="auto"/>
            <w:noWrap/>
            <w:vAlign w:val="bottom"/>
            <w:hideMark/>
          </w:tcPr>
          <w:p w14:paraId="29BC01D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UGA</w:t>
            </w:r>
          </w:p>
        </w:tc>
        <w:tc>
          <w:tcPr>
            <w:tcW w:w="4253" w:type="dxa"/>
            <w:shd w:val="clear" w:color="auto" w:fill="auto"/>
            <w:noWrap/>
            <w:vAlign w:val="bottom"/>
            <w:hideMark/>
          </w:tcPr>
          <w:p w14:paraId="2C9EEB4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YEM</w:t>
            </w:r>
          </w:p>
        </w:tc>
        <w:tc>
          <w:tcPr>
            <w:tcW w:w="4253" w:type="dxa"/>
            <w:shd w:val="clear" w:color="auto" w:fill="auto"/>
            <w:noWrap/>
            <w:vAlign w:val="bottom"/>
            <w:hideMark/>
          </w:tcPr>
          <w:p w14:paraId="67B58EC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B3490F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GRC</w:t>
            </w:r>
          </w:p>
        </w:tc>
        <w:tc>
          <w:tcPr>
            <w:tcW w:w="4253" w:type="dxa"/>
            <w:shd w:val="clear" w:color="auto" w:fill="auto"/>
            <w:noWrap/>
            <w:vAlign w:val="bottom"/>
            <w:hideMark/>
          </w:tcPr>
          <w:p w14:paraId="6AAB021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D7B1CF1"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4EF239EC" w14:textId="77777777" w:rsidTr="0000159F">
        <w:trPr>
          <w:trHeight w:val="288"/>
        </w:trPr>
        <w:tc>
          <w:tcPr>
            <w:tcW w:w="4253" w:type="dxa"/>
            <w:shd w:val="clear" w:color="auto" w:fill="auto"/>
            <w:noWrap/>
            <w:vAlign w:val="bottom"/>
            <w:hideMark/>
          </w:tcPr>
          <w:p w14:paraId="4FD8AE7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CIV</w:t>
            </w:r>
          </w:p>
        </w:tc>
        <w:tc>
          <w:tcPr>
            <w:tcW w:w="4253" w:type="dxa"/>
            <w:shd w:val="clear" w:color="auto" w:fill="auto"/>
            <w:noWrap/>
            <w:vAlign w:val="bottom"/>
            <w:hideMark/>
          </w:tcPr>
          <w:p w14:paraId="46AB235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KAZ</w:t>
            </w:r>
          </w:p>
        </w:tc>
        <w:tc>
          <w:tcPr>
            <w:tcW w:w="4253" w:type="dxa"/>
            <w:shd w:val="clear" w:color="auto" w:fill="auto"/>
            <w:noWrap/>
            <w:vAlign w:val="bottom"/>
            <w:hideMark/>
          </w:tcPr>
          <w:p w14:paraId="2E788FD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PAK</w:t>
            </w:r>
          </w:p>
        </w:tc>
        <w:tc>
          <w:tcPr>
            <w:tcW w:w="4253" w:type="dxa"/>
            <w:shd w:val="clear" w:color="auto" w:fill="auto"/>
            <w:noWrap/>
            <w:vAlign w:val="bottom"/>
            <w:hideMark/>
          </w:tcPr>
          <w:p w14:paraId="6232D18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UZB</w:t>
            </w:r>
          </w:p>
        </w:tc>
        <w:tc>
          <w:tcPr>
            <w:tcW w:w="4253" w:type="dxa"/>
            <w:shd w:val="clear" w:color="auto" w:fill="auto"/>
            <w:noWrap/>
            <w:vAlign w:val="bottom"/>
            <w:hideMark/>
          </w:tcPr>
          <w:p w14:paraId="529DA24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ZWE</w:t>
            </w:r>
          </w:p>
        </w:tc>
        <w:tc>
          <w:tcPr>
            <w:tcW w:w="4253" w:type="dxa"/>
            <w:shd w:val="clear" w:color="auto" w:fill="auto"/>
            <w:noWrap/>
            <w:vAlign w:val="bottom"/>
            <w:hideMark/>
          </w:tcPr>
          <w:p w14:paraId="046857E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200793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GRD</w:t>
            </w:r>
          </w:p>
        </w:tc>
        <w:tc>
          <w:tcPr>
            <w:tcW w:w="4253" w:type="dxa"/>
            <w:shd w:val="clear" w:color="auto" w:fill="auto"/>
            <w:noWrap/>
            <w:vAlign w:val="bottom"/>
            <w:hideMark/>
          </w:tcPr>
          <w:p w14:paraId="5737972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AADF73B"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54E31007" w14:textId="77777777" w:rsidTr="0000159F">
        <w:trPr>
          <w:trHeight w:val="288"/>
        </w:trPr>
        <w:tc>
          <w:tcPr>
            <w:tcW w:w="4253" w:type="dxa"/>
            <w:shd w:val="clear" w:color="auto" w:fill="auto"/>
            <w:noWrap/>
            <w:vAlign w:val="bottom"/>
            <w:hideMark/>
          </w:tcPr>
          <w:p w14:paraId="3DA4E20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CMR</w:t>
            </w:r>
          </w:p>
        </w:tc>
        <w:tc>
          <w:tcPr>
            <w:tcW w:w="4253" w:type="dxa"/>
            <w:shd w:val="clear" w:color="auto" w:fill="auto"/>
            <w:noWrap/>
            <w:vAlign w:val="bottom"/>
            <w:hideMark/>
          </w:tcPr>
          <w:p w14:paraId="797F474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KEN</w:t>
            </w:r>
          </w:p>
        </w:tc>
        <w:tc>
          <w:tcPr>
            <w:tcW w:w="4253" w:type="dxa"/>
            <w:shd w:val="clear" w:color="auto" w:fill="auto"/>
            <w:noWrap/>
            <w:vAlign w:val="bottom"/>
            <w:hideMark/>
          </w:tcPr>
          <w:p w14:paraId="22DF80B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PCN</w:t>
            </w:r>
          </w:p>
        </w:tc>
        <w:tc>
          <w:tcPr>
            <w:tcW w:w="4253" w:type="dxa"/>
            <w:shd w:val="clear" w:color="auto" w:fill="auto"/>
            <w:noWrap/>
            <w:vAlign w:val="bottom"/>
            <w:hideMark/>
          </w:tcPr>
          <w:p w14:paraId="735985E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VAT</w:t>
            </w:r>
          </w:p>
        </w:tc>
        <w:tc>
          <w:tcPr>
            <w:tcW w:w="4253" w:type="dxa"/>
            <w:shd w:val="clear" w:color="auto" w:fill="auto"/>
            <w:noWrap/>
            <w:vAlign w:val="bottom"/>
            <w:hideMark/>
          </w:tcPr>
          <w:p w14:paraId="4C71F8A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4B5E1370"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731C7C9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GUY</w:t>
            </w:r>
          </w:p>
        </w:tc>
        <w:tc>
          <w:tcPr>
            <w:tcW w:w="4253" w:type="dxa"/>
            <w:shd w:val="clear" w:color="auto" w:fill="auto"/>
            <w:noWrap/>
            <w:vAlign w:val="bottom"/>
            <w:hideMark/>
          </w:tcPr>
          <w:p w14:paraId="26E3881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1E8A3DD"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1063F626" w14:textId="77777777" w:rsidTr="0000159F">
        <w:trPr>
          <w:trHeight w:val="288"/>
        </w:trPr>
        <w:tc>
          <w:tcPr>
            <w:tcW w:w="4253" w:type="dxa"/>
            <w:shd w:val="clear" w:color="auto" w:fill="auto"/>
            <w:noWrap/>
            <w:vAlign w:val="bottom"/>
            <w:hideMark/>
          </w:tcPr>
          <w:p w14:paraId="25EAC5F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COG</w:t>
            </w:r>
          </w:p>
        </w:tc>
        <w:tc>
          <w:tcPr>
            <w:tcW w:w="4253" w:type="dxa"/>
            <w:shd w:val="clear" w:color="auto" w:fill="auto"/>
            <w:noWrap/>
            <w:vAlign w:val="bottom"/>
            <w:hideMark/>
          </w:tcPr>
          <w:p w14:paraId="3AB99B6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KGZ</w:t>
            </w:r>
          </w:p>
        </w:tc>
        <w:tc>
          <w:tcPr>
            <w:tcW w:w="4253" w:type="dxa"/>
            <w:shd w:val="clear" w:color="auto" w:fill="auto"/>
            <w:noWrap/>
            <w:vAlign w:val="bottom"/>
            <w:hideMark/>
          </w:tcPr>
          <w:p w14:paraId="7D8A9B5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PLW</w:t>
            </w:r>
          </w:p>
        </w:tc>
        <w:tc>
          <w:tcPr>
            <w:tcW w:w="4253" w:type="dxa"/>
            <w:shd w:val="clear" w:color="auto" w:fill="auto"/>
            <w:noWrap/>
            <w:vAlign w:val="bottom"/>
            <w:hideMark/>
          </w:tcPr>
          <w:p w14:paraId="4977821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VGB</w:t>
            </w:r>
          </w:p>
        </w:tc>
        <w:tc>
          <w:tcPr>
            <w:tcW w:w="4253" w:type="dxa"/>
            <w:shd w:val="clear" w:color="auto" w:fill="auto"/>
            <w:noWrap/>
            <w:vAlign w:val="bottom"/>
            <w:hideMark/>
          </w:tcPr>
          <w:p w14:paraId="08C7CDC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742E486C"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2E9D3E1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HRV</w:t>
            </w:r>
          </w:p>
        </w:tc>
        <w:tc>
          <w:tcPr>
            <w:tcW w:w="4253" w:type="dxa"/>
            <w:shd w:val="clear" w:color="auto" w:fill="auto"/>
            <w:noWrap/>
            <w:vAlign w:val="bottom"/>
            <w:hideMark/>
          </w:tcPr>
          <w:p w14:paraId="6164A12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6C86F4A3"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4D983EF6" w14:textId="77777777" w:rsidTr="0000159F">
        <w:trPr>
          <w:trHeight w:val="288"/>
        </w:trPr>
        <w:tc>
          <w:tcPr>
            <w:tcW w:w="4253" w:type="dxa"/>
            <w:shd w:val="clear" w:color="auto" w:fill="auto"/>
            <w:noWrap/>
            <w:vAlign w:val="bottom"/>
            <w:hideMark/>
          </w:tcPr>
          <w:p w14:paraId="65E6B6B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COK</w:t>
            </w:r>
          </w:p>
        </w:tc>
        <w:tc>
          <w:tcPr>
            <w:tcW w:w="4253" w:type="dxa"/>
            <w:shd w:val="clear" w:color="auto" w:fill="auto"/>
            <w:noWrap/>
            <w:vAlign w:val="bottom"/>
            <w:hideMark/>
          </w:tcPr>
          <w:p w14:paraId="5EFB888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KHM</w:t>
            </w:r>
          </w:p>
        </w:tc>
        <w:tc>
          <w:tcPr>
            <w:tcW w:w="4253" w:type="dxa"/>
            <w:shd w:val="clear" w:color="auto" w:fill="auto"/>
            <w:noWrap/>
            <w:vAlign w:val="bottom"/>
            <w:hideMark/>
          </w:tcPr>
          <w:p w14:paraId="72B28AC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PNG</w:t>
            </w:r>
          </w:p>
        </w:tc>
        <w:tc>
          <w:tcPr>
            <w:tcW w:w="4253" w:type="dxa"/>
            <w:shd w:val="clear" w:color="auto" w:fill="auto"/>
            <w:noWrap/>
            <w:vAlign w:val="bottom"/>
            <w:hideMark/>
          </w:tcPr>
          <w:p w14:paraId="4682A9F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VIR</w:t>
            </w:r>
          </w:p>
        </w:tc>
        <w:tc>
          <w:tcPr>
            <w:tcW w:w="4253" w:type="dxa"/>
            <w:shd w:val="clear" w:color="auto" w:fill="auto"/>
            <w:noWrap/>
            <w:vAlign w:val="bottom"/>
            <w:hideMark/>
          </w:tcPr>
          <w:p w14:paraId="1DBE5E7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2B3BB661"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2CD0805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HUN</w:t>
            </w:r>
          </w:p>
        </w:tc>
        <w:tc>
          <w:tcPr>
            <w:tcW w:w="4253" w:type="dxa"/>
            <w:shd w:val="clear" w:color="auto" w:fill="auto"/>
            <w:noWrap/>
            <w:vAlign w:val="bottom"/>
            <w:hideMark/>
          </w:tcPr>
          <w:p w14:paraId="55D7EF3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580186AB"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2FB2ADC7" w14:textId="77777777" w:rsidTr="0000159F">
        <w:trPr>
          <w:trHeight w:val="288"/>
        </w:trPr>
        <w:tc>
          <w:tcPr>
            <w:tcW w:w="4253" w:type="dxa"/>
            <w:shd w:val="clear" w:color="auto" w:fill="auto"/>
            <w:noWrap/>
            <w:vAlign w:val="bottom"/>
            <w:hideMark/>
          </w:tcPr>
          <w:p w14:paraId="64B4525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COM</w:t>
            </w:r>
          </w:p>
        </w:tc>
        <w:tc>
          <w:tcPr>
            <w:tcW w:w="4253" w:type="dxa"/>
            <w:shd w:val="clear" w:color="auto" w:fill="auto"/>
            <w:noWrap/>
            <w:vAlign w:val="bottom"/>
            <w:hideMark/>
          </w:tcPr>
          <w:p w14:paraId="74C7877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KIR</w:t>
            </w:r>
          </w:p>
        </w:tc>
        <w:tc>
          <w:tcPr>
            <w:tcW w:w="4253" w:type="dxa"/>
            <w:shd w:val="clear" w:color="auto" w:fill="auto"/>
            <w:noWrap/>
            <w:vAlign w:val="bottom"/>
            <w:hideMark/>
          </w:tcPr>
          <w:p w14:paraId="25A461A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PSE</w:t>
            </w:r>
          </w:p>
        </w:tc>
        <w:tc>
          <w:tcPr>
            <w:tcW w:w="4253" w:type="dxa"/>
            <w:shd w:val="clear" w:color="auto" w:fill="auto"/>
            <w:noWrap/>
            <w:vAlign w:val="bottom"/>
            <w:hideMark/>
          </w:tcPr>
          <w:p w14:paraId="2E432EE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VNM</w:t>
            </w:r>
          </w:p>
        </w:tc>
        <w:tc>
          <w:tcPr>
            <w:tcW w:w="4253" w:type="dxa"/>
            <w:shd w:val="clear" w:color="auto" w:fill="auto"/>
            <w:noWrap/>
            <w:vAlign w:val="bottom"/>
            <w:hideMark/>
          </w:tcPr>
          <w:p w14:paraId="626AB7E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31DA894"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13D90E2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IRL</w:t>
            </w:r>
          </w:p>
        </w:tc>
        <w:tc>
          <w:tcPr>
            <w:tcW w:w="4253" w:type="dxa"/>
            <w:shd w:val="clear" w:color="auto" w:fill="auto"/>
            <w:noWrap/>
            <w:vAlign w:val="bottom"/>
            <w:hideMark/>
          </w:tcPr>
          <w:p w14:paraId="0901E17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283260A7"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56DD573F" w14:textId="77777777" w:rsidTr="0000159F">
        <w:trPr>
          <w:trHeight w:val="288"/>
        </w:trPr>
        <w:tc>
          <w:tcPr>
            <w:tcW w:w="4253" w:type="dxa"/>
            <w:shd w:val="clear" w:color="auto" w:fill="auto"/>
            <w:noWrap/>
            <w:vAlign w:val="bottom"/>
            <w:hideMark/>
          </w:tcPr>
          <w:p w14:paraId="74C16D3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CPV</w:t>
            </w:r>
          </w:p>
        </w:tc>
        <w:tc>
          <w:tcPr>
            <w:tcW w:w="4253" w:type="dxa"/>
            <w:shd w:val="clear" w:color="auto" w:fill="auto"/>
            <w:noWrap/>
            <w:vAlign w:val="bottom"/>
            <w:hideMark/>
          </w:tcPr>
          <w:p w14:paraId="3B88444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KWT</w:t>
            </w:r>
          </w:p>
        </w:tc>
        <w:tc>
          <w:tcPr>
            <w:tcW w:w="4253" w:type="dxa"/>
            <w:shd w:val="clear" w:color="auto" w:fill="auto"/>
            <w:noWrap/>
            <w:vAlign w:val="bottom"/>
            <w:hideMark/>
          </w:tcPr>
          <w:p w14:paraId="75B03B8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PYF</w:t>
            </w:r>
          </w:p>
        </w:tc>
        <w:tc>
          <w:tcPr>
            <w:tcW w:w="4253" w:type="dxa"/>
            <w:shd w:val="clear" w:color="auto" w:fill="auto"/>
            <w:noWrap/>
            <w:vAlign w:val="bottom"/>
            <w:hideMark/>
          </w:tcPr>
          <w:p w14:paraId="04E8547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VUT</w:t>
            </w:r>
          </w:p>
        </w:tc>
        <w:tc>
          <w:tcPr>
            <w:tcW w:w="4253" w:type="dxa"/>
            <w:shd w:val="clear" w:color="auto" w:fill="auto"/>
            <w:noWrap/>
            <w:vAlign w:val="bottom"/>
            <w:hideMark/>
          </w:tcPr>
          <w:p w14:paraId="5FFCB8C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7D49DE44"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15E0E27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ISL</w:t>
            </w:r>
          </w:p>
        </w:tc>
        <w:tc>
          <w:tcPr>
            <w:tcW w:w="4253" w:type="dxa"/>
            <w:shd w:val="clear" w:color="auto" w:fill="auto"/>
            <w:noWrap/>
            <w:vAlign w:val="bottom"/>
            <w:hideMark/>
          </w:tcPr>
          <w:p w14:paraId="6F5C001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77D2410"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799DAF7F" w14:textId="77777777" w:rsidTr="0000159F">
        <w:trPr>
          <w:trHeight w:val="288"/>
        </w:trPr>
        <w:tc>
          <w:tcPr>
            <w:tcW w:w="4253" w:type="dxa"/>
            <w:shd w:val="clear" w:color="auto" w:fill="auto"/>
            <w:noWrap/>
            <w:vAlign w:val="bottom"/>
            <w:hideMark/>
          </w:tcPr>
          <w:p w14:paraId="0468F92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CUW</w:t>
            </w:r>
          </w:p>
        </w:tc>
        <w:tc>
          <w:tcPr>
            <w:tcW w:w="4253" w:type="dxa"/>
            <w:shd w:val="clear" w:color="auto" w:fill="auto"/>
            <w:noWrap/>
            <w:vAlign w:val="bottom"/>
            <w:hideMark/>
          </w:tcPr>
          <w:p w14:paraId="4A2A60B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LAO</w:t>
            </w:r>
          </w:p>
        </w:tc>
        <w:tc>
          <w:tcPr>
            <w:tcW w:w="4253" w:type="dxa"/>
            <w:shd w:val="clear" w:color="auto" w:fill="auto"/>
            <w:noWrap/>
            <w:vAlign w:val="bottom"/>
            <w:hideMark/>
          </w:tcPr>
          <w:p w14:paraId="56CE5F9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QAT</w:t>
            </w:r>
          </w:p>
        </w:tc>
        <w:tc>
          <w:tcPr>
            <w:tcW w:w="4253" w:type="dxa"/>
            <w:shd w:val="clear" w:color="auto" w:fill="auto"/>
            <w:noWrap/>
            <w:vAlign w:val="bottom"/>
            <w:hideMark/>
          </w:tcPr>
          <w:p w14:paraId="46362CC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WLF</w:t>
            </w:r>
          </w:p>
        </w:tc>
        <w:tc>
          <w:tcPr>
            <w:tcW w:w="4253" w:type="dxa"/>
            <w:shd w:val="clear" w:color="auto" w:fill="auto"/>
            <w:noWrap/>
            <w:vAlign w:val="bottom"/>
            <w:hideMark/>
          </w:tcPr>
          <w:p w14:paraId="275F961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190EEAF9"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6C58FF6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ITA</w:t>
            </w:r>
          </w:p>
        </w:tc>
        <w:tc>
          <w:tcPr>
            <w:tcW w:w="4253" w:type="dxa"/>
            <w:shd w:val="clear" w:color="auto" w:fill="auto"/>
            <w:noWrap/>
            <w:vAlign w:val="bottom"/>
            <w:hideMark/>
          </w:tcPr>
          <w:p w14:paraId="2D4B5EC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F7EAC1D"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78340D19" w14:textId="77777777" w:rsidTr="0000159F">
        <w:trPr>
          <w:trHeight w:val="288"/>
        </w:trPr>
        <w:tc>
          <w:tcPr>
            <w:tcW w:w="4253" w:type="dxa"/>
            <w:shd w:val="clear" w:color="auto" w:fill="auto"/>
            <w:noWrap/>
            <w:vAlign w:val="bottom"/>
            <w:hideMark/>
          </w:tcPr>
          <w:p w14:paraId="3162889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CXR</w:t>
            </w:r>
          </w:p>
        </w:tc>
        <w:tc>
          <w:tcPr>
            <w:tcW w:w="4253" w:type="dxa"/>
            <w:shd w:val="clear" w:color="auto" w:fill="auto"/>
            <w:noWrap/>
            <w:vAlign w:val="bottom"/>
            <w:hideMark/>
          </w:tcPr>
          <w:p w14:paraId="2C1F8AA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LBR</w:t>
            </w:r>
          </w:p>
        </w:tc>
        <w:tc>
          <w:tcPr>
            <w:tcW w:w="4253" w:type="dxa"/>
            <w:shd w:val="clear" w:color="auto" w:fill="auto"/>
            <w:noWrap/>
            <w:vAlign w:val="bottom"/>
            <w:hideMark/>
          </w:tcPr>
          <w:p w14:paraId="5118366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REU</w:t>
            </w:r>
          </w:p>
        </w:tc>
        <w:tc>
          <w:tcPr>
            <w:tcW w:w="4253" w:type="dxa"/>
            <w:shd w:val="clear" w:color="auto" w:fill="auto"/>
            <w:noWrap/>
            <w:vAlign w:val="bottom"/>
            <w:hideMark/>
          </w:tcPr>
          <w:p w14:paraId="28EB538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WSM</w:t>
            </w:r>
          </w:p>
        </w:tc>
        <w:tc>
          <w:tcPr>
            <w:tcW w:w="4253" w:type="dxa"/>
            <w:shd w:val="clear" w:color="auto" w:fill="auto"/>
            <w:noWrap/>
            <w:vAlign w:val="bottom"/>
            <w:hideMark/>
          </w:tcPr>
          <w:p w14:paraId="66EF1FA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7E9F294E"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3B00800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JAM</w:t>
            </w:r>
          </w:p>
        </w:tc>
        <w:tc>
          <w:tcPr>
            <w:tcW w:w="4253" w:type="dxa"/>
            <w:shd w:val="clear" w:color="auto" w:fill="auto"/>
            <w:noWrap/>
            <w:vAlign w:val="bottom"/>
            <w:hideMark/>
          </w:tcPr>
          <w:p w14:paraId="1D3CA5E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AB6219B"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70250C2A" w14:textId="77777777" w:rsidTr="0000159F">
        <w:trPr>
          <w:trHeight w:val="288"/>
        </w:trPr>
        <w:tc>
          <w:tcPr>
            <w:tcW w:w="4253" w:type="dxa"/>
            <w:shd w:val="clear" w:color="auto" w:fill="auto"/>
            <w:noWrap/>
            <w:vAlign w:val="bottom"/>
            <w:hideMark/>
          </w:tcPr>
          <w:p w14:paraId="7FE77775"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CYM</w:t>
            </w:r>
          </w:p>
        </w:tc>
        <w:tc>
          <w:tcPr>
            <w:tcW w:w="4253" w:type="dxa"/>
            <w:shd w:val="clear" w:color="auto" w:fill="auto"/>
            <w:noWrap/>
            <w:vAlign w:val="bottom"/>
            <w:hideMark/>
          </w:tcPr>
          <w:p w14:paraId="6DDEBB9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LKA</w:t>
            </w:r>
          </w:p>
        </w:tc>
        <w:tc>
          <w:tcPr>
            <w:tcW w:w="4253" w:type="dxa"/>
            <w:shd w:val="clear" w:color="auto" w:fill="auto"/>
            <w:noWrap/>
            <w:vAlign w:val="bottom"/>
            <w:hideMark/>
          </w:tcPr>
          <w:p w14:paraId="14D0567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RWA</w:t>
            </w:r>
          </w:p>
        </w:tc>
        <w:tc>
          <w:tcPr>
            <w:tcW w:w="4253" w:type="dxa"/>
            <w:shd w:val="clear" w:color="auto" w:fill="auto"/>
            <w:noWrap/>
            <w:vAlign w:val="bottom"/>
            <w:hideMark/>
          </w:tcPr>
          <w:p w14:paraId="17920AB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ZAF</w:t>
            </w:r>
          </w:p>
        </w:tc>
        <w:tc>
          <w:tcPr>
            <w:tcW w:w="4253" w:type="dxa"/>
            <w:shd w:val="clear" w:color="auto" w:fill="auto"/>
            <w:noWrap/>
            <w:vAlign w:val="bottom"/>
            <w:hideMark/>
          </w:tcPr>
          <w:p w14:paraId="58B2E9FF"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62C7C6B5"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251EFD4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JPN</w:t>
            </w:r>
          </w:p>
        </w:tc>
        <w:tc>
          <w:tcPr>
            <w:tcW w:w="4253" w:type="dxa"/>
            <w:shd w:val="clear" w:color="auto" w:fill="auto"/>
            <w:noWrap/>
            <w:vAlign w:val="bottom"/>
            <w:hideMark/>
          </w:tcPr>
          <w:p w14:paraId="30E63E8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BF9259F"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2E017E7E" w14:textId="77777777" w:rsidTr="0000159F">
        <w:trPr>
          <w:trHeight w:val="288"/>
        </w:trPr>
        <w:tc>
          <w:tcPr>
            <w:tcW w:w="4253" w:type="dxa"/>
            <w:shd w:val="clear" w:color="auto" w:fill="auto"/>
            <w:noWrap/>
            <w:vAlign w:val="bottom"/>
            <w:hideMark/>
          </w:tcPr>
          <w:p w14:paraId="5850AB6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DJI</w:t>
            </w:r>
          </w:p>
        </w:tc>
        <w:tc>
          <w:tcPr>
            <w:tcW w:w="4253" w:type="dxa"/>
            <w:shd w:val="clear" w:color="auto" w:fill="auto"/>
            <w:noWrap/>
            <w:vAlign w:val="bottom"/>
            <w:hideMark/>
          </w:tcPr>
          <w:p w14:paraId="29CD84B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LSO</w:t>
            </w:r>
          </w:p>
        </w:tc>
        <w:tc>
          <w:tcPr>
            <w:tcW w:w="4253" w:type="dxa"/>
            <w:shd w:val="clear" w:color="auto" w:fill="auto"/>
            <w:noWrap/>
            <w:vAlign w:val="bottom"/>
            <w:hideMark/>
          </w:tcPr>
          <w:p w14:paraId="4C6812B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SAU</w:t>
            </w:r>
          </w:p>
        </w:tc>
        <w:tc>
          <w:tcPr>
            <w:tcW w:w="4253" w:type="dxa"/>
            <w:shd w:val="clear" w:color="auto" w:fill="auto"/>
            <w:noWrap/>
            <w:vAlign w:val="bottom"/>
            <w:hideMark/>
          </w:tcPr>
          <w:p w14:paraId="4FA34BA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ZMB</w:t>
            </w:r>
          </w:p>
        </w:tc>
        <w:tc>
          <w:tcPr>
            <w:tcW w:w="4253" w:type="dxa"/>
            <w:shd w:val="clear" w:color="auto" w:fill="auto"/>
            <w:noWrap/>
            <w:vAlign w:val="bottom"/>
            <w:hideMark/>
          </w:tcPr>
          <w:p w14:paraId="469A169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20617F4A"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575D0AF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KNA</w:t>
            </w:r>
          </w:p>
        </w:tc>
        <w:tc>
          <w:tcPr>
            <w:tcW w:w="4253" w:type="dxa"/>
            <w:shd w:val="clear" w:color="auto" w:fill="auto"/>
            <w:noWrap/>
            <w:vAlign w:val="bottom"/>
            <w:hideMark/>
          </w:tcPr>
          <w:p w14:paraId="277A210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135138EC"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2E5E2078" w14:textId="77777777" w:rsidTr="0000159F">
        <w:trPr>
          <w:trHeight w:val="288"/>
        </w:trPr>
        <w:tc>
          <w:tcPr>
            <w:tcW w:w="4253" w:type="dxa"/>
            <w:shd w:val="clear" w:color="auto" w:fill="auto"/>
            <w:noWrap/>
            <w:vAlign w:val="bottom"/>
            <w:hideMark/>
          </w:tcPr>
          <w:p w14:paraId="0A5E6990"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DZA</w:t>
            </w:r>
          </w:p>
        </w:tc>
        <w:tc>
          <w:tcPr>
            <w:tcW w:w="4253" w:type="dxa"/>
            <w:shd w:val="clear" w:color="auto" w:fill="auto"/>
            <w:noWrap/>
            <w:vAlign w:val="bottom"/>
            <w:hideMark/>
          </w:tcPr>
          <w:p w14:paraId="63047F3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MAC</w:t>
            </w:r>
          </w:p>
        </w:tc>
        <w:tc>
          <w:tcPr>
            <w:tcW w:w="4253" w:type="dxa"/>
            <w:shd w:val="clear" w:color="auto" w:fill="auto"/>
            <w:noWrap/>
            <w:vAlign w:val="bottom"/>
            <w:hideMark/>
          </w:tcPr>
          <w:p w14:paraId="3E91733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SEN</w:t>
            </w:r>
          </w:p>
        </w:tc>
        <w:tc>
          <w:tcPr>
            <w:tcW w:w="4253" w:type="dxa"/>
            <w:shd w:val="clear" w:color="auto" w:fill="auto"/>
            <w:noWrap/>
            <w:vAlign w:val="bottom"/>
            <w:hideMark/>
          </w:tcPr>
          <w:p w14:paraId="6CFEDA9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8143D6E"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0B855A8A"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15EF0EB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KOR</w:t>
            </w:r>
          </w:p>
        </w:tc>
        <w:tc>
          <w:tcPr>
            <w:tcW w:w="4253" w:type="dxa"/>
            <w:shd w:val="clear" w:color="auto" w:fill="auto"/>
            <w:noWrap/>
            <w:vAlign w:val="bottom"/>
            <w:hideMark/>
          </w:tcPr>
          <w:p w14:paraId="0F1541C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3D883B77"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21F3836B" w14:textId="77777777" w:rsidTr="0000159F">
        <w:trPr>
          <w:trHeight w:val="288"/>
        </w:trPr>
        <w:tc>
          <w:tcPr>
            <w:tcW w:w="4253" w:type="dxa"/>
            <w:shd w:val="clear" w:color="auto" w:fill="auto"/>
            <w:noWrap/>
            <w:vAlign w:val="bottom"/>
            <w:hideMark/>
          </w:tcPr>
          <w:p w14:paraId="6C10661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ERI</w:t>
            </w:r>
          </w:p>
        </w:tc>
        <w:tc>
          <w:tcPr>
            <w:tcW w:w="4253" w:type="dxa"/>
            <w:shd w:val="clear" w:color="auto" w:fill="auto"/>
            <w:noWrap/>
            <w:vAlign w:val="bottom"/>
            <w:hideMark/>
          </w:tcPr>
          <w:p w14:paraId="4C28AF82"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MAF</w:t>
            </w:r>
          </w:p>
        </w:tc>
        <w:tc>
          <w:tcPr>
            <w:tcW w:w="4253" w:type="dxa"/>
            <w:shd w:val="clear" w:color="auto" w:fill="auto"/>
            <w:noWrap/>
            <w:vAlign w:val="bottom"/>
            <w:hideMark/>
          </w:tcPr>
          <w:p w14:paraId="4FE1E88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SHN</w:t>
            </w:r>
          </w:p>
        </w:tc>
        <w:tc>
          <w:tcPr>
            <w:tcW w:w="4253" w:type="dxa"/>
            <w:shd w:val="clear" w:color="auto" w:fill="auto"/>
            <w:noWrap/>
            <w:vAlign w:val="bottom"/>
            <w:hideMark/>
          </w:tcPr>
          <w:p w14:paraId="28A1E513"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65DDCA90"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08B0ED27"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0686A7C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LCA</w:t>
            </w:r>
          </w:p>
        </w:tc>
        <w:tc>
          <w:tcPr>
            <w:tcW w:w="4253" w:type="dxa"/>
            <w:shd w:val="clear" w:color="auto" w:fill="auto"/>
            <w:noWrap/>
            <w:vAlign w:val="bottom"/>
            <w:hideMark/>
          </w:tcPr>
          <w:p w14:paraId="76DFDA2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4C202D6"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466CC5F2" w14:textId="77777777" w:rsidTr="0000159F">
        <w:trPr>
          <w:trHeight w:val="288"/>
        </w:trPr>
        <w:tc>
          <w:tcPr>
            <w:tcW w:w="4253" w:type="dxa"/>
            <w:shd w:val="clear" w:color="auto" w:fill="auto"/>
            <w:noWrap/>
            <w:vAlign w:val="bottom"/>
            <w:hideMark/>
          </w:tcPr>
          <w:p w14:paraId="160551C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ETH</w:t>
            </w:r>
          </w:p>
        </w:tc>
        <w:tc>
          <w:tcPr>
            <w:tcW w:w="4253" w:type="dxa"/>
            <w:shd w:val="clear" w:color="auto" w:fill="auto"/>
            <w:noWrap/>
            <w:vAlign w:val="bottom"/>
            <w:hideMark/>
          </w:tcPr>
          <w:p w14:paraId="651EF1B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MCO</w:t>
            </w:r>
          </w:p>
        </w:tc>
        <w:tc>
          <w:tcPr>
            <w:tcW w:w="4253" w:type="dxa"/>
            <w:shd w:val="clear" w:color="auto" w:fill="auto"/>
            <w:noWrap/>
            <w:vAlign w:val="bottom"/>
            <w:hideMark/>
          </w:tcPr>
          <w:p w14:paraId="6F2C030C"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SLB</w:t>
            </w:r>
          </w:p>
        </w:tc>
        <w:tc>
          <w:tcPr>
            <w:tcW w:w="4253" w:type="dxa"/>
            <w:shd w:val="clear" w:color="auto" w:fill="auto"/>
            <w:noWrap/>
            <w:vAlign w:val="bottom"/>
            <w:hideMark/>
          </w:tcPr>
          <w:p w14:paraId="067DD01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23A47EB0"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789CDD3B"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34E02296"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LIE</w:t>
            </w:r>
          </w:p>
        </w:tc>
        <w:tc>
          <w:tcPr>
            <w:tcW w:w="4253" w:type="dxa"/>
            <w:shd w:val="clear" w:color="auto" w:fill="auto"/>
            <w:noWrap/>
            <w:vAlign w:val="bottom"/>
            <w:hideMark/>
          </w:tcPr>
          <w:p w14:paraId="159B9B9A"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0DAD24E3"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22E4E358" w14:textId="77777777" w:rsidTr="0000159F">
        <w:trPr>
          <w:trHeight w:val="288"/>
        </w:trPr>
        <w:tc>
          <w:tcPr>
            <w:tcW w:w="4253" w:type="dxa"/>
            <w:shd w:val="clear" w:color="auto" w:fill="auto"/>
            <w:noWrap/>
            <w:vAlign w:val="bottom"/>
            <w:hideMark/>
          </w:tcPr>
          <w:p w14:paraId="55F2B89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FJI</w:t>
            </w:r>
          </w:p>
        </w:tc>
        <w:tc>
          <w:tcPr>
            <w:tcW w:w="4253" w:type="dxa"/>
            <w:shd w:val="clear" w:color="auto" w:fill="auto"/>
            <w:noWrap/>
            <w:vAlign w:val="bottom"/>
            <w:hideMark/>
          </w:tcPr>
          <w:p w14:paraId="5B9F82D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MDG</w:t>
            </w:r>
          </w:p>
        </w:tc>
        <w:tc>
          <w:tcPr>
            <w:tcW w:w="4253" w:type="dxa"/>
            <w:shd w:val="clear" w:color="auto" w:fill="auto"/>
            <w:noWrap/>
            <w:vAlign w:val="bottom"/>
            <w:hideMark/>
          </w:tcPr>
          <w:p w14:paraId="116B6F17"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SLE</w:t>
            </w:r>
          </w:p>
        </w:tc>
        <w:tc>
          <w:tcPr>
            <w:tcW w:w="4253" w:type="dxa"/>
            <w:shd w:val="clear" w:color="auto" w:fill="auto"/>
            <w:noWrap/>
            <w:vAlign w:val="bottom"/>
            <w:hideMark/>
          </w:tcPr>
          <w:p w14:paraId="619177E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24B2D69B"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7BDFB66C"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50663D54"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LTU</w:t>
            </w:r>
          </w:p>
        </w:tc>
        <w:tc>
          <w:tcPr>
            <w:tcW w:w="4253" w:type="dxa"/>
            <w:shd w:val="clear" w:color="auto" w:fill="auto"/>
            <w:noWrap/>
            <w:vAlign w:val="bottom"/>
            <w:hideMark/>
          </w:tcPr>
          <w:p w14:paraId="7D4B8F29"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56C01B51"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r w:rsidR="000A3F84" w:rsidRPr="000A3F84" w14:paraId="6886B4C4" w14:textId="77777777" w:rsidTr="0000159F">
        <w:trPr>
          <w:trHeight w:val="288"/>
        </w:trPr>
        <w:tc>
          <w:tcPr>
            <w:tcW w:w="4253" w:type="dxa"/>
            <w:shd w:val="clear" w:color="auto" w:fill="auto"/>
            <w:noWrap/>
            <w:vAlign w:val="bottom"/>
            <w:hideMark/>
          </w:tcPr>
          <w:p w14:paraId="41F2768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FLK</w:t>
            </w:r>
          </w:p>
        </w:tc>
        <w:tc>
          <w:tcPr>
            <w:tcW w:w="4253" w:type="dxa"/>
            <w:shd w:val="clear" w:color="auto" w:fill="auto"/>
            <w:noWrap/>
            <w:vAlign w:val="bottom"/>
            <w:hideMark/>
          </w:tcPr>
          <w:p w14:paraId="0DBA8898"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MDV</w:t>
            </w:r>
          </w:p>
        </w:tc>
        <w:tc>
          <w:tcPr>
            <w:tcW w:w="4253" w:type="dxa"/>
            <w:shd w:val="clear" w:color="auto" w:fill="auto"/>
            <w:noWrap/>
            <w:vAlign w:val="bottom"/>
            <w:hideMark/>
          </w:tcPr>
          <w:p w14:paraId="4816D761"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SMR</w:t>
            </w:r>
          </w:p>
        </w:tc>
        <w:tc>
          <w:tcPr>
            <w:tcW w:w="4253" w:type="dxa"/>
            <w:shd w:val="clear" w:color="auto" w:fill="auto"/>
            <w:noWrap/>
            <w:vAlign w:val="bottom"/>
            <w:hideMark/>
          </w:tcPr>
          <w:p w14:paraId="2F518BDE"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666F7F24"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5E6D6A75"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c>
          <w:tcPr>
            <w:tcW w:w="4253" w:type="dxa"/>
            <w:shd w:val="clear" w:color="auto" w:fill="auto"/>
            <w:noWrap/>
            <w:vAlign w:val="bottom"/>
            <w:hideMark/>
          </w:tcPr>
          <w:p w14:paraId="2699F74D"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r w:rsidRPr="000A3F84">
              <w:rPr>
                <w:rFonts w:ascii="Aptos Narrow" w:eastAsia="Times New Roman" w:hAnsi="Aptos Narrow" w:cs="Times New Roman"/>
                <w:color w:val="000000"/>
                <w:kern w:val="0"/>
                <w:sz w:val="14"/>
                <w:szCs w:val="14"/>
                <w:lang w:eastAsia="es-ES"/>
                <w14:ligatures w14:val="none"/>
              </w:rPr>
              <w:t>LUX</w:t>
            </w:r>
          </w:p>
        </w:tc>
        <w:tc>
          <w:tcPr>
            <w:tcW w:w="4253" w:type="dxa"/>
            <w:shd w:val="clear" w:color="auto" w:fill="auto"/>
            <w:noWrap/>
            <w:vAlign w:val="bottom"/>
            <w:hideMark/>
          </w:tcPr>
          <w:p w14:paraId="7BB114EB" w14:textId="77777777" w:rsidR="000A3F84" w:rsidRPr="000A3F84" w:rsidRDefault="000A3F84" w:rsidP="000A3F84">
            <w:pPr>
              <w:spacing w:after="0" w:line="240" w:lineRule="auto"/>
              <w:rPr>
                <w:rFonts w:ascii="Aptos Narrow" w:eastAsia="Times New Roman" w:hAnsi="Aptos Narrow" w:cs="Times New Roman"/>
                <w:color w:val="000000"/>
                <w:kern w:val="0"/>
                <w:sz w:val="14"/>
                <w:szCs w:val="14"/>
                <w:lang w:eastAsia="es-ES"/>
                <w14:ligatures w14:val="none"/>
              </w:rPr>
            </w:pPr>
          </w:p>
        </w:tc>
        <w:tc>
          <w:tcPr>
            <w:tcW w:w="4253" w:type="dxa"/>
            <w:shd w:val="clear" w:color="auto" w:fill="auto"/>
            <w:noWrap/>
            <w:vAlign w:val="bottom"/>
            <w:hideMark/>
          </w:tcPr>
          <w:p w14:paraId="537C744E" w14:textId="77777777" w:rsidR="000A3F84" w:rsidRPr="000A3F84" w:rsidRDefault="000A3F84" w:rsidP="000A3F84">
            <w:pPr>
              <w:spacing w:after="0" w:line="240" w:lineRule="auto"/>
              <w:rPr>
                <w:rFonts w:ascii="Times New Roman" w:eastAsia="Times New Roman" w:hAnsi="Times New Roman" w:cs="Times New Roman"/>
                <w:kern w:val="0"/>
                <w:sz w:val="14"/>
                <w:szCs w:val="14"/>
                <w:lang w:eastAsia="es-ES"/>
                <w14:ligatures w14:val="none"/>
              </w:rPr>
            </w:pPr>
          </w:p>
        </w:tc>
      </w:tr>
    </w:tbl>
    <w:p w14:paraId="7F0C6381" w14:textId="0B93BC4B" w:rsidR="000A3F84" w:rsidRDefault="000A3F84" w:rsidP="000A3F84"/>
    <w:p w14:paraId="24952DFC" w14:textId="77777777" w:rsidR="0000159F" w:rsidRDefault="0000159F" w:rsidP="000A3F84"/>
    <w:p w14:paraId="6DCA09C6" w14:textId="77777777" w:rsidR="0000159F" w:rsidRDefault="0000159F" w:rsidP="000A3F84"/>
    <w:p w14:paraId="5F135D1E" w14:textId="77777777" w:rsidR="0000159F" w:rsidRDefault="0000159F" w:rsidP="000A3F84"/>
    <w:p w14:paraId="66AA5FFC" w14:textId="40ABDE9E" w:rsidR="0000159F" w:rsidRDefault="0000159F" w:rsidP="0000159F">
      <w:pPr>
        <w:jc w:val="both"/>
      </w:pPr>
      <w:r>
        <w:t xml:space="preserve">La tabla 2 ofrece una visión detallada de las relaciones internacionales de España, categorizadas en cinco </w:t>
      </w:r>
      <w:r w:rsidR="007C1299">
        <w:t>clústeres</w:t>
      </w:r>
      <w:r>
        <w:t xml:space="preserve"> distintos, cada uno evaluado en términos de distancia geopolítica, comercial y cultural.</w:t>
      </w:r>
      <w:r w:rsidR="007C1299">
        <w:t xml:space="preserve"> Con estos cálculos, e</w:t>
      </w:r>
      <w:r>
        <w:t>ste análisis revela patrones significativos en la política exterior española y su posicionamiento global.</w:t>
      </w:r>
    </w:p>
    <w:p w14:paraId="45BCBBBD" w14:textId="327AEE03" w:rsidR="0000159F" w:rsidRDefault="007C1299" w:rsidP="0000159F">
      <w:pPr>
        <w:jc w:val="both"/>
      </w:pPr>
      <w:r>
        <w:t>Así, el</w:t>
      </w:r>
      <w:r w:rsidR="0000159F">
        <w:t xml:space="preserve"> </w:t>
      </w:r>
      <w:r>
        <w:t>Clúster</w:t>
      </w:r>
      <w:r w:rsidR="0000159F">
        <w:t xml:space="preserve"> 0, "Economías Emergentes y en Desarrollo", muestra una proximidad geopolítica notable (0.03) con España, sugiriendo alineamientos políticos cercanos. Sin embargo, presenta una alta distancia comercial (0.83) y cultural (0.99), indicando relaciones económicas menos desarrolladas y diferencias culturales significativas. Esto podría reflejar un enfoque español de cooperación política con estas naciones, a pesar de las diferencias culturales y económicas</w:t>
      </w:r>
      <w:r w:rsidR="00C2294F">
        <w:t xml:space="preserve"> y con ello, además, una enorme potencialidad en su acercamiento comercial a países que pueden suponer un espacio natural de expansión en las relaciones comerciales.</w:t>
      </w:r>
    </w:p>
    <w:p w14:paraId="32760830" w14:textId="5B409BE5" w:rsidR="0000159F" w:rsidRDefault="0000159F" w:rsidP="0000159F">
      <w:pPr>
        <w:jc w:val="both"/>
      </w:pPr>
      <w:r>
        <w:t xml:space="preserve">El </w:t>
      </w:r>
      <w:r w:rsidR="007C1299">
        <w:t>Clúster</w:t>
      </w:r>
      <w:r>
        <w:t xml:space="preserve"> 1, "Estados con Desafíos Geopolíticos", destaca por su alta distancia geopolítica (0.75), comercial (0.84) y cultural (0.96). Esto sugiere relaciones complejas y posiblemente tensas con España, probablemente debido a divergencias en políticas internacionales y sistemas de valores.</w:t>
      </w:r>
    </w:p>
    <w:p w14:paraId="26A9B00D" w14:textId="506A4BA0" w:rsidR="0000159F" w:rsidRDefault="0000159F" w:rsidP="0000159F">
      <w:pPr>
        <w:jc w:val="both"/>
      </w:pPr>
      <w:r>
        <w:t xml:space="preserve">El </w:t>
      </w:r>
      <w:r w:rsidR="007C1299">
        <w:t>Clúster</w:t>
      </w:r>
      <w:r>
        <w:t xml:space="preserve"> 2, "Economías Avanzadas y Aliados Estratégicos", muestra una cercanía geopolítica (0.02)</w:t>
      </w:r>
      <w:r w:rsidR="007C1299">
        <w:t>, elevada distancia</w:t>
      </w:r>
      <w:r>
        <w:t xml:space="preserve"> comercial (0.90), pero una distancia cultural menor (0.43). Esto indica fuertes alianzas políticas y económicas, posiblemente con naciones occidentales desarrolladas, con las que España comparte valores y sistemas políticos similares</w:t>
      </w:r>
      <w:r w:rsidR="007C1299">
        <w:t xml:space="preserve"> y con las que un acercamiento comercial puede resultar fácil y ventajoso</w:t>
      </w:r>
      <w:r>
        <w:t>.</w:t>
      </w:r>
    </w:p>
    <w:p w14:paraId="121E4732" w14:textId="3CEE5645" w:rsidR="0000159F" w:rsidRDefault="0000159F" w:rsidP="0000159F">
      <w:pPr>
        <w:jc w:val="both"/>
      </w:pPr>
      <w:r>
        <w:t xml:space="preserve">El </w:t>
      </w:r>
      <w:r w:rsidR="007C1299">
        <w:t>Clúster</w:t>
      </w:r>
      <w:r>
        <w:t xml:space="preserve"> 3, "Socios Históricos y Culturales", presenta una proximidad geopolítica (0.07) y una cercanía comercial notable (0.12), pero una alta distancia cultural (0.99). Este patrón inusual representa relaciones con naciones que, a pesar de tener fuertes lazos históricos y económicos con España, mantienen identidades culturales distintas</w:t>
      </w:r>
      <w:r w:rsidR="007C1299">
        <w:t xml:space="preserve"> dadas las variables utilizadas para medirla</w:t>
      </w:r>
      <w:r>
        <w:t>.</w:t>
      </w:r>
    </w:p>
    <w:p w14:paraId="016D092A" w14:textId="5C2A5721" w:rsidR="0000159F" w:rsidRDefault="0000159F" w:rsidP="0000159F">
      <w:pPr>
        <w:jc w:val="both"/>
      </w:pPr>
      <w:r>
        <w:t xml:space="preserve">El </w:t>
      </w:r>
      <w:r w:rsidR="007C1299">
        <w:t>Clúster</w:t>
      </w:r>
      <w:r>
        <w:t xml:space="preserve"> 4, "América Latina: Aliados Regionales Clave", muestra la mayor proximidad en todas las dimensiones (geopolítica: 0.02, comercial: 0.22, cultural: 0.27). Esto refleja las profundas conexiones históricas, lingüísticas y culturales de España con América Latina, así como su estrecha cooperación política y económica.</w:t>
      </w:r>
    </w:p>
    <w:p w14:paraId="163869AA" w14:textId="77777777" w:rsidR="0000159F" w:rsidRDefault="0000159F" w:rsidP="0000159F">
      <w:pPr>
        <w:jc w:val="both"/>
      </w:pPr>
      <w:r>
        <w:t xml:space="preserve">Las desviaciones estándar generalmente bajas indican consistencia dentro de cada </w:t>
      </w:r>
      <w:proofErr w:type="spellStart"/>
      <w:proofErr w:type="gramStart"/>
      <w:r>
        <w:t>cluster</w:t>
      </w:r>
      <w:proofErr w:type="spellEnd"/>
      <w:proofErr w:type="gramEnd"/>
      <w:r>
        <w:t xml:space="preserve">, con algunas excepciones notables en el </w:t>
      </w:r>
      <w:proofErr w:type="spellStart"/>
      <w:r>
        <w:t>Cluster</w:t>
      </w:r>
      <w:proofErr w:type="spellEnd"/>
      <w:r>
        <w:t xml:space="preserve"> 1, sugiriendo mayor variabilidad en las relaciones con este grupo.</w:t>
      </w:r>
    </w:p>
    <w:p w14:paraId="5CB8AF69" w14:textId="72E5A482" w:rsidR="0000159F" w:rsidRDefault="0000159F" w:rsidP="0000159F">
      <w:pPr>
        <w:jc w:val="both"/>
      </w:pPr>
      <w:r>
        <w:t xml:space="preserve">Este análisis multidimensional revela la complejidad de la diplomacia española, equilibrando intereses geopolíticos, económicos y culturales de manera diferenciada según el grupo de países. Destaca la capacidad de España para mantener relaciones diversas, desde estrechas alianzas regionales hasta conexiones más </w:t>
      </w:r>
      <w:r w:rsidR="007C1299">
        <w:t>distantes,</w:t>
      </w:r>
      <w:r>
        <w:t xml:space="preserve"> pero estratégicamente importantes.</w:t>
      </w:r>
    </w:p>
    <w:p w14:paraId="21ED1564" w14:textId="77777777" w:rsidR="0000159F" w:rsidRDefault="0000159F" w:rsidP="0000159F">
      <w:pPr>
        <w:jc w:val="both"/>
      </w:pPr>
    </w:p>
    <w:p w14:paraId="6BFC6567" w14:textId="77777777" w:rsidR="0000159F" w:rsidRDefault="0000159F" w:rsidP="0000159F">
      <w:pPr>
        <w:jc w:val="both"/>
      </w:pPr>
    </w:p>
    <w:p w14:paraId="2716EC71" w14:textId="77777777" w:rsidR="0000159F" w:rsidRDefault="0000159F" w:rsidP="0000159F">
      <w:pPr>
        <w:jc w:val="both"/>
      </w:pPr>
    </w:p>
    <w:p w14:paraId="0C6E4FBE" w14:textId="77777777" w:rsidR="0000159F" w:rsidRDefault="0000159F" w:rsidP="0000159F">
      <w:pPr>
        <w:jc w:val="both"/>
      </w:pPr>
    </w:p>
    <w:p w14:paraId="3C85C0E7" w14:textId="77777777" w:rsidR="0000159F" w:rsidRDefault="0000159F" w:rsidP="0000159F">
      <w:pPr>
        <w:jc w:val="both"/>
      </w:pPr>
    </w:p>
    <w:p w14:paraId="08187EB5" w14:textId="77777777" w:rsidR="0000159F" w:rsidRDefault="0000159F" w:rsidP="0000159F">
      <w:pPr>
        <w:jc w:val="both"/>
      </w:pPr>
    </w:p>
    <w:p w14:paraId="554B30A8" w14:textId="77777777" w:rsidR="0000159F" w:rsidRDefault="0000159F" w:rsidP="0000159F">
      <w:pPr>
        <w:jc w:val="both"/>
      </w:pPr>
    </w:p>
    <w:p w14:paraId="6CE97A8F" w14:textId="657F35D8" w:rsidR="0000159F" w:rsidRDefault="0000159F" w:rsidP="000A3F84">
      <w:r>
        <w:t xml:space="preserve">Tabla 2. Estadísticas descriptivas por </w:t>
      </w:r>
      <w:r w:rsidR="007C1299">
        <w:t>clúster</w:t>
      </w:r>
    </w:p>
    <w:tbl>
      <w:tblPr>
        <w:tblW w:w="9356" w:type="dxa"/>
        <w:tblCellMar>
          <w:left w:w="70" w:type="dxa"/>
          <w:right w:w="70" w:type="dxa"/>
        </w:tblCellMar>
        <w:tblLook w:val="04A0" w:firstRow="1" w:lastRow="0" w:firstColumn="1" w:lastColumn="0" w:noHBand="0" w:noVBand="1"/>
      </w:tblPr>
      <w:tblGrid>
        <w:gridCol w:w="4253"/>
        <w:gridCol w:w="1417"/>
        <w:gridCol w:w="1134"/>
        <w:gridCol w:w="1276"/>
        <w:gridCol w:w="1276"/>
      </w:tblGrid>
      <w:tr w:rsidR="000A3F84" w:rsidRPr="000A3F84" w14:paraId="17DCE801" w14:textId="77777777" w:rsidTr="000A3F84">
        <w:trPr>
          <w:trHeight w:val="660"/>
        </w:trPr>
        <w:tc>
          <w:tcPr>
            <w:tcW w:w="4253" w:type="dxa"/>
            <w:tcBorders>
              <w:top w:val="nil"/>
              <w:left w:val="nil"/>
              <w:bottom w:val="nil"/>
              <w:right w:val="nil"/>
            </w:tcBorders>
            <w:shd w:val="clear" w:color="auto" w:fill="auto"/>
            <w:noWrap/>
            <w:vAlign w:val="bottom"/>
            <w:hideMark/>
          </w:tcPr>
          <w:p w14:paraId="76A679EE" w14:textId="57B2138B" w:rsidR="000A3F84" w:rsidRPr="000A3F84" w:rsidRDefault="007C1299"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Clúster</w:t>
            </w:r>
          </w:p>
        </w:tc>
        <w:tc>
          <w:tcPr>
            <w:tcW w:w="1417" w:type="dxa"/>
            <w:tcBorders>
              <w:top w:val="nil"/>
              <w:left w:val="nil"/>
              <w:bottom w:val="nil"/>
              <w:right w:val="nil"/>
            </w:tcBorders>
            <w:shd w:val="clear" w:color="auto" w:fill="auto"/>
            <w:noWrap/>
            <w:vAlign w:val="bottom"/>
            <w:hideMark/>
          </w:tcPr>
          <w:p w14:paraId="6BA08AD5"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Estadística</w:t>
            </w:r>
          </w:p>
        </w:tc>
        <w:tc>
          <w:tcPr>
            <w:tcW w:w="1134" w:type="dxa"/>
            <w:tcBorders>
              <w:top w:val="nil"/>
              <w:left w:val="nil"/>
              <w:bottom w:val="nil"/>
              <w:right w:val="nil"/>
            </w:tcBorders>
            <w:shd w:val="clear" w:color="auto" w:fill="auto"/>
            <w:vAlign w:val="bottom"/>
            <w:hideMark/>
          </w:tcPr>
          <w:p w14:paraId="08FAF276" w14:textId="77777777" w:rsidR="000A3F84" w:rsidRPr="000A3F84" w:rsidRDefault="000A3F84" w:rsidP="000A3F84">
            <w:pPr>
              <w:spacing w:after="0" w:line="240" w:lineRule="auto"/>
              <w:jc w:val="center"/>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Distancia geopolítica</w:t>
            </w:r>
          </w:p>
        </w:tc>
        <w:tc>
          <w:tcPr>
            <w:tcW w:w="1276" w:type="dxa"/>
            <w:tcBorders>
              <w:top w:val="nil"/>
              <w:left w:val="nil"/>
              <w:bottom w:val="nil"/>
              <w:right w:val="nil"/>
            </w:tcBorders>
            <w:shd w:val="clear" w:color="auto" w:fill="auto"/>
            <w:vAlign w:val="bottom"/>
            <w:hideMark/>
          </w:tcPr>
          <w:p w14:paraId="1E344DB2" w14:textId="77777777" w:rsidR="000A3F84" w:rsidRPr="000A3F84" w:rsidRDefault="000A3F84" w:rsidP="000A3F84">
            <w:pPr>
              <w:spacing w:after="0" w:line="240" w:lineRule="auto"/>
              <w:jc w:val="center"/>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Distancia comercial</w:t>
            </w:r>
          </w:p>
        </w:tc>
        <w:tc>
          <w:tcPr>
            <w:tcW w:w="1276" w:type="dxa"/>
            <w:tcBorders>
              <w:top w:val="nil"/>
              <w:left w:val="nil"/>
              <w:bottom w:val="nil"/>
              <w:right w:val="nil"/>
            </w:tcBorders>
            <w:shd w:val="clear" w:color="auto" w:fill="auto"/>
            <w:vAlign w:val="bottom"/>
            <w:hideMark/>
          </w:tcPr>
          <w:p w14:paraId="57955B50" w14:textId="77777777" w:rsidR="000A3F84" w:rsidRPr="000A3F84" w:rsidRDefault="000A3F84" w:rsidP="000A3F84">
            <w:pPr>
              <w:spacing w:after="0" w:line="240" w:lineRule="auto"/>
              <w:jc w:val="center"/>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Distancia cultural</w:t>
            </w:r>
          </w:p>
        </w:tc>
      </w:tr>
      <w:tr w:rsidR="000A3F84" w:rsidRPr="000A3F84" w14:paraId="76793020" w14:textId="77777777" w:rsidTr="000A3F84">
        <w:trPr>
          <w:trHeight w:val="288"/>
        </w:trPr>
        <w:tc>
          <w:tcPr>
            <w:tcW w:w="4253" w:type="dxa"/>
            <w:vMerge w:val="restart"/>
            <w:tcBorders>
              <w:top w:val="single" w:sz="4" w:space="0" w:color="auto"/>
              <w:left w:val="nil"/>
              <w:bottom w:val="single" w:sz="4" w:space="0" w:color="000000"/>
              <w:right w:val="nil"/>
            </w:tcBorders>
            <w:shd w:val="clear" w:color="auto" w:fill="auto"/>
            <w:noWrap/>
            <w:vAlign w:val="bottom"/>
            <w:hideMark/>
          </w:tcPr>
          <w:p w14:paraId="10BD1CF9" w14:textId="74FF218D"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Economías Emergentes y en Desarrollo (</w:t>
            </w:r>
            <w:r w:rsidR="007C1299" w:rsidRPr="000A3F84">
              <w:rPr>
                <w:rFonts w:ascii="Aptos Narrow" w:eastAsia="Times New Roman" w:hAnsi="Aptos Narrow" w:cs="Times New Roman"/>
                <w:color w:val="000000"/>
                <w:kern w:val="0"/>
                <w:lang w:eastAsia="es-ES"/>
                <w14:ligatures w14:val="none"/>
              </w:rPr>
              <w:t>Clúster</w:t>
            </w:r>
            <w:r w:rsidRPr="000A3F84">
              <w:rPr>
                <w:rFonts w:ascii="Aptos Narrow" w:eastAsia="Times New Roman" w:hAnsi="Aptos Narrow" w:cs="Times New Roman"/>
                <w:color w:val="000000"/>
                <w:kern w:val="0"/>
                <w:lang w:eastAsia="es-ES"/>
                <w14:ligatures w14:val="none"/>
              </w:rPr>
              <w:t xml:space="preserve"> 0)</w:t>
            </w:r>
          </w:p>
        </w:tc>
        <w:tc>
          <w:tcPr>
            <w:tcW w:w="1417" w:type="dxa"/>
            <w:tcBorders>
              <w:top w:val="single" w:sz="4" w:space="0" w:color="auto"/>
              <w:left w:val="nil"/>
              <w:bottom w:val="nil"/>
              <w:right w:val="nil"/>
            </w:tcBorders>
            <w:shd w:val="clear" w:color="auto" w:fill="auto"/>
            <w:noWrap/>
            <w:vAlign w:val="bottom"/>
            <w:hideMark/>
          </w:tcPr>
          <w:p w14:paraId="420D2F2F"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Media</w:t>
            </w:r>
          </w:p>
        </w:tc>
        <w:tc>
          <w:tcPr>
            <w:tcW w:w="1134" w:type="dxa"/>
            <w:tcBorders>
              <w:top w:val="single" w:sz="4" w:space="0" w:color="auto"/>
              <w:left w:val="nil"/>
              <w:bottom w:val="nil"/>
              <w:right w:val="nil"/>
            </w:tcBorders>
            <w:shd w:val="clear" w:color="auto" w:fill="auto"/>
            <w:noWrap/>
            <w:vAlign w:val="bottom"/>
            <w:hideMark/>
          </w:tcPr>
          <w:p w14:paraId="0ED7F6CB"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0.03</w:t>
            </w:r>
          </w:p>
        </w:tc>
        <w:tc>
          <w:tcPr>
            <w:tcW w:w="1276" w:type="dxa"/>
            <w:tcBorders>
              <w:top w:val="single" w:sz="4" w:space="0" w:color="auto"/>
              <w:left w:val="nil"/>
              <w:bottom w:val="nil"/>
              <w:right w:val="nil"/>
            </w:tcBorders>
            <w:shd w:val="clear" w:color="auto" w:fill="auto"/>
            <w:noWrap/>
            <w:vAlign w:val="bottom"/>
            <w:hideMark/>
          </w:tcPr>
          <w:p w14:paraId="0E237F9F"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0.83</w:t>
            </w:r>
          </w:p>
        </w:tc>
        <w:tc>
          <w:tcPr>
            <w:tcW w:w="1276" w:type="dxa"/>
            <w:tcBorders>
              <w:top w:val="single" w:sz="4" w:space="0" w:color="auto"/>
              <w:left w:val="nil"/>
              <w:bottom w:val="nil"/>
              <w:right w:val="nil"/>
            </w:tcBorders>
            <w:shd w:val="clear" w:color="auto" w:fill="auto"/>
            <w:noWrap/>
            <w:vAlign w:val="bottom"/>
            <w:hideMark/>
          </w:tcPr>
          <w:p w14:paraId="02E3C13F"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0.99</w:t>
            </w:r>
          </w:p>
        </w:tc>
      </w:tr>
      <w:tr w:rsidR="000A3F84" w:rsidRPr="000A3F84" w14:paraId="38F57474" w14:textId="77777777" w:rsidTr="000A3F84">
        <w:trPr>
          <w:trHeight w:val="288"/>
        </w:trPr>
        <w:tc>
          <w:tcPr>
            <w:tcW w:w="4253" w:type="dxa"/>
            <w:vMerge/>
            <w:tcBorders>
              <w:top w:val="single" w:sz="4" w:space="0" w:color="auto"/>
              <w:left w:val="nil"/>
              <w:bottom w:val="single" w:sz="4" w:space="0" w:color="000000"/>
              <w:right w:val="nil"/>
            </w:tcBorders>
            <w:vAlign w:val="center"/>
            <w:hideMark/>
          </w:tcPr>
          <w:p w14:paraId="22383C35"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
        </w:tc>
        <w:tc>
          <w:tcPr>
            <w:tcW w:w="1417" w:type="dxa"/>
            <w:tcBorders>
              <w:top w:val="nil"/>
              <w:left w:val="nil"/>
              <w:bottom w:val="single" w:sz="4" w:space="0" w:color="auto"/>
              <w:right w:val="nil"/>
            </w:tcBorders>
            <w:shd w:val="clear" w:color="auto" w:fill="auto"/>
            <w:noWrap/>
            <w:vAlign w:val="bottom"/>
            <w:hideMark/>
          </w:tcPr>
          <w:p w14:paraId="626A7C1E"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roofErr w:type="spellStart"/>
            <w:r w:rsidRPr="000A3F84">
              <w:rPr>
                <w:rFonts w:ascii="Aptos Narrow" w:eastAsia="Times New Roman" w:hAnsi="Aptos Narrow" w:cs="Times New Roman"/>
                <w:color w:val="000000"/>
                <w:kern w:val="0"/>
                <w:lang w:eastAsia="es-ES"/>
                <w14:ligatures w14:val="none"/>
              </w:rPr>
              <w:t>Desv</w:t>
            </w:r>
            <w:proofErr w:type="spellEnd"/>
            <w:r w:rsidRPr="000A3F84">
              <w:rPr>
                <w:rFonts w:ascii="Aptos Narrow" w:eastAsia="Times New Roman" w:hAnsi="Aptos Narrow" w:cs="Times New Roman"/>
                <w:color w:val="000000"/>
                <w:kern w:val="0"/>
                <w:lang w:eastAsia="es-ES"/>
                <w14:ligatures w14:val="none"/>
              </w:rPr>
              <w:t xml:space="preserve">. </w:t>
            </w:r>
            <w:proofErr w:type="spellStart"/>
            <w:r w:rsidRPr="000A3F84">
              <w:rPr>
                <w:rFonts w:ascii="Aptos Narrow" w:eastAsia="Times New Roman" w:hAnsi="Aptos Narrow" w:cs="Times New Roman"/>
                <w:color w:val="000000"/>
                <w:kern w:val="0"/>
                <w:lang w:eastAsia="es-ES"/>
                <w14:ligatures w14:val="none"/>
              </w:rPr>
              <w:t>Est</w:t>
            </w:r>
            <w:proofErr w:type="spellEnd"/>
            <w:r w:rsidRPr="000A3F84">
              <w:rPr>
                <w:rFonts w:ascii="Aptos Narrow" w:eastAsia="Times New Roman" w:hAnsi="Aptos Narrow" w:cs="Times New Roman"/>
                <w:color w:val="000000"/>
                <w:kern w:val="0"/>
                <w:lang w:eastAsia="es-ES"/>
                <w14:ligatures w14:val="none"/>
              </w:rPr>
              <w:t>.</w:t>
            </w:r>
          </w:p>
        </w:tc>
        <w:tc>
          <w:tcPr>
            <w:tcW w:w="1134" w:type="dxa"/>
            <w:tcBorders>
              <w:top w:val="nil"/>
              <w:left w:val="nil"/>
              <w:bottom w:val="single" w:sz="4" w:space="0" w:color="auto"/>
              <w:right w:val="nil"/>
            </w:tcBorders>
            <w:shd w:val="clear" w:color="auto" w:fill="auto"/>
            <w:noWrap/>
            <w:vAlign w:val="bottom"/>
            <w:hideMark/>
          </w:tcPr>
          <w:p w14:paraId="2A2873F3"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0.02</w:t>
            </w:r>
          </w:p>
        </w:tc>
        <w:tc>
          <w:tcPr>
            <w:tcW w:w="1276" w:type="dxa"/>
            <w:tcBorders>
              <w:top w:val="nil"/>
              <w:left w:val="nil"/>
              <w:bottom w:val="single" w:sz="4" w:space="0" w:color="auto"/>
              <w:right w:val="nil"/>
            </w:tcBorders>
            <w:shd w:val="clear" w:color="auto" w:fill="auto"/>
            <w:noWrap/>
            <w:vAlign w:val="bottom"/>
            <w:hideMark/>
          </w:tcPr>
          <w:p w14:paraId="6CF4FE14"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0.16</w:t>
            </w:r>
          </w:p>
        </w:tc>
        <w:tc>
          <w:tcPr>
            <w:tcW w:w="1276" w:type="dxa"/>
            <w:tcBorders>
              <w:top w:val="nil"/>
              <w:left w:val="nil"/>
              <w:bottom w:val="single" w:sz="4" w:space="0" w:color="auto"/>
              <w:right w:val="nil"/>
            </w:tcBorders>
            <w:shd w:val="clear" w:color="auto" w:fill="auto"/>
            <w:noWrap/>
            <w:vAlign w:val="bottom"/>
            <w:hideMark/>
          </w:tcPr>
          <w:p w14:paraId="0DC42614"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0.02</w:t>
            </w:r>
          </w:p>
        </w:tc>
      </w:tr>
      <w:tr w:rsidR="000A3F84" w:rsidRPr="000A3F84" w14:paraId="25D1E19F" w14:textId="77777777" w:rsidTr="000A3F84">
        <w:trPr>
          <w:trHeight w:val="288"/>
        </w:trPr>
        <w:tc>
          <w:tcPr>
            <w:tcW w:w="4253" w:type="dxa"/>
            <w:vMerge w:val="restart"/>
            <w:tcBorders>
              <w:top w:val="nil"/>
              <w:left w:val="nil"/>
              <w:bottom w:val="single" w:sz="4" w:space="0" w:color="000000"/>
              <w:right w:val="nil"/>
            </w:tcBorders>
            <w:shd w:val="clear" w:color="auto" w:fill="auto"/>
            <w:noWrap/>
            <w:vAlign w:val="bottom"/>
            <w:hideMark/>
          </w:tcPr>
          <w:p w14:paraId="3B815FE8" w14:textId="5C1D241B"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Estados con Desafíos Geopolíticos (</w:t>
            </w:r>
            <w:r w:rsidR="007C1299" w:rsidRPr="000A3F84">
              <w:rPr>
                <w:rFonts w:ascii="Aptos Narrow" w:eastAsia="Times New Roman" w:hAnsi="Aptos Narrow" w:cs="Times New Roman"/>
                <w:color w:val="000000"/>
                <w:kern w:val="0"/>
                <w:lang w:eastAsia="es-ES"/>
                <w14:ligatures w14:val="none"/>
              </w:rPr>
              <w:t>Clúster</w:t>
            </w:r>
            <w:r w:rsidRPr="000A3F84">
              <w:rPr>
                <w:rFonts w:ascii="Aptos Narrow" w:eastAsia="Times New Roman" w:hAnsi="Aptos Narrow" w:cs="Times New Roman"/>
                <w:color w:val="000000"/>
                <w:kern w:val="0"/>
                <w:lang w:eastAsia="es-ES"/>
                <w14:ligatures w14:val="none"/>
              </w:rPr>
              <w:t xml:space="preserve"> 1)</w:t>
            </w:r>
          </w:p>
        </w:tc>
        <w:tc>
          <w:tcPr>
            <w:tcW w:w="1417" w:type="dxa"/>
            <w:tcBorders>
              <w:top w:val="nil"/>
              <w:left w:val="nil"/>
              <w:bottom w:val="nil"/>
              <w:right w:val="nil"/>
            </w:tcBorders>
            <w:shd w:val="clear" w:color="auto" w:fill="auto"/>
            <w:noWrap/>
            <w:vAlign w:val="bottom"/>
            <w:hideMark/>
          </w:tcPr>
          <w:p w14:paraId="6D4911FB"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Media</w:t>
            </w:r>
          </w:p>
        </w:tc>
        <w:tc>
          <w:tcPr>
            <w:tcW w:w="1134" w:type="dxa"/>
            <w:tcBorders>
              <w:top w:val="nil"/>
              <w:left w:val="nil"/>
              <w:bottom w:val="nil"/>
              <w:right w:val="nil"/>
            </w:tcBorders>
            <w:shd w:val="clear" w:color="auto" w:fill="auto"/>
            <w:noWrap/>
            <w:vAlign w:val="bottom"/>
            <w:hideMark/>
          </w:tcPr>
          <w:p w14:paraId="2743CE0F"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0.75</w:t>
            </w:r>
          </w:p>
        </w:tc>
        <w:tc>
          <w:tcPr>
            <w:tcW w:w="1276" w:type="dxa"/>
            <w:tcBorders>
              <w:top w:val="nil"/>
              <w:left w:val="nil"/>
              <w:bottom w:val="nil"/>
              <w:right w:val="nil"/>
            </w:tcBorders>
            <w:shd w:val="clear" w:color="auto" w:fill="auto"/>
            <w:noWrap/>
            <w:vAlign w:val="bottom"/>
            <w:hideMark/>
          </w:tcPr>
          <w:p w14:paraId="6F44E34C"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0.84</w:t>
            </w:r>
          </w:p>
        </w:tc>
        <w:tc>
          <w:tcPr>
            <w:tcW w:w="1276" w:type="dxa"/>
            <w:tcBorders>
              <w:top w:val="nil"/>
              <w:left w:val="nil"/>
              <w:bottom w:val="nil"/>
              <w:right w:val="nil"/>
            </w:tcBorders>
            <w:shd w:val="clear" w:color="auto" w:fill="auto"/>
            <w:noWrap/>
            <w:vAlign w:val="bottom"/>
            <w:hideMark/>
          </w:tcPr>
          <w:p w14:paraId="40D0D03F"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0.96</w:t>
            </w:r>
          </w:p>
        </w:tc>
      </w:tr>
      <w:tr w:rsidR="000A3F84" w:rsidRPr="000A3F84" w14:paraId="786BE2E5" w14:textId="77777777" w:rsidTr="000A3F84">
        <w:trPr>
          <w:trHeight w:val="288"/>
        </w:trPr>
        <w:tc>
          <w:tcPr>
            <w:tcW w:w="4253" w:type="dxa"/>
            <w:vMerge/>
            <w:tcBorders>
              <w:top w:val="nil"/>
              <w:left w:val="nil"/>
              <w:bottom w:val="single" w:sz="4" w:space="0" w:color="000000"/>
              <w:right w:val="nil"/>
            </w:tcBorders>
            <w:vAlign w:val="center"/>
            <w:hideMark/>
          </w:tcPr>
          <w:p w14:paraId="7FC95757"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
        </w:tc>
        <w:tc>
          <w:tcPr>
            <w:tcW w:w="1417" w:type="dxa"/>
            <w:tcBorders>
              <w:top w:val="nil"/>
              <w:left w:val="nil"/>
              <w:bottom w:val="single" w:sz="4" w:space="0" w:color="auto"/>
              <w:right w:val="nil"/>
            </w:tcBorders>
            <w:shd w:val="clear" w:color="auto" w:fill="auto"/>
            <w:noWrap/>
            <w:vAlign w:val="bottom"/>
            <w:hideMark/>
          </w:tcPr>
          <w:p w14:paraId="6A28A8DA"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roofErr w:type="spellStart"/>
            <w:r w:rsidRPr="000A3F84">
              <w:rPr>
                <w:rFonts w:ascii="Aptos Narrow" w:eastAsia="Times New Roman" w:hAnsi="Aptos Narrow" w:cs="Times New Roman"/>
                <w:color w:val="000000"/>
                <w:kern w:val="0"/>
                <w:lang w:eastAsia="es-ES"/>
                <w14:ligatures w14:val="none"/>
              </w:rPr>
              <w:t>Desv</w:t>
            </w:r>
            <w:proofErr w:type="spellEnd"/>
            <w:r w:rsidRPr="000A3F84">
              <w:rPr>
                <w:rFonts w:ascii="Aptos Narrow" w:eastAsia="Times New Roman" w:hAnsi="Aptos Narrow" w:cs="Times New Roman"/>
                <w:color w:val="000000"/>
                <w:kern w:val="0"/>
                <w:lang w:eastAsia="es-ES"/>
                <w14:ligatures w14:val="none"/>
              </w:rPr>
              <w:t xml:space="preserve">. </w:t>
            </w:r>
            <w:proofErr w:type="spellStart"/>
            <w:r w:rsidRPr="000A3F84">
              <w:rPr>
                <w:rFonts w:ascii="Aptos Narrow" w:eastAsia="Times New Roman" w:hAnsi="Aptos Narrow" w:cs="Times New Roman"/>
                <w:color w:val="000000"/>
                <w:kern w:val="0"/>
                <w:lang w:eastAsia="es-ES"/>
                <w14:ligatures w14:val="none"/>
              </w:rPr>
              <w:t>Est</w:t>
            </w:r>
            <w:proofErr w:type="spellEnd"/>
            <w:r w:rsidRPr="000A3F84">
              <w:rPr>
                <w:rFonts w:ascii="Aptos Narrow" w:eastAsia="Times New Roman" w:hAnsi="Aptos Narrow" w:cs="Times New Roman"/>
                <w:color w:val="000000"/>
                <w:kern w:val="0"/>
                <w:lang w:eastAsia="es-ES"/>
                <w14:ligatures w14:val="none"/>
              </w:rPr>
              <w:t>.</w:t>
            </w:r>
          </w:p>
        </w:tc>
        <w:tc>
          <w:tcPr>
            <w:tcW w:w="1134" w:type="dxa"/>
            <w:tcBorders>
              <w:top w:val="nil"/>
              <w:left w:val="nil"/>
              <w:bottom w:val="single" w:sz="4" w:space="0" w:color="auto"/>
              <w:right w:val="nil"/>
            </w:tcBorders>
            <w:shd w:val="clear" w:color="auto" w:fill="auto"/>
            <w:noWrap/>
            <w:vAlign w:val="bottom"/>
            <w:hideMark/>
          </w:tcPr>
          <w:p w14:paraId="34E2A3F7"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0.22</w:t>
            </w:r>
          </w:p>
        </w:tc>
        <w:tc>
          <w:tcPr>
            <w:tcW w:w="1276" w:type="dxa"/>
            <w:tcBorders>
              <w:top w:val="nil"/>
              <w:left w:val="nil"/>
              <w:bottom w:val="single" w:sz="4" w:space="0" w:color="auto"/>
              <w:right w:val="nil"/>
            </w:tcBorders>
            <w:shd w:val="clear" w:color="auto" w:fill="auto"/>
            <w:noWrap/>
            <w:vAlign w:val="bottom"/>
            <w:hideMark/>
          </w:tcPr>
          <w:p w14:paraId="75B8FC5D"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0.17</w:t>
            </w:r>
          </w:p>
        </w:tc>
        <w:tc>
          <w:tcPr>
            <w:tcW w:w="1276" w:type="dxa"/>
            <w:tcBorders>
              <w:top w:val="nil"/>
              <w:left w:val="nil"/>
              <w:bottom w:val="single" w:sz="4" w:space="0" w:color="auto"/>
              <w:right w:val="nil"/>
            </w:tcBorders>
            <w:shd w:val="clear" w:color="auto" w:fill="auto"/>
            <w:noWrap/>
            <w:vAlign w:val="bottom"/>
            <w:hideMark/>
          </w:tcPr>
          <w:p w14:paraId="54B6807B"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0.16</w:t>
            </w:r>
          </w:p>
        </w:tc>
      </w:tr>
      <w:tr w:rsidR="000A3F84" w:rsidRPr="000A3F84" w14:paraId="40B1424F" w14:textId="77777777" w:rsidTr="000A3F84">
        <w:trPr>
          <w:trHeight w:val="288"/>
        </w:trPr>
        <w:tc>
          <w:tcPr>
            <w:tcW w:w="4253" w:type="dxa"/>
            <w:vMerge w:val="restart"/>
            <w:tcBorders>
              <w:top w:val="nil"/>
              <w:left w:val="nil"/>
              <w:bottom w:val="single" w:sz="4" w:space="0" w:color="000000"/>
              <w:right w:val="nil"/>
            </w:tcBorders>
            <w:shd w:val="clear" w:color="auto" w:fill="auto"/>
            <w:noWrap/>
            <w:vAlign w:val="bottom"/>
            <w:hideMark/>
          </w:tcPr>
          <w:p w14:paraId="5DEC60D4" w14:textId="252F21CE"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Economías Avanzadas y Aliados Estratégicos (</w:t>
            </w:r>
            <w:r w:rsidR="007C1299" w:rsidRPr="000A3F84">
              <w:rPr>
                <w:rFonts w:ascii="Aptos Narrow" w:eastAsia="Times New Roman" w:hAnsi="Aptos Narrow" w:cs="Times New Roman"/>
                <w:color w:val="000000"/>
                <w:kern w:val="0"/>
                <w:lang w:eastAsia="es-ES"/>
                <w14:ligatures w14:val="none"/>
              </w:rPr>
              <w:t>Clúster</w:t>
            </w:r>
            <w:r w:rsidRPr="000A3F84">
              <w:rPr>
                <w:rFonts w:ascii="Aptos Narrow" w:eastAsia="Times New Roman" w:hAnsi="Aptos Narrow" w:cs="Times New Roman"/>
                <w:color w:val="000000"/>
                <w:kern w:val="0"/>
                <w:lang w:eastAsia="es-ES"/>
                <w14:ligatures w14:val="none"/>
              </w:rPr>
              <w:t xml:space="preserve"> 2)</w:t>
            </w:r>
          </w:p>
        </w:tc>
        <w:tc>
          <w:tcPr>
            <w:tcW w:w="1417" w:type="dxa"/>
            <w:tcBorders>
              <w:top w:val="nil"/>
              <w:left w:val="nil"/>
              <w:bottom w:val="nil"/>
              <w:right w:val="nil"/>
            </w:tcBorders>
            <w:shd w:val="clear" w:color="auto" w:fill="auto"/>
            <w:noWrap/>
            <w:vAlign w:val="bottom"/>
            <w:hideMark/>
          </w:tcPr>
          <w:p w14:paraId="504B85BF"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Media</w:t>
            </w:r>
          </w:p>
        </w:tc>
        <w:tc>
          <w:tcPr>
            <w:tcW w:w="1134" w:type="dxa"/>
            <w:tcBorders>
              <w:top w:val="nil"/>
              <w:left w:val="nil"/>
              <w:bottom w:val="nil"/>
              <w:right w:val="nil"/>
            </w:tcBorders>
            <w:shd w:val="clear" w:color="auto" w:fill="auto"/>
            <w:noWrap/>
            <w:vAlign w:val="bottom"/>
            <w:hideMark/>
          </w:tcPr>
          <w:p w14:paraId="7C56DD54"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0.02</w:t>
            </w:r>
          </w:p>
        </w:tc>
        <w:tc>
          <w:tcPr>
            <w:tcW w:w="1276" w:type="dxa"/>
            <w:tcBorders>
              <w:top w:val="nil"/>
              <w:left w:val="nil"/>
              <w:bottom w:val="nil"/>
              <w:right w:val="nil"/>
            </w:tcBorders>
            <w:shd w:val="clear" w:color="auto" w:fill="auto"/>
            <w:noWrap/>
            <w:vAlign w:val="bottom"/>
            <w:hideMark/>
          </w:tcPr>
          <w:p w14:paraId="2B75E3C4"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0.9</w:t>
            </w:r>
          </w:p>
        </w:tc>
        <w:tc>
          <w:tcPr>
            <w:tcW w:w="1276" w:type="dxa"/>
            <w:tcBorders>
              <w:top w:val="nil"/>
              <w:left w:val="nil"/>
              <w:bottom w:val="nil"/>
              <w:right w:val="nil"/>
            </w:tcBorders>
            <w:shd w:val="clear" w:color="auto" w:fill="auto"/>
            <w:noWrap/>
            <w:vAlign w:val="bottom"/>
            <w:hideMark/>
          </w:tcPr>
          <w:p w14:paraId="64AFA09B"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0.43</w:t>
            </w:r>
          </w:p>
        </w:tc>
      </w:tr>
      <w:tr w:rsidR="000A3F84" w:rsidRPr="000A3F84" w14:paraId="3C287D8E" w14:textId="77777777" w:rsidTr="000A3F84">
        <w:trPr>
          <w:trHeight w:val="288"/>
        </w:trPr>
        <w:tc>
          <w:tcPr>
            <w:tcW w:w="4253" w:type="dxa"/>
            <w:vMerge/>
            <w:tcBorders>
              <w:top w:val="nil"/>
              <w:left w:val="nil"/>
              <w:bottom w:val="single" w:sz="4" w:space="0" w:color="000000"/>
              <w:right w:val="nil"/>
            </w:tcBorders>
            <w:vAlign w:val="center"/>
            <w:hideMark/>
          </w:tcPr>
          <w:p w14:paraId="6B49AF08"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
        </w:tc>
        <w:tc>
          <w:tcPr>
            <w:tcW w:w="1417" w:type="dxa"/>
            <w:tcBorders>
              <w:top w:val="nil"/>
              <w:left w:val="nil"/>
              <w:bottom w:val="single" w:sz="4" w:space="0" w:color="auto"/>
              <w:right w:val="nil"/>
            </w:tcBorders>
            <w:shd w:val="clear" w:color="auto" w:fill="auto"/>
            <w:noWrap/>
            <w:vAlign w:val="bottom"/>
            <w:hideMark/>
          </w:tcPr>
          <w:p w14:paraId="04CCBA0D"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roofErr w:type="spellStart"/>
            <w:r w:rsidRPr="000A3F84">
              <w:rPr>
                <w:rFonts w:ascii="Aptos Narrow" w:eastAsia="Times New Roman" w:hAnsi="Aptos Narrow" w:cs="Times New Roman"/>
                <w:color w:val="000000"/>
                <w:kern w:val="0"/>
                <w:lang w:eastAsia="es-ES"/>
                <w14:ligatures w14:val="none"/>
              </w:rPr>
              <w:t>Desv</w:t>
            </w:r>
            <w:proofErr w:type="spellEnd"/>
            <w:r w:rsidRPr="000A3F84">
              <w:rPr>
                <w:rFonts w:ascii="Aptos Narrow" w:eastAsia="Times New Roman" w:hAnsi="Aptos Narrow" w:cs="Times New Roman"/>
                <w:color w:val="000000"/>
                <w:kern w:val="0"/>
                <w:lang w:eastAsia="es-ES"/>
                <w14:ligatures w14:val="none"/>
              </w:rPr>
              <w:t xml:space="preserve">. </w:t>
            </w:r>
            <w:proofErr w:type="spellStart"/>
            <w:r w:rsidRPr="000A3F84">
              <w:rPr>
                <w:rFonts w:ascii="Aptos Narrow" w:eastAsia="Times New Roman" w:hAnsi="Aptos Narrow" w:cs="Times New Roman"/>
                <w:color w:val="000000"/>
                <w:kern w:val="0"/>
                <w:lang w:eastAsia="es-ES"/>
                <w14:ligatures w14:val="none"/>
              </w:rPr>
              <w:t>Est</w:t>
            </w:r>
            <w:proofErr w:type="spellEnd"/>
            <w:r w:rsidRPr="000A3F84">
              <w:rPr>
                <w:rFonts w:ascii="Aptos Narrow" w:eastAsia="Times New Roman" w:hAnsi="Aptos Narrow" w:cs="Times New Roman"/>
                <w:color w:val="000000"/>
                <w:kern w:val="0"/>
                <w:lang w:eastAsia="es-ES"/>
                <w14:ligatures w14:val="none"/>
              </w:rPr>
              <w:t>.</w:t>
            </w:r>
          </w:p>
        </w:tc>
        <w:tc>
          <w:tcPr>
            <w:tcW w:w="1134" w:type="dxa"/>
            <w:tcBorders>
              <w:top w:val="nil"/>
              <w:left w:val="nil"/>
              <w:bottom w:val="single" w:sz="4" w:space="0" w:color="auto"/>
              <w:right w:val="nil"/>
            </w:tcBorders>
            <w:shd w:val="clear" w:color="auto" w:fill="auto"/>
            <w:noWrap/>
            <w:vAlign w:val="bottom"/>
            <w:hideMark/>
          </w:tcPr>
          <w:p w14:paraId="3D0A26D1"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0.02</w:t>
            </w:r>
          </w:p>
        </w:tc>
        <w:tc>
          <w:tcPr>
            <w:tcW w:w="1276" w:type="dxa"/>
            <w:tcBorders>
              <w:top w:val="nil"/>
              <w:left w:val="nil"/>
              <w:bottom w:val="single" w:sz="4" w:space="0" w:color="auto"/>
              <w:right w:val="nil"/>
            </w:tcBorders>
            <w:shd w:val="clear" w:color="auto" w:fill="auto"/>
            <w:noWrap/>
            <w:vAlign w:val="bottom"/>
            <w:hideMark/>
          </w:tcPr>
          <w:p w14:paraId="497FEC34"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0.12</w:t>
            </w:r>
          </w:p>
        </w:tc>
        <w:tc>
          <w:tcPr>
            <w:tcW w:w="1276" w:type="dxa"/>
            <w:tcBorders>
              <w:top w:val="nil"/>
              <w:left w:val="nil"/>
              <w:bottom w:val="single" w:sz="4" w:space="0" w:color="auto"/>
              <w:right w:val="nil"/>
            </w:tcBorders>
            <w:shd w:val="clear" w:color="auto" w:fill="auto"/>
            <w:noWrap/>
            <w:vAlign w:val="bottom"/>
            <w:hideMark/>
          </w:tcPr>
          <w:p w14:paraId="4B955D48"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0.13</w:t>
            </w:r>
          </w:p>
        </w:tc>
      </w:tr>
      <w:tr w:rsidR="000A3F84" w:rsidRPr="000A3F84" w14:paraId="00525FB1" w14:textId="77777777" w:rsidTr="000A3F84">
        <w:trPr>
          <w:trHeight w:val="288"/>
        </w:trPr>
        <w:tc>
          <w:tcPr>
            <w:tcW w:w="4253" w:type="dxa"/>
            <w:vMerge w:val="restart"/>
            <w:tcBorders>
              <w:top w:val="nil"/>
              <w:left w:val="nil"/>
              <w:bottom w:val="single" w:sz="4" w:space="0" w:color="000000"/>
              <w:right w:val="nil"/>
            </w:tcBorders>
            <w:shd w:val="clear" w:color="auto" w:fill="auto"/>
            <w:noWrap/>
            <w:vAlign w:val="bottom"/>
            <w:hideMark/>
          </w:tcPr>
          <w:p w14:paraId="786587B9" w14:textId="11F053F5"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Socios Históricos y Culturales (</w:t>
            </w:r>
            <w:r w:rsidR="007C1299" w:rsidRPr="000A3F84">
              <w:rPr>
                <w:rFonts w:ascii="Aptos Narrow" w:eastAsia="Times New Roman" w:hAnsi="Aptos Narrow" w:cs="Times New Roman"/>
                <w:color w:val="000000"/>
                <w:kern w:val="0"/>
                <w:lang w:eastAsia="es-ES"/>
                <w14:ligatures w14:val="none"/>
              </w:rPr>
              <w:t>Clúster</w:t>
            </w:r>
            <w:r w:rsidRPr="000A3F84">
              <w:rPr>
                <w:rFonts w:ascii="Aptos Narrow" w:eastAsia="Times New Roman" w:hAnsi="Aptos Narrow" w:cs="Times New Roman"/>
                <w:color w:val="000000"/>
                <w:kern w:val="0"/>
                <w:lang w:eastAsia="es-ES"/>
                <w14:ligatures w14:val="none"/>
              </w:rPr>
              <w:t xml:space="preserve"> 3)</w:t>
            </w:r>
          </w:p>
        </w:tc>
        <w:tc>
          <w:tcPr>
            <w:tcW w:w="1417" w:type="dxa"/>
            <w:tcBorders>
              <w:top w:val="nil"/>
              <w:left w:val="nil"/>
              <w:bottom w:val="nil"/>
              <w:right w:val="nil"/>
            </w:tcBorders>
            <w:shd w:val="clear" w:color="auto" w:fill="auto"/>
            <w:noWrap/>
            <w:vAlign w:val="bottom"/>
            <w:hideMark/>
          </w:tcPr>
          <w:p w14:paraId="6A14CDEC"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Media</w:t>
            </w:r>
          </w:p>
        </w:tc>
        <w:tc>
          <w:tcPr>
            <w:tcW w:w="1134" w:type="dxa"/>
            <w:tcBorders>
              <w:top w:val="nil"/>
              <w:left w:val="nil"/>
              <w:bottom w:val="nil"/>
              <w:right w:val="nil"/>
            </w:tcBorders>
            <w:shd w:val="clear" w:color="auto" w:fill="auto"/>
            <w:noWrap/>
            <w:vAlign w:val="bottom"/>
            <w:hideMark/>
          </w:tcPr>
          <w:p w14:paraId="3B2CD18B"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0.07</w:t>
            </w:r>
          </w:p>
        </w:tc>
        <w:tc>
          <w:tcPr>
            <w:tcW w:w="1276" w:type="dxa"/>
            <w:tcBorders>
              <w:top w:val="nil"/>
              <w:left w:val="nil"/>
              <w:bottom w:val="nil"/>
              <w:right w:val="nil"/>
            </w:tcBorders>
            <w:shd w:val="clear" w:color="auto" w:fill="auto"/>
            <w:noWrap/>
            <w:vAlign w:val="bottom"/>
            <w:hideMark/>
          </w:tcPr>
          <w:p w14:paraId="416F902C"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0.12</w:t>
            </w:r>
          </w:p>
        </w:tc>
        <w:tc>
          <w:tcPr>
            <w:tcW w:w="1276" w:type="dxa"/>
            <w:tcBorders>
              <w:top w:val="nil"/>
              <w:left w:val="nil"/>
              <w:bottom w:val="nil"/>
              <w:right w:val="nil"/>
            </w:tcBorders>
            <w:shd w:val="clear" w:color="auto" w:fill="auto"/>
            <w:noWrap/>
            <w:vAlign w:val="bottom"/>
            <w:hideMark/>
          </w:tcPr>
          <w:p w14:paraId="6FFAB72E"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0.99</w:t>
            </w:r>
          </w:p>
        </w:tc>
      </w:tr>
      <w:tr w:rsidR="000A3F84" w:rsidRPr="000A3F84" w14:paraId="765C6C90" w14:textId="77777777" w:rsidTr="000A3F84">
        <w:trPr>
          <w:trHeight w:val="288"/>
        </w:trPr>
        <w:tc>
          <w:tcPr>
            <w:tcW w:w="4253" w:type="dxa"/>
            <w:vMerge/>
            <w:tcBorders>
              <w:top w:val="nil"/>
              <w:left w:val="nil"/>
              <w:bottom w:val="single" w:sz="4" w:space="0" w:color="000000"/>
              <w:right w:val="nil"/>
            </w:tcBorders>
            <w:vAlign w:val="center"/>
            <w:hideMark/>
          </w:tcPr>
          <w:p w14:paraId="732DC611"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
        </w:tc>
        <w:tc>
          <w:tcPr>
            <w:tcW w:w="1417" w:type="dxa"/>
            <w:tcBorders>
              <w:top w:val="nil"/>
              <w:left w:val="nil"/>
              <w:bottom w:val="single" w:sz="4" w:space="0" w:color="auto"/>
              <w:right w:val="nil"/>
            </w:tcBorders>
            <w:shd w:val="clear" w:color="auto" w:fill="auto"/>
            <w:noWrap/>
            <w:vAlign w:val="bottom"/>
            <w:hideMark/>
          </w:tcPr>
          <w:p w14:paraId="3E145FEE"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roofErr w:type="spellStart"/>
            <w:r w:rsidRPr="000A3F84">
              <w:rPr>
                <w:rFonts w:ascii="Aptos Narrow" w:eastAsia="Times New Roman" w:hAnsi="Aptos Narrow" w:cs="Times New Roman"/>
                <w:color w:val="000000"/>
                <w:kern w:val="0"/>
                <w:lang w:eastAsia="es-ES"/>
                <w14:ligatures w14:val="none"/>
              </w:rPr>
              <w:t>Desv</w:t>
            </w:r>
            <w:proofErr w:type="spellEnd"/>
            <w:r w:rsidRPr="000A3F84">
              <w:rPr>
                <w:rFonts w:ascii="Aptos Narrow" w:eastAsia="Times New Roman" w:hAnsi="Aptos Narrow" w:cs="Times New Roman"/>
                <w:color w:val="000000"/>
                <w:kern w:val="0"/>
                <w:lang w:eastAsia="es-ES"/>
                <w14:ligatures w14:val="none"/>
              </w:rPr>
              <w:t xml:space="preserve">. </w:t>
            </w:r>
            <w:proofErr w:type="spellStart"/>
            <w:r w:rsidRPr="000A3F84">
              <w:rPr>
                <w:rFonts w:ascii="Aptos Narrow" w:eastAsia="Times New Roman" w:hAnsi="Aptos Narrow" w:cs="Times New Roman"/>
                <w:color w:val="000000"/>
                <w:kern w:val="0"/>
                <w:lang w:eastAsia="es-ES"/>
                <w14:ligatures w14:val="none"/>
              </w:rPr>
              <w:t>Est</w:t>
            </w:r>
            <w:proofErr w:type="spellEnd"/>
            <w:r w:rsidRPr="000A3F84">
              <w:rPr>
                <w:rFonts w:ascii="Aptos Narrow" w:eastAsia="Times New Roman" w:hAnsi="Aptos Narrow" w:cs="Times New Roman"/>
                <w:color w:val="000000"/>
                <w:kern w:val="0"/>
                <w:lang w:eastAsia="es-ES"/>
                <w14:ligatures w14:val="none"/>
              </w:rPr>
              <w:t>.</w:t>
            </w:r>
          </w:p>
        </w:tc>
        <w:tc>
          <w:tcPr>
            <w:tcW w:w="1134" w:type="dxa"/>
            <w:tcBorders>
              <w:top w:val="nil"/>
              <w:left w:val="nil"/>
              <w:bottom w:val="single" w:sz="4" w:space="0" w:color="auto"/>
              <w:right w:val="nil"/>
            </w:tcBorders>
            <w:shd w:val="clear" w:color="auto" w:fill="auto"/>
            <w:noWrap/>
            <w:vAlign w:val="bottom"/>
            <w:hideMark/>
          </w:tcPr>
          <w:p w14:paraId="2EB108F3"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0.03</w:t>
            </w:r>
          </w:p>
        </w:tc>
        <w:tc>
          <w:tcPr>
            <w:tcW w:w="1276" w:type="dxa"/>
            <w:tcBorders>
              <w:top w:val="nil"/>
              <w:left w:val="nil"/>
              <w:bottom w:val="single" w:sz="4" w:space="0" w:color="auto"/>
              <w:right w:val="nil"/>
            </w:tcBorders>
            <w:shd w:val="clear" w:color="auto" w:fill="auto"/>
            <w:noWrap/>
            <w:vAlign w:val="bottom"/>
            <w:hideMark/>
          </w:tcPr>
          <w:p w14:paraId="58B123CC"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0.13</w:t>
            </w:r>
          </w:p>
        </w:tc>
        <w:tc>
          <w:tcPr>
            <w:tcW w:w="1276" w:type="dxa"/>
            <w:tcBorders>
              <w:top w:val="nil"/>
              <w:left w:val="nil"/>
              <w:bottom w:val="single" w:sz="4" w:space="0" w:color="auto"/>
              <w:right w:val="nil"/>
            </w:tcBorders>
            <w:shd w:val="clear" w:color="auto" w:fill="auto"/>
            <w:noWrap/>
            <w:vAlign w:val="bottom"/>
            <w:hideMark/>
          </w:tcPr>
          <w:p w14:paraId="1EB73AEE"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0.02</w:t>
            </w:r>
          </w:p>
        </w:tc>
      </w:tr>
      <w:tr w:rsidR="000A3F84" w:rsidRPr="000A3F84" w14:paraId="2178071B" w14:textId="77777777" w:rsidTr="000A3F84">
        <w:trPr>
          <w:trHeight w:val="288"/>
        </w:trPr>
        <w:tc>
          <w:tcPr>
            <w:tcW w:w="4253" w:type="dxa"/>
            <w:vMerge w:val="restart"/>
            <w:tcBorders>
              <w:top w:val="nil"/>
              <w:left w:val="nil"/>
              <w:bottom w:val="single" w:sz="4" w:space="0" w:color="000000"/>
              <w:right w:val="nil"/>
            </w:tcBorders>
            <w:shd w:val="clear" w:color="auto" w:fill="auto"/>
            <w:noWrap/>
            <w:vAlign w:val="bottom"/>
            <w:hideMark/>
          </w:tcPr>
          <w:p w14:paraId="52BDC1AE" w14:textId="418D6FF1"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América Latina: Aliados Regionales Clave (</w:t>
            </w:r>
            <w:r w:rsidR="007C1299" w:rsidRPr="000A3F84">
              <w:rPr>
                <w:rFonts w:ascii="Aptos Narrow" w:eastAsia="Times New Roman" w:hAnsi="Aptos Narrow" w:cs="Times New Roman"/>
                <w:color w:val="000000"/>
                <w:kern w:val="0"/>
                <w:lang w:eastAsia="es-ES"/>
                <w14:ligatures w14:val="none"/>
              </w:rPr>
              <w:t>Clúster</w:t>
            </w:r>
            <w:r w:rsidRPr="000A3F84">
              <w:rPr>
                <w:rFonts w:ascii="Aptos Narrow" w:eastAsia="Times New Roman" w:hAnsi="Aptos Narrow" w:cs="Times New Roman"/>
                <w:color w:val="000000"/>
                <w:kern w:val="0"/>
                <w:lang w:eastAsia="es-ES"/>
                <w14:ligatures w14:val="none"/>
              </w:rPr>
              <w:t xml:space="preserve"> 4)</w:t>
            </w:r>
          </w:p>
        </w:tc>
        <w:tc>
          <w:tcPr>
            <w:tcW w:w="1417" w:type="dxa"/>
            <w:tcBorders>
              <w:top w:val="nil"/>
              <w:left w:val="nil"/>
              <w:bottom w:val="nil"/>
              <w:right w:val="nil"/>
            </w:tcBorders>
            <w:shd w:val="clear" w:color="auto" w:fill="auto"/>
            <w:noWrap/>
            <w:vAlign w:val="bottom"/>
            <w:hideMark/>
          </w:tcPr>
          <w:p w14:paraId="54BC034E"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Media</w:t>
            </w:r>
          </w:p>
        </w:tc>
        <w:tc>
          <w:tcPr>
            <w:tcW w:w="1134" w:type="dxa"/>
            <w:tcBorders>
              <w:top w:val="nil"/>
              <w:left w:val="nil"/>
              <w:bottom w:val="nil"/>
              <w:right w:val="nil"/>
            </w:tcBorders>
            <w:shd w:val="clear" w:color="auto" w:fill="auto"/>
            <w:noWrap/>
            <w:vAlign w:val="bottom"/>
            <w:hideMark/>
          </w:tcPr>
          <w:p w14:paraId="4BD7B209"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0.02</w:t>
            </w:r>
          </w:p>
        </w:tc>
        <w:tc>
          <w:tcPr>
            <w:tcW w:w="1276" w:type="dxa"/>
            <w:tcBorders>
              <w:top w:val="nil"/>
              <w:left w:val="nil"/>
              <w:bottom w:val="nil"/>
              <w:right w:val="nil"/>
            </w:tcBorders>
            <w:shd w:val="clear" w:color="auto" w:fill="auto"/>
            <w:noWrap/>
            <w:vAlign w:val="bottom"/>
            <w:hideMark/>
          </w:tcPr>
          <w:p w14:paraId="2CD5CFEC"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0.22</w:t>
            </w:r>
          </w:p>
        </w:tc>
        <w:tc>
          <w:tcPr>
            <w:tcW w:w="1276" w:type="dxa"/>
            <w:tcBorders>
              <w:top w:val="nil"/>
              <w:left w:val="nil"/>
              <w:bottom w:val="nil"/>
              <w:right w:val="nil"/>
            </w:tcBorders>
            <w:shd w:val="clear" w:color="auto" w:fill="auto"/>
            <w:noWrap/>
            <w:vAlign w:val="bottom"/>
            <w:hideMark/>
          </w:tcPr>
          <w:p w14:paraId="2196639B"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0.27</w:t>
            </w:r>
          </w:p>
        </w:tc>
      </w:tr>
      <w:tr w:rsidR="000A3F84" w:rsidRPr="000A3F84" w14:paraId="15F8769E" w14:textId="77777777" w:rsidTr="000A3F84">
        <w:trPr>
          <w:trHeight w:val="288"/>
        </w:trPr>
        <w:tc>
          <w:tcPr>
            <w:tcW w:w="4253" w:type="dxa"/>
            <w:vMerge/>
            <w:tcBorders>
              <w:top w:val="nil"/>
              <w:left w:val="nil"/>
              <w:bottom w:val="single" w:sz="4" w:space="0" w:color="000000"/>
              <w:right w:val="nil"/>
            </w:tcBorders>
            <w:vAlign w:val="center"/>
            <w:hideMark/>
          </w:tcPr>
          <w:p w14:paraId="14B54977"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
        </w:tc>
        <w:tc>
          <w:tcPr>
            <w:tcW w:w="1417" w:type="dxa"/>
            <w:tcBorders>
              <w:top w:val="nil"/>
              <w:left w:val="nil"/>
              <w:bottom w:val="single" w:sz="4" w:space="0" w:color="auto"/>
              <w:right w:val="nil"/>
            </w:tcBorders>
            <w:shd w:val="clear" w:color="auto" w:fill="auto"/>
            <w:noWrap/>
            <w:vAlign w:val="bottom"/>
            <w:hideMark/>
          </w:tcPr>
          <w:p w14:paraId="09D0059E" w14:textId="77777777" w:rsidR="000A3F84" w:rsidRPr="000A3F84" w:rsidRDefault="000A3F84" w:rsidP="000A3F84">
            <w:pPr>
              <w:spacing w:after="0" w:line="240" w:lineRule="auto"/>
              <w:rPr>
                <w:rFonts w:ascii="Aptos Narrow" w:eastAsia="Times New Roman" w:hAnsi="Aptos Narrow" w:cs="Times New Roman"/>
                <w:color w:val="000000"/>
                <w:kern w:val="0"/>
                <w:lang w:eastAsia="es-ES"/>
                <w14:ligatures w14:val="none"/>
              </w:rPr>
            </w:pPr>
            <w:proofErr w:type="spellStart"/>
            <w:r w:rsidRPr="000A3F84">
              <w:rPr>
                <w:rFonts w:ascii="Aptos Narrow" w:eastAsia="Times New Roman" w:hAnsi="Aptos Narrow" w:cs="Times New Roman"/>
                <w:color w:val="000000"/>
                <w:kern w:val="0"/>
                <w:lang w:eastAsia="es-ES"/>
                <w14:ligatures w14:val="none"/>
              </w:rPr>
              <w:t>Desv</w:t>
            </w:r>
            <w:proofErr w:type="spellEnd"/>
            <w:r w:rsidRPr="000A3F84">
              <w:rPr>
                <w:rFonts w:ascii="Aptos Narrow" w:eastAsia="Times New Roman" w:hAnsi="Aptos Narrow" w:cs="Times New Roman"/>
                <w:color w:val="000000"/>
                <w:kern w:val="0"/>
                <w:lang w:eastAsia="es-ES"/>
                <w14:ligatures w14:val="none"/>
              </w:rPr>
              <w:t xml:space="preserve">. </w:t>
            </w:r>
            <w:proofErr w:type="spellStart"/>
            <w:r w:rsidRPr="000A3F84">
              <w:rPr>
                <w:rFonts w:ascii="Aptos Narrow" w:eastAsia="Times New Roman" w:hAnsi="Aptos Narrow" w:cs="Times New Roman"/>
                <w:color w:val="000000"/>
                <w:kern w:val="0"/>
                <w:lang w:eastAsia="es-ES"/>
                <w14:ligatures w14:val="none"/>
              </w:rPr>
              <w:t>Est</w:t>
            </w:r>
            <w:proofErr w:type="spellEnd"/>
            <w:r w:rsidRPr="000A3F84">
              <w:rPr>
                <w:rFonts w:ascii="Aptos Narrow" w:eastAsia="Times New Roman" w:hAnsi="Aptos Narrow" w:cs="Times New Roman"/>
                <w:color w:val="000000"/>
                <w:kern w:val="0"/>
                <w:lang w:eastAsia="es-ES"/>
                <w14:ligatures w14:val="none"/>
              </w:rPr>
              <w:t>.</w:t>
            </w:r>
          </w:p>
        </w:tc>
        <w:tc>
          <w:tcPr>
            <w:tcW w:w="1134" w:type="dxa"/>
            <w:tcBorders>
              <w:top w:val="nil"/>
              <w:left w:val="nil"/>
              <w:bottom w:val="single" w:sz="4" w:space="0" w:color="auto"/>
              <w:right w:val="nil"/>
            </w:tcBorders>
            <w:shd w:val="clear" w:color="auto" w:fill="auto"/>
            <w:noWrap/>
            <w:vAlign w:val="bottom"/>
            <w:hideMark/>
          </w:tcPr>
          <w:p w14:paraId="0C743865"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0.01</w:t>
            </w:r>
          </w:p>
        </w:tc>
        <w:tc>
          <w:tcPr>
            <w:tcW w:w="1276" w:type="dxa"/>
            <w:tcBorders>
              <w:top w:val="nil"/>
              <w:left w:val="nil"/>
              <w:bottom w:val="single" w:sz="4" w:space="0" w:color="auto"/>
              <w:right w:val="nil"/>
            </w:tcBorders>
            <w:shd w:val="clear" w:color="auto" w:fill="auto"/>
            <w:noWrap/>
            <w:vAlign w:val="bottom"/>
            <w:hideMark/>
          </w:tcPr>
          <w:p w14:paraId="61A444CB"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w:t>
            </w:r>
          </w:p>
        </w:tc>
        <w:tc>
          <w:tcPr>
            <w:tcW w:w="1276" w:type="dxa"/>
            <w:tcBorders>
              <w:top w:val="nil"/>
              <w:left w:val="nil"/>
              <w:bottom w:val="single" w:sz="4" w:space="0" w:color="auto"/>
              <w:right w:val="nil"/>
            </w:tcBorders>
            <w:shd w:val="clear" w:color="auto" w:fill="auto"/>
            <w:noWrap/>
            <w:vAlign w:val="bottom"/>
            <w:hideMark/>
          </w:tcPr>
          <w:p w14:paraId="75F0123C" w14:textId="77777777" w:rsidR="000A3F84" w:rsidRPr="000A3F84" w:rsidRDefault="000A3F84" w:rsidP="000A3F84">
            <w:pPr>
              <w:spacing w:after="0" w:line="240" w:lineRule="auto"/>
              <w:jc w:val="right"/>
              <w:rPr>
                <w:rFonts w:ascii="Aptos Narrow" w:eastAsia="Times New Roman" w:hAnsi="Aptos Narrow" w:cs="Times New Roman"/>
                <w:color w:val="000000"/>
                <w:kern w:val="0"/>
                <w:lang w:eastAsia="es-ES"/>
                <w14:ligatures w14:val="none"/>
              </w:rPr>
            </w:pPr>
            <w:r w:rsidRPr="000A3F84">
              <w:rPr>
                <w:rFonts w:ascii="Aptos Narrow" w:eastAsia="Times New Roman" w:hAnsi="Aptos Narrow" w:cs="Times New Roman"/>
                <w:color w:val="000000"/>
                <w:kern w:val="0"/>
                <w:lang w:eastAsia="es-ES"/>
                <w14:ligatures w14:val="none"/>
              </w:rPr>
              <w:t>0.01</w:t>
            </w:r>
          </w:p>
        </w:tc>
      </w:tr>
    </w:tbl>
    <w:p w14:paraId="08D5D4E8" w14:textId="7C915DC0" w:rsidR="000A3F84" w:rsidRDefault="000A3F84" w:rsidP="000A3F84"/>
    <w:p w14:paraId="4DC31755" w14:textId="1AD14399" w:rsidR="006A0732" w:rsidRDefault="006A0732" w:rsidP="006A0732">
      <w:pPr>
        <w:jc w:val="both"/>
      </w:pPr>
      <w:r>
        <w:t xml:space="preserve">En la figura 2 se visualiza mejor estos resultados. El análisis de las cajas ofrece una visualización clara de las variaciones en distancias geopolíticas, comerciales y culturales entre los </w:t>
      </w:r>
      <w:r w:rsidR="007C1299">
        <w:t>clústeres</w:t>
      </w:r>
      <w:r>
        <w:t xml:space="preserve"> identificados. Como se ha adelantado, en términos de distancia geopolítica, destaca la marcada diferencia del </w:t>
      </w:r>
      <w:r w:rsidR="007C1299">
        <w:t>clúster</w:t>
      </w:r>
      <w:r>
        <w:t xml:space="preserve"> "Estados con Desafíos Geopolíticos", que muestra no solo la mayor distancia sino también la más alta variabilidad, subrayando la complejidad de las relaciones de España con este grupo. En contraste, los </w:t>
      </w:r>
      <w:r w:rsidR="007C1299">
        <w:t>clústeres</w:t>
      </w:r>
      <w:r>
        <w:t xml:space="preserve"> de "Economías Emergentes y en Desarrollo", "Economías Avanzadas y Aliados Estratégicos", y "América Latina: Aliados Regionales Clave" exhiben distancias geopolíticas notablemente bajas y homogéneas, indicando una fuerte alineación política con España.</w:t>
      </w:r>
    </w:p>
    <w:p w14:paraId="7FB1C812" w14:textId="30C4BD35" w:rsidR="006A0732" w:rsidRDefault="006A0732" w:rsidP="006A0732">
      <w:pPr>
        <w:jc w:val="both"/>
      </w:pPr>
      <w:r>
        <w:t xml:space="preserve">La dimensión comercial revela patrones interesantes, con "Socios Históricos y Culturales" y "América Latina: Aliados Regionales Clave" mostrando las menores distancias, lo que sugiere relaciones económicas más estrechas. Por otro lado, los tres primeros </w:t>
      </w:r>
      <w:r w:rsidR="007C1299">
        <w:t>clústeres</w:t>
      </w:r>
      <w:r>
        <w:t xml:space="preserve"> presentan distancias comerciales elevadas, con "Economías Avanzadas y Aliados Estratégicos" ligeramente por encima, lo que podría reflejar una competencia económica más intensa o estructuras comerciales diferenciadas.</w:t>
      </w:r>
    </w:p>
    <w:p w14:paraId="005E9326" w14:textId="45637E65" w:rsidR="006A0732" w:rsidRDefault="006A0732" w:rsidP="006A0732">
      <w:pPr>
        <w:jc w:val="both"/>
      </w:pPr>
      <w:r>
        <w:t xml:space="preserve">En cuanto a la distancia cultural, "América Latina: Aliados Regionales Clave" se destaca por su proximidad, confirmando los fuertes lazos históricos y lingüísticos con España. Curiosamente, "Economías Avanzadas y Aliados Estratégicos" muestra una distancia cultural intermedia, mientras que los demás </w:t>
      </w:r>
      <w:r w:rsidR="007C1299">
        <w:t>clústeres</w:t>
      </w:r>
      <w:r>
        <w:t xml:space="preserve"> exhiben distancias culturales muy altas, lo que subraya la diversidad cultural en las relaciones internacionales de España.</w:t>
      </w:r>
    </w:p>
    <w:p w14:paraId="103AD377" w14:textId="7FB57BE9" w:rsidR="0000159F" w:rsidRDefault="0000159F" w:rsidP="000A3F84">
      <w:r w:rsidRPr="0000159F">
        <w:rPr>
          <w:noProof/>
        </w:rPr>
        <w:drawing>
          <wp:inline distT="0" distB="0" distL="0" distR="0" wp14:anchorId="705FA5C2" wp14:editId="4D684BF7">
            <wp:extent cx="5400040" cy="7788910"/>
            <wp:effectExtent l="0" t="0" r="0" b="2540"/>
            <wp:docPr id="21572380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23800" name="Imagen 1" descr="Imagen que contiene Diagrama&#10;&#10;Descripción generada automáticamente"/>
                    <pic:cNvPicPr/>
                  </pic:nvPicPr>
                  <pic:blipFill>
                    <a:blip r:embed="rId6"/>
                    <a:stretch>
                      <a:fillRect/>
                    </a:stretch>
                  </pic:blipFill>
                  <pic:spPr>
                    <a:xfrm>
                      <a:off x="0" y="0"/>
                      <a:ext cx="5400040" cy="7788910"/>
                    </a:xfrm>
                    <a:prstGeom prst="rect">
                      <a:avLst/>
                    </a:prstGeom>
                  </pic:spPr>
                </pic:pic>
              </a:graphicData>
            </a:graphic>
          </wp:inline>
        </w:drawing>
      </w:r>
    </w:p>
    <w:p w14:paraId="3B98E611" w14:textId="77777777" w:rsidR="00FF0F9D" w:rsidRDefault="00FF0F9D" w:rsidP="000A3F84"/>
    <w:p w14:paraId="7DF9325D" w14:textId="5C0E1B2F" w:rsidR="00FF0F9D" w:rsidRDefault="00FF0F9D">
      <w:r>
        <w:br w:type="page"/>
      </w:r>
    </w:p>
    <w:p w14:paraId="2435CE97" w14:textId="323110E3" w:rsidR="00FF0F9D" w:rsidRDefault="00FF0F9D" w:rsidP="00FF0F9D">
      <w:pPr>
        <w:pStyle w:val="Ttulo2"/>
      </w:pPr>
      <w:r>
        <w:t>ANEXO METODOLÓGICO</w:t>
      </w:r>
    </w:p>
    <w:p w14:paraId="454630A1" w14:textId="77777777" w:rsidR="00FF0F9D" w:rsidRDefault="00FF0F9D" w:rsidP="00FF0F9D">
      <w:pPr>
        <w:jc w:val="both"/>
      </w:pPr>
    </w:p>
    <w:p w14:paraId="33D7C158" w14:textId="77777777" w:rsidR="00FF0F9D" w:rsidRDefault="00FF0F9D" w:rsidP="00FF0F9D">
      <w:pPr>
        <w:jc w:val="both"/>
      </w:pPr>
      <w:r w:rsidRPr="00FF0F9D">
        <w:t xml:space="preserve">En este estudio, se emplea el algoritmo de </w:t>
      </w:r>
      <w:proofErr w:type="spellStart"/>
      <w:r w:rsidRPr="00FF0F9D">
        <w:t>Clustering</w:t>
      </w:r>
      <w:proofErr w:type="spellEnd"/>
      <w:r w:rsidRPr="00FF0F9D">
        <w:t xml:space="preserve"> </w:t>
      </w:r>
      <w:proofErr w:type="spellStart"/>
      <w:r w:rsidRPr="00FF0F9D">
        <w:t>Aglomerativo</w:t>
      </w:r>
      <w:proofErr w:type="spellEnd"/>
      <w:r w:rsidRPr="00FF0F9D">
        <w:t xml:space="preserve">, una técnica de aprendizaje no supervisado, para analizar y categorizar las relaciones internacionales de España. Este método jerárquico de agrupación, ampliamente discutido en obras como Kaufman y </w:t>
      </w:r>
      <w:proofErr w:type="spellStart"/>
      <w:r w:rsidRPr="00FF0F9D">
        <w:t>Rousseeuw</w:t>
      </w:r>
      <w:proofErr w:type="spellEnd"/>
      <w:r w:rsidRPr="00FF0F9D">
        <w:t xml:space="preserve"> (2009) y </w:t>
      </w:r>
      <w:proofErr w:type="spellStart"/>
      <w:r w:rsidRPr="00FF0F9D">
        <w:t>Everitt</w:t>
      </w:r>
      <w:proofErr w:type="spellEnd"/>
      <w:r w:rsidRPr="00FF0F9D">
        <w:t xml:space="preserve"> et al. (2011), nos permite identificar y estructurar grupos de países que comparten características similares en su relación con España. </w:t>
      </w:r>
    </w:p>
    <w:p w14:paraId="789AADEF" w14:textId="23604A0E" w:rsidR="00FF0F9D" w:rsidRDefault="00FF0F9D" w:rsidP="00FF0F9D">
      <w:pPr>
        <w:jc w:val="both"/>
      </w:pPr>
      <w:r>
        <w:t>Concretamente, en este trabajo n</w:t>
      </w:r>
      <w:r w:rsidRPr="00FF0F9D">
        <w:t xml:space="preserve">os basamos en métricas multidimensionales que abarcan aspectos geopolíticos, comerciales y culturales, siguiendo el enfoque de análisis multifacético propuesto por </w:t>
      </w:r>
      <w:proofErr w:type="spellStart"/>
      <w:r w:rsidRPr="00FF0F9D">
        <w:t>Hafner</w:t>
      </w:r>
      <w:proofErr w:type="spellEnd"/>
      <w:r w:rsidRPr="00FF0F9D">
        <w:t xml:space="preserve">-Burton et al. (2009) en el contexto de relaciones internacionales. La elección de este enfoque se fundamenta en su capacidad para revelar estructuras jerárquicas en los datos sin requerir un número predefinido de </w:t>
      </w:r>
      <w:r w:rsidR="007C1299" w:rsidRPr="00FF0F9D">
        <w:t>clústeres</w:t>
      </w:r>
      <w:r w:rsidRPr="00FF0F9D">
        <w:t xml:space="preserve">, una ventaja destacada por Murtagh y Contreras (2012) en su revisión de algoritmos de </w:t>
      </w:r>
      <w:proofErr w:type="spellStart"/>
      <w:r w:rsidRPr="00FF0F9D">
        <w:t>clustering</w:t>
      </w:r>
      <w:proofErr w:type="spellEnd"/>
      <w:r w:rsidRPr="00FF0F9D">
        <w:t xml:space="preserve"> jerárquico. Esta característica resulta particularmente valiosa en el análisis de relaciones internacionales, donde las interacciones entre países pueden ser complejas y multifacéticas, como señala </w:t>
      </w:r>
      <w:proofErr w:type="spellStart"/>
      <w:r w:rsidRPr="00FF0F9D">
        <w:t>Maoz</w:t>
      </w:r>
      <w:proofErr w:type="spellEnd"/>
      <w:r w:rsidRPr="00FF0F9D">
        <w:t xml:space="preserve"> (2011) en su estudio sobre redes de naciones. A través de este método, buscamos no solo agrupar países con perfiles similares en su relación con España, sino también descubrir patrones subyacentes y niveles de similitud que puedan informar la comprensión de la política exterior española y sus dinámicas globales, aplicando principios de clasificación numérica desarrollados por </w:t>
      </w:r>
      <w:proofErr w:type="spellStart"/>
      <w:r w:rsidRPr="00FF0F9D">
        <w:t>Sneath</w:t>
      </w:r>
      <w:proofErr w:type="spellEnd"/>
      <w:r w:rsidRPr="00FF0F9D">
        <w:t xml:space="preserve"> y </w:t>
      </w:r>
      <w:proofErr w:type="spellStart"/>
      <w:r w:rsidRPr="00FF0F9D">
        <w:t>Sokal</w:t>
      </w:r>
      <w:proofErr w:type="spellEnd"/>
      <w:r w:rsidRPr="00FF0F9D">
        <w:t xml:space="preserve"> (1973) al campo de las relaciones internacionales.</w:t>
      </w:r>
    </w:p>
    <w:p w14:paraId="2ACB3C85" w14:textId="77777777" w:rsidR="00FF0F9D" w:rsidRDefault="00FF0F9D" w:rsidP="00FF0F9D">
      <w:pPr>
        <w:jc w:val="both"/>
      </w:pPr>
    </w:p>
    <w:p w14:paraId="49564A44" w14:textId="0EAA5C55" w:rsidR="00FF0F9D" w:rsidRDefault="00FF0F9D" w:rsidP="00FF0F9D">
      <w:pPr>
        <w:pStyle w:val="Ttulo3"/>
      </w:pPr>
      <w:r>
        <w:t xml:space="preserve">Algoritmo de </w:t>
      </w:r>
      <w:proofErr w:type="spellStart"/>
      <w:r>
        <w:t>Clustering</w:t>
      </w:r>
      <w:proofErr w:type="spellEnd"/>
      <w:r>
        <w:t xml:space="preserve"> </w:t>
      </w:r>
      <w:proofErr w:type="spellStart"/>
      <w:r>
        <w:t>Aglomerativo</w:t>
      </w:r>
      <w:proofErr w:type="spellEnd"/>
    </w:p>
    <w:p w14:paraId="0C7203F5" w14:textId="77777777" w:rsidR="00DA3C2F" w:rsidRDefault="00DA3C2F" w:rsidP="00DA3C2F">
      <w:pPr>
        <w:jc w:val="both"/>
      </w:pPr>
    </w:p>
    <w:p w14:paraId="0178B2A0" w14:textId="27D721F7" w:rsidR="00DA3C2F" w:rsidRDefault="00DA3C2F" w:rsidP="00DA3C2F">
      <w:pPr>
        <w:jc w:val="both"/>
      </w:pPr>
      <w:r>
        <w:t xml:space="preserve">El </w:t>
      </w:r>
      <w:proofErr w:type="spellStart"/>
      <w:r>
        <w:t>Clustering</w:t>
      </w:r>
      <w:proofErr w:type="spellEnd"/>
      <w:r>
        <w:t xml:space="preserve"> </w:t>
      </w:r>
      <w:proofErr w:type="spellStart"/>
      <w:r>
        <w:t>Aglomerativo</w:t>
      </w:r>
      <w:proofErr w:type="spellEnd"/>
      <w:r w:rsidR="007C1299">
        <w:t xml:space="preserve"> es</w:t>
      </w:r>
      <w:r>
        <w:t xml:space="preserve"> una técnica de análisis </w:t>
      </w:r>
      <w:r w:rsidR="007C1299">
        <w:t>jerárquico</w:t>
      </w:r>
      <w:r>
        <w:t xml:space="preserve"> </w:t>
      </w:r>
      <w:r w:rsidR="007C1299">
        <w:t xml:space="preserve">que </w:t>
      </w:r>
      <w:r>
        <w:t>sigue un enfoque ascendente (bottom-up) para agrupar entidades similares. En nuestro estudio sobre las relaciones internacionales de España, este método se aplica para categorizar países basándose en sus similitudes multidimensionales.</w:t>
      </w:r>
    </w:p>
    <w:p w14:paraId="7ABCDBD4" w14:textId="713AE57A" w:rsidR="00DA3C2F" w:rsidRDefault="00DA3C2F" w:rsidP="00DA3C2F">
      <w:pPr>
        <w:jc w:val="both"/>
      </w:pPr>
      <w:r>
        <w:t xml:space="preserve">El proceso comienza considerando cada país como un clúster individual. Iterativamente, el algoritmo fusiona los clústeres más cercanos hasta alcanzar el número deseado de grupos, en nuestro caso, cinco. La proximidad entre clústeres se determina mediante el método de Ward, que busca minimizar la varianza total dentro de los clústeres. Matemáticamente, en cada iteración, se identifican los clústeres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que minimizan la función de distancia:</w:t>
      </w:r>
    </w:p>
    <w:p w14:paraId="525B154C" w14:textId="7B82679D" w:rsidR="00DA3C2F" w:rsidRDefault="00DA3C2F" w:rsidP="00DA3C2F">
      <w:pPr>
        <w:jc w:val="both"/>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m:t>
          </m:r>
          <m:nary>
            <m:naryPr>
              <m:chr m:val="∑"/>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r>
                <m:rPr>
                  <m:lit/>
                </m:rPr>
                <w:rPr>
                  <w:rFonts w:ascii="Cambria Math" w:hAnsi="Cambria Math"/>
                </w:rPr>
                <m:t>|</m:t>
              </m:r>
              <m:r>
                <w:rPr>
                  <w:rFonts w:ascii="Cambria Math" w:hAnsi="Cambria Math"/>
                </w:rPr>
                <m:t>x</m:t>
              </m:r>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nary>
                <m:naryPr>
                  <m:chr m:val="∑"/>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m:t>
                      </m:r>
                    </m:sub>
                  </m:sSub>
                  <m:ctrlPr>
                    <w:rPr>
                      <w:rFonts w:ascii="Cambria Math" w:hAnsi="Cambria Math"/>
                      <w:i/>
                    </w:rPr>
                  </m:ctrlPr>
                </m:sub>
                <m:sup>
                  <m:ctrlPr>
                    <w:rPr>
                      <w:rFonts w:ascii="Cambria Math" w:hAnsi="Cambria Math"/>
                      <w:i/>
                    </w:rPr>
                  </m:ctrlPr>
                </m:sup>
                <m:e>
                  <m:r>
                    <m:rPr>
                      <m:lit/>
                    </m:rPr>
                    <w:rPr>
                      <w:rFonts w:ascii="Cambria Math" w:hAnsi="Cambria Math"/>
                    </w:rPr>
                    <m:t>|</m:t>
                  </m:r>
                  <m:r>
                    <w:rPr>
                      <w:rFonts w:ascii="Cambria Math" w:hAnsi="Cambria Math"/>
                    </w:rPr>
                    <m:t>x</m:t>
                  </m:r>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r>
                    <m:rPr>
                      <m:lit/>
                    </m:rPr>
                    <w:rPr>
                      <w:rFonts w:ascii="Cambria Math" w:hAnsi="Cambria Math"/>
                    </w:rPr>
                    <m:t>|</m:t>
                  </m:r>
                </m:e>
                <m:sup>
                  <m:r>
                    <w:rPr>
                      <w:rFonts w:ascii="Cambria Math" w:hAnsi="Cambria Math"/>
                    </w:rPr>
                    <m:t>2</m:t>
                  </m:r>
                </m:sup>
              </m:sSup>
              <m:r>
                <w:rPr>
                  <w:rFonts w:ascii="Cambria Math" w:hAnsi="Cambria Math"/>
                </w:rPr>
                <m:t>+</m:t>
              </m:r>
              <m:nary>
                <m:naryPr>
                  <m:chr m:val="∑"/>
                  <m:supHide m:val="1"/>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r>
                    <m:rPr>
                      <m:lit/>
                    </m:rPr>
                    <w:rPr>
                      <w:rFonts w:ascii="Cambria Math" w:hAnsi="Cambria Math"/>
                    </w:rPr>
                    <m:t>|</m:t>
                  </m:r>
                  <m:r>
                    <w:rPr>
                      <w:rFonts w:ascii="Cambria Math" w:hAnsi="Cambria Math"/>
                    </w:rPr>
                    <m:t>x</m:t>
                  </m:r>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sSup>
                <m:sSupPr>
                  <m:ctrlPr>
                    <w:rPr>
                      <w:rFonts w:ascii="Cambria Math" w:hAnsi="Cambria Math"/>
                      <w:i/>
                    </w:rPr>
                  </m:ctrlPr>
                </m:sSupPr>
                <m:e>
                  <m:r>
                    <m:rPr>
                      <m:lit/>
                    </m:rPr>
                    <w:rPr>
                      <w:rFonts w:ascii="Cambria Math" w:hAnsi="Cambria Math"/>
                    </w:rPr>
                    <m:t>|</m:t>
                  </m:r>
                </m:e>
                <m:sup>
                  <m:r>
                    <w:rPr>
                      <w:rFonts w:ascii="Cambria Math" w:hAnsi="Cambria Math"/>
                    </w:rPr>
                    <m:t>2</m:t>
                  </m:r>
                </m:sup>
              </m:sSup>
              <m:ctrlPr>
                <w:rPr>
                  <w:rFonts w:ascii="Cambria Math" w:hAnsi="Cambria Math"/>
                  <w:i/>
                </w:rPr>
              </m:ctrlPr>
            </m:e>
          </m:d>
        </m:oMath>
      </m:oMathPara>
    </w:p>
    <w:p w14:paraId="1E101E30" w14:textId="54CDDA42" w:rsidR="00DA3C2F" w:rsidRDefault="00DA3C2F" w:rsidP="00DA3C2F">
      <w:pPr>
        <w:jc w:val="both"/>
      </w:pPr>
      <w:r>
        <w:t xml:space="preserve">donde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representa el centroide del clúster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Esta función cuantifica el incremento en la suma de cuadrados dentro del clúster resultante de la fusión.</w:t>
      </w:r>
    </w:p>
    <w:p w14:paraId="519B296D" w14:textId="379B2B2D" w:rsidR="00DA3C2F" w:rsidRDefault="00DA3C2F" w:rsidP="00DA3C2F">
      <w:pPr>
        <w:jc w:val="both"/>
      </w:pPr>
      <w:r>
        <w:t>Esta formulación asegura que los países dentro de un mismo clúster sean lo más similares posible entre sí, mientras maximiza las diferencias entre clústeres.</w:t>
      </w:r>
    </w:p>
    <w:p w14:paraId="7F14F203" w14:textId="56D41FBC" w:rsidR="00DA3C2F" w:rsidRDefault="00DA3C2F" w:rsidP="00DA3C2F">
      <w:pPr>
        <w:jc w:val="both"/>
      </w:pPr>
      <w:r>
        <w:t>En nuestra implementación, utilizamos la distancia euclidiana como métrica de similitud, lo cual es coherente con la naturaleza multidimensional de nuestros datos, que incluyen aspectos geopolíticos, comerciales y culturales. La predefinición de cinco clústeres nos permite categorizar las relaciones internacionales de España en grupos manejables y significativos, facilitando un análisis estructurado de su política exterior y sus dinámicas globales.</w:t>
      </w:r>
    </w:p>
    <w:p w14:paraId="6195696E" w14:textId="77777777" w:rsidR="00DA3C2F" w:rsidRDefault="00DA3C2F" w:rsidP="00DA3C2F">
      <w:pPr>
        <w:jc w:val="both"/>
      </w:pPr>
      <w:r>
        <w:t>Este enfoque metodológico nos permite revelar patrones subyacentes en las relaciones internacionales de España, proporcionando una base sólida para comprender la complejidad de sus interacciones globales y las distintas categorías de relaciones que mantiene con diferentes grupos de países.</w:t>
      </w:r>
    </w:p>
    <w:p w14:paraId="099516DF" w14:textId="77777777" w:rsidR="00DA3C2F" w:rsidRDefault="00DA3C2F" w:rsidP="00FF0F9D">
      <w:pPr>
        <w:jc w:val="both"/>
      </w:pPr>
    </w:p>
    <w:p w14:paraId="571A8293" w14:textId="77777777" w:rsidR="00FF0F9D" w:rsidRDefault="00FF0F9D" w:rsidP="00FF0F9D">
      <w:pPr>
        <w:jc w:val="both"/>
      </w:pPr>
    </w:p>
    <w:p w14:paraId="1ABDAAFF" w14:textId="7955B553" w:rsidR="00FF0F9D" w:rsidRDefault="00FF0F9D">
      <w:r>
        <w:br w:type="page"/>
      </w:r>
    </w:p>
    <w:p w14:paraId="681A364C" w14:textId="1B945D05" w:rsidR="00FF0F9D" w:rsidRDefault="00FF0F9D" w:rsidP="00FF0F9D">
      <w:pPr>
        <w:jc w:val="both"/>
      </w:pPr>
      <w:r>
        <w:t xml:space="preserve">Referencias </w:t>
      </w:r>
      <w:proofErr w:type="spellStart"/>
      <w:r>
        <w:t>biblográficas</w:t>
      </w:r>
      <w:proofErr w:type="spellEnd"/>
      <w:r>
        <w:t>:</w:t>
      </w:r>
    </w:p>
    <w:p w14:paraId="05436C1B" w14:textId="77777777" w:rsidR="00FF0F9D" w:rsidRDefault="00FF0F9D" w:rsidP="00FF0F9D">
      <w:pPr>
        <w:jc w:val="both"/>
      </w:pPr>
    </w:p>
    <w:p w14:paraId="4AB266E8" w14:textId="77777777" w:rsidR="00FF0F9D" w:rsidRPr="00FF0F9D" w:rsidRDefault="00FF0F9D" w:rsidP="00FF0F9D">
      <w:pPr>
        <w:jc w:val="both"/>
      </w:pPr>
      <w:proofErr w:type="spellStart"/>
      <w:r w:rsidRPr="00FF0F9D">
        <w:t>Everitt</w:t>
      </w:r>
      <w:proofErr w:type="spellEnd"/>
      <w:r w:rsidRPr="00FF0F9D">
        <w:t xml:space="preserve">, B. S., Landau, S., </w:t>
      </w:r>
      <w:proofErr w:type="spellStart"/>
      <w:r w:rsidRPr="00FF0F9D">
        <w:t>Leese</w:t>
      </w:r>
      <w:proofErr w:type="spellEnd"/>
      <w:r w:rsidRPr="00FF0F9D">
        <w:t xml:space="preserve">, M., &amp; Stahl, D. (2011). </w:t>
      </w:r>
      <w:proofErr w:type="spellStart"/>
      <w:proofErr w:type="gramStart"/>
      <w:r w:rsidRPr="00FF0F9D">
        <w:t>Cluster</w:t>
      </w:r>
      <w:proofErr w:type="spellEnd"/>
      <w:proofErr w:type="gramEnd"/>
      <w:r w:rsidRPr="00FF0F9D">
        <w:t xml:space="preserve"> </w:t>
      </w:r>
      <w:proofErr w:type="spellStart"/>
      <w:r w:rsidRPr="00FF0F9D">
        <w:t>Analysis</w:t>
      </w:r>
      <w:proofErr w:type="spellEnd"/>
      <w:r w:rsidRPr="00FF0F9D">
        <w:t xml:space="preserve"> (5th ed.). Wiley.</w:t>
      </w:r>
    </w:p>
    <w:p w14:paraId="3922A023" w14:textId="77777777" w:rsidR="00FF0F9D" w:rsidRPr="00FF0F9D" w:rsidRDefault="00FF0F9D" w:rsidP="00FF0F9D">
      <w:pPr>
        <w:jc w:val="both"/>
      </w:pPr>
      <w:proofErr w:type="spellStart"/>
      <w:r w:rsidRPr="00FF0F9D">
        <w:t>Hafner</w:t>
      </w:r>
      <w:proofErr w:type="spellEnd"/>
      <w:r w:rsidRPr="00FF0F9D">
        <w:t xml:space="preserve">-Burton, E. M., </w:t>
      </w:r>
      <w:proofErr w:type="spellStart"/>
      <w:r w:rsidRPr="00FF0F9D">
        <w:t>Kahler</w:t>
      </w:r>
      <w:proofErr w:type="spellEnd"/>
      <w:r w:rsidRPr="00FF0F9D">
        <w:t xml:space="preserve">, M., &amp; Montgomery, A. H. (2009). Network </w:t>
      </w:r>
      <w:proofErr w:type="spellStart"/>
      <w:r w:rsidRPr="00FF0F9D">
        <w:t>analysis</w:t>
      </w:r>
      <w:proofErr w:type="spellEnd"/>
      <w:r w:rsidRPr="00FF0F9D">
        <w:t xml:space="preserve"> </w:t>
      </w:r>
      <w:proofErr w:type="spellStart"/>
      <w:r w:rsidRPr="00FF0F9D">
        <w:t>for</w:t>
      </w:r>
      <w:proofErr w:type="spellEnd"/>
      <w:r w:rsidRPr="00FF0F9D">
        <w:t xml:space="preserve"> </w:t>
      </w:r>
      <w:proofErr w:type="spellStart"/>
      <w:r w:rsidRPr="00FF0F9D">
        <w:t>international</w:t>
      </w:r>
      <w:proofErr w:type="spellEnd"/>
      <w:r w:rsidRPr="00FF0F9D">
        <w:t xml:space="preserve"> </w:t>
      </w:r>
      <w:proofErr w:type="spellStart"/>
      <w:r w:rsidRPr="00FF0F9D">
        <w:t>relations</w:t>
      </w:r>
      <w:proofErr w:type="spellEnd"/>
      <w:r w:rsidRPr="00FF0F9D">
        <w:t xml:space="preserve">. International </w:t>
      </w:r>
      <w:proofErr w:type="spellStart"/>
      <w:r w:rsidRPr="00FF0F9D">
        <w:t>Organization</w:t>
      </w:r>
      <w:proofErr w:type="spellEnd"/>
      <w:r w:rsidRPr="00FF0F9D">
        <w:t>, 63(3), 559-592.</w:t>
      </w:r>
    </w:p>
    <w:p w14:paraId="00661EA2" w14:textId="77777777" w:rsidR="00FF0F9D" w:rsidRPr="00FF0F9D" w:rsidRDefault="00FF0F9D" w:rsidP="00FF0F9D">
      <w:pPr>
        <w:jc w:val="both"/>
      </w:pPr>
      <w:r w:rsidRPr="00FF0F9D">
        <w:t xml:space="preserve">Kaufman, L., &amp; </w:t>
      </w:r>
      <w:proofErr w:type="spellStart"/>
      <w:r w:rsidRPr="00FF0F9D">
        <w:t>Rousseeuw</w:t>
      </w:r>
      <w:proofErr w:type="spellEnd"/>
      <w:r w:rsidRPr="00FF0F9D">
        <w:t xml:space="preserve">, P. J. (2009). </w:t>
      </w:r>
      <w:proofErr w:type="spellStart"/>
      <w:r w:rsidRPr="00FF0F9D">
        <w:t>Finding</w:t>
      </w:r>
      <w:proofErr w:type="spellEnd"/>
      <w:r w:rsidRPr="00FF0F9D">
        <w:t xml:space="preserve"> </w:t>
      </w:r>
      <w:proofErr w:type="spellStart"/>
      <w:r w:rsidRPr="00FF0F9D">
        <w:t>groups</w:t>
      </w:r>
      <w:proofErr w:type="spellEnd"/>
      <w:r w:rsidRPr="00FF0F9D">
        <w:t xml:space="preserve"> in data: </w:t>
      </w:r>
      <w:proofErr w:type="spellStart"/>
      <w:r w:rsidRPr="00FF0F9D">
        <w:t>an</w:t>
      </w:r>
      <w:proofErr w:type="spellEnd"/>
      <w:r w:rsidRPr="00FF0F9D">
        <w:t xml:space="preserve"> </w:t>
      </w:r>
      <w:proofErr w:type="spellStart"/>
      <w:r w:rsidRPr="00FF0F9D">
        <w:t>introduction</w:t>
      </w:r>
      <w:proofErr w:type="spellEnd"/>
      <w:r w:rsidRPr="00FF0F9D">
        <w:t xml:space="preserve"> </w:t>
      </w:r>
      <w:proofErr w:type="spellStart"/>
      <w:r w:rsidRPr="00FF0F9D">
        <w:t>to</w:t>
      </w:r>
      <w:proofErr w:type="spellEnd"/>
      <w:r w:rsidRPr="00FF0F9D">
        <w:t xml:space="preserve"> </w:t>
      </w:r>
      <w:proofErr w:type="spellStart"/>
      <w:proofErr w:type="gramStart"/>
      <w:r w:rsidRPr="00FF0F9D">
        <w:t>cluster</w:t>
      </w:r>
      <w:proofErr w:type="spellEnd"/>
      <w:proofErr w:type="gramEnd"/>
      <w:r w:rsidRPr="00FF0F9D">
        <w:t xml:space="preserve"> </w:t>
      </w:r>
      <w:proofErr w:type="spellStart"/>
      <w:r w:rsidRPr="00FF0F9D">
        <w:t>analysis</w:t>
      </w:r>
      <w:proofErr w:type="spellEnd"/>
      <w:r w:rsidRPr="00FF0F9D">
        <w:t xml:space="preserve">. John Wiley &amp; </w:t>
      </w:r>
      <w:proofErr w:type="spellStart"/>
      <w:r w:rsidRPr="00FF0F9D">
        <w:t>Sons</w:t>
      </w:r>
      <w:proofErr w:type="spellEnd"/>
      <w:r w:rsidRPr="00FF0F9D">
        <w:t>.</w:t>
      </w:r>
    </w:p>
    <w:p w14:paraId="68B1DE01" w14:textId="77777777" w:rsidR="00FF0F9D" w:rsidRPr="00FF0F9D" w:rsidRDefault="00FF0F9D" w:rsidP="00FF0F9D">
      <w:pPr>
        <w:jc w:val="both"/>
      </w:pPr>
      <w:proofErr w:type="spellStart"/>
      <w:r w:rsidRPr="00FF0F9D">
        <w:t>Maoz</w:t>
      </w:r>
      <w:proofErr w:type="spellEnd"/>
      <w:r w:rsidRPr="00FF0F9D">
        <w:t xml:space="preserve">, Z. (2011). Networks </w:t>
      </w:r>
      <w:proofErr w:type="spellStart"/>
      <w:r w:rsidRPr="00FF0F9D">
        <w:t>of</w:t>
      </w:r>
      <w:proofErr w:type="spellEnd"/>
      <w:r w:rsidRPr="00FF0F9D">
        <w:t xml:space="preserve"> </w:t>
      </w:r>
      <w:proofErr w:type="spellStart"/>
      <w:r w:rsidRPr="00FF0F9D">
        <w:t>nations</w:t>
      </w:r>
      <w:proofErr w:type="spellEnd"/>
      <w:r w:rsidRPr="00FF0F9D">
        <w:t xml:space="preserve">: </w:t>
      </w:r>
      <w:proofErr w:type="spellStart"/>
      <w:r w:rsidRPr="00FF0F9D">
        <w:t>The</w:t>
      </w:r>
      <w:proofErr w:type="spellEnd"/>
      <w:r w:rsidRPr="00FF0F9D">
        <w:t xml:space="preserve"> </w:t>
      </w:r>
      <w:proofErr w:type="spellStart"/>
      <w:r w:rsidRPr="00FF0F9D">
        <w:t>evolution</w:t>
      </w:r>
      <w:proofErr w:type="spellEnd"/>
      <w:r w:rsidRPr="00FF0F9D">
        <w:t xml:space="preserve">, </w:t>
      </w:r>
      <w:proofErr w:type="spellStart"/>
      <w:r w:rsidRPr="00FF0F9D">
        <w:t>structure</w:t>
      </w:r>
      <w:proofErr w:type="spellEnd"/>
      <w:r w:rsidRPr="00FF0F9D">
        <w:t xml:space="preserve">, and </w:t>
      </w:r>
      <w:proofErr w:type="spellStart"/>
      <w:r w:rsidRPr="00FF0F9D">
        <w:t>impact</w:t>
      </w:r>
      <w:proofErr w:type="spellEnd"/>
      <w:r w:rsidRPr="00FF0F9D">
        <w:t xml:space="preserve"> </w:t>
      </w:r>
      <w:proofErr w:type="spellStart"/>
      <w:r w:rsidRPr="00FF0F9D">
        <w:t>of</w:t>
      </w:r>
      <w:proofErr w:type="spellEnd"/>
      <w:r w:rsidRPr="00FF0F9D">
        <w:t xml:space="preserve"> </w:t>
      </w:r>
      <w:proofErr w:type="spellStart"/>
      <w:r w:rsidRPr="00FF0F9D">
        <w:t>international</w:t>
      </w:r>
      <w:proofErr w:type="spellEnd"/>
      <w:r w:rsidRPr="00FF0F9D">
        <w:t xml:space="preserve"> </w:t>
      </w:r>
      <w:proofErr w:type="spellStart"/>
      <w:r w:rsidRPr="00FF0F9D">
        <w:t>networks</w:t>
      </w:r>
      <w:proofErr w:type="spellEnd"/>
      <w:r w:rsidRPr="00FF0F9D">
        <w:t xml:space="preserve">, 1816–2001. Cambridge </w:t>
      </w:r>
      <w:proofErr w:type="spellStart"/>
      <w:r w:rsidRPr="00FF0F9D">
        <w:t>University</w:t>
      </w:r>
      <w:proofErr w:type="spellEnd"/>
      <w:r w:rsidRPr="00FF0F9D">
        <w:t xml:space="preserve"> </w:t>
      </w:r>
      <w:proofErr w:type="spellStart"/>
      <w:r w:rsidRPr="00FF0F9D">
        <w:t>Press</w:t>
      </w:r>
      <w:proofErr w:type="spellEnd"/>
      <w:r w:rsidRPr="00FF0F9D">
        <w:t>.</w:t>
      </w:r>
    </w:p>
    <w:p w14:paraId="0A9EAC34" w14:textId="77777777" w:rsidR="00FF0F9D" w:rsidRPr="00FF0F9D" w:rsidRDefault="00FF0F9D" w:rsidP="00FF0F9D">
      <w:pPr>
        <w:jc w:val="both"/>
      </w:pPr>
      <w:r w:rsidRPr="00FF0F9D">
        <w:t xml:space="preserve">Murtagh, F., &amp; Contreras, P. (2012). </w:t>
      </w:r>
      <w:proofErr w:type="spellStart"/>
      <w:r w:rsidRPr="00FF0F9D">
        <w:t>Algorithms</w:t>
      </w:r>
      <w:proofErr w:type="spellEnd"/>
      <w:r w:rsidRPr="00FF0F9D">
        <w:t xml:space="preserve"> </w:t>
      </w:r>
      <w:proofErr w:type="spellStart"/>
      <w:r w:rsidRPr="00FF0F9D">
        <w:t>for</w:t>
      </w:r>
      <w:proofErr w:type="spellEnd"/>
      <w:r w:rsidRPr="00FF0F9D">
        <w:t xml:space="preserve"> </w:t>
      </w:r>
      <w:proofErr w:type="spellStart"/>
      <w:r w:rsidRPr="00FF0F9D">
        <w:t>hierarchical</w:t>
      </w:r>
      <w:proofErr w:type="spellEnd"/>
      <w:r w:rsidRPr="00FF0F9D">
        <w:t xml:space="preserve"> </w:t>
      </w:r>
      <w:proofErr w:type="spellStart"/>
      <w:r w:rsidRPr="00FF0F9D">
        <w:t>clustering</w:t>
      </w:r>
      <w:proofErr w:type="spellEnd"/>
      <w:r w:rsidRPr="00FF0F9D">
        <w:t xml:space="preserve">: </w:t>
      </w:r>
      <w:proofErr w:type="spellStart"/>
      <w:r w:rsidRPr="00FF0F9D">
        <w:t>an</w:t>
      </w:r>
      <w:proofErr w:type="spellEnd"/>
      <w:r w:rsidRPr="00FF0F9D">
        <w:t xml:space="preserve"> </w:t>
      </w:r>
      <w:proofErr w:type="spellStart"/>
      <w:r w:rsidRPr="00FF0F9D">
        <w:t>overview</w:t>
      </w:r>
      <w:proofErr w:type="spellEnd"/>
      <w:r w:rsidRPr="00FF0F9D">
        <w:t xml:space="preserve">. Wiley </w:t>
      </w:r>
      <w:proofErr w:type="spellStart"/>
      <w:r w:rsidRPr="00FF0F9D">
        <w:t>Interdisciplinary</w:t>
      </w:r>
      <w:proofErr w:type="spellEnd"/>
      <w:r w:rsidRPr="00FF0F9D">
        <w:t xml:space="preserve"> </w:t>
      </w:r>
      <w:proofErr w:type="spellStart"/>
      <w:r w:rsidRPr="00FF0F9D">
        <w:t>Reviews</w:t>
      </w:r>
      <w:proofErr w:type="spellEnd"/>
      <w:r w:rsidRPr="00FF0F9D">
        <w:t xml:space="preserve">: Data </w:t>
      </w:r>
      <w:proofErr w:type="spellStart"/>
      <w:r w:rsidRPr="00FF0F9D">
        <w:t>Mining</w:t>
      </w:r>
      <w:proofErr w:type="spellEnd"/>
      <w:r w:rsidRPr="00FF0F9D">
        <w:t xml:space="preserve"> and </w:t>
      </w:r>
      <w:proofErr w:type="spellStart"/>
      <w:r w:rsidRPr="00FF0F9D">
        <w:t>Knowledge</w:t>
      </w:r>
      <w:proofErr w:type="spellEnd"/>
      <w:r w:rsidRPr="00FF0F9D">
        <w:t xml:space="preserve"> Discovery, 2(1), 86-97.</w:t>
      </w:r>
    </w:p>
    <w:p w14:paraId="0440EE9B" w14:textId="77777777" w:rsidR="00FF0F9D" w:rsidRPr="00FF0F9D" w:rsidRDefault="00FF0F9D" w:rsidP="00FF0F9D">
      <w:pPr>
        <w:jc w:val="both"/>
      </w:pPr>
      <w:proofErr w:type="spellStart"/>
      <w:r w:rsidRPr="00FF0F9D">
        <w:t>Sneath</w:t>
      </w:r>
      <w:proofErr w:type="spellEnd"/>
      <w:r w:rsidRPr="00FF0F9D">
        <w:t xml:space="preserve">, P. H., &amp; </w:t>
      </w:r>
      <w:proofErr w:type="spellStart"/>
      <w:r w:rsidRPr="00FF0F9D">
        <w:t>Sokal</w:t>
      </w:r>
      <w:proofErr w:type="spellEnd"/>
      <w:r w:rsidRPr="00FF0F9D">
        <w:t xml:space="preserve">, R. R. (1973). </w:t>
      </w:r>
      <w:proofErr w:type="spellStart"/>
      <w:r w:rsidRPr="00FF0F9D">
        <w:t>Numerical</w:t>
      </w:r>
      <w:proofErr w:type="spellEnd"/>
      <w:r w:rsidRPr="00FF0F9D">
        <w:t xml:space="preserve"> </w:t>
      </w:r>
      <w:proofErr w:type="spellStart"/>
      <w:r w:rsidRPr="00FF0F9D">
        <w:t>taxonomy</w:t>
      </w:r>
      <w:proofErr w:type="spellEnd"/>
      <w:r w:rsidRPr="00FF0F9D">
        <w:t xml:space="preserve">. </w:t>
      </w:r>
      <w:proofErr w:type="spellStart"/>
      <w:r w:rsidRPr="00FF0F9D">
        <w:t>The</w:t>
      </w:r>
      <w:proofErr w:type="spellEnd"/>
      <w:r w:rsidRPr="00FF0F9D">
        <w:t xml:space="preserve"> </w:t>
      </w:r>
      <w:proofErr w:type="spellStart"/>
      <w:r w:rsidRPr="00FF0F9D">
        <w:t>principles</w:t>
      </w:r>
      <w:proofErr w:type="spellEnd"/>
      <w:r w:rsidRPr="00FF0F9D">
        <w:t xml:space="preserve"> and </w:t>
      </w:r>
      <w:proofErr w:type="spellStart"/>
      <w:r w:rsidRPr="00FF0F9D">
        <w:t>practice</w:t>
      </w:r>
      <w:proofErr w:type="spellEnd"/>
      <w:r w:rsidRPr="00FF0F9D">
        <w:t xml:space="preserve"> </w:t>
      </w:r>
      <w:proofErr w:type="spellStart"/>
      <w:r w:rsidRPr="00FF0F9D">
        <w:t>of</w:t>
      </w:r>
      <w:proofErr w:type="spellEnd"/>
      <w:r w:rsidRPr="00FF0F9D">
        <w:t xml:space="preserve"> </w:t>
      </w:r>
      <w:proofErr w:type="spellStart"/>
      <w:r w:rsidRPr="00FF0F9D">
        <w:t>numerical</w:t>
      </w:r>
      <w:proofErr w:type="spellEnd"/>
      <w:r w:rsidRPr="00FF0F9D">
        <w:t xml:space="preserve"> </w:t>
      </w:r>
      <w:proofErr w:type="spellStart"/>
      <w:r w:rsidRPr="00FF0F9D">
        <w:t>classification</w:t>
      </w:r>
      <w:proofErr w:type="spellEnd"/>
      <w:r w:rsidRPr="00FF0F9D">
        <w:t>. W.H. Freeman and Company.</w:t>
      </w:r>
    </w:p>
    <w:p w14:paraId="69C86A77" w14:textId="77777777" w:rsidR="00FF0F9D" w:rsidRDefault="00FF0F9D" w:rsidP="00FF0F9D">
      <w:pPr>
        <w:jc w:val="both"/>
      </w:pPr>
    </w:p>
    <w:p w14:paraId="1CC56B71" w14:textId="77777777" w:rsidR="00FF0F9D" w:rsidRDefault="00FF0F9D" w:rsidP="000A3F84"/>
    <w:sectPr w:rsidR="00FF0F9D" w:rsidSect="00E342F8">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13392"/>
    <w:multiLevelType w:val="hybridMultilevel"/>
    <w:tmpl w:val="12E65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907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95"/>
    <w:rsid w:val="0000159F"/>
    <w:rsid w:val="00083481"/>
    <w:rsid w:val="000A3F84"/>
    <w:rsid w:val="000B75AA"/>
    <w:rsid w:val="000C3473"/>
    <w:rsid w:val="001C2C4B"/>
    <w:rsid w:val="002145F4"/>
    <w:rsid w:val="0032550D"/>
    <w:rsid w:val="003800D1"/>
    <w:rsid w:val="00397867"/>
    <w:rsid w:val="003E7540"/>
    <w:rsid w:val="00453531"/>
    <w:rsid w:val="00467BB6"/>
    <w:rsid w:val="0056464F"/>
    <w:rsid w:val="00635E6D"/>
    <w:rsid w:val="006A0732"/>
    <w:rsid w:val="006E23B5"/>
    <w:rsid w:val="007C1299"/>
    <w:rsid w:val="00802207"/>
    <w:rsid w:val="00855534"/>
    <w:rsid w:val="00A713E8"/>
    <w:rsid w:val="00AD43F2"/>
    <w:rsid w:val="00B07B40"/>
    <w:rsid w:val="00B172B2"/>
    <w:rsid w:val="00B668D4"/>
    <w:rsid w:val="00BE3298"/>
    <w:rsid w:val="00C2294F"/>
    <w:rsid w:val="00C818B8"/>
    <w:rsid w:val="00DA3C2F"/>
    <w:rsid w:val="00E342F8"/>
    <w:rsid w:val="00E844C7"/>
    <w:rsid w:val="00EC2496"/>
    <w:rsid w:val="00EE4A95"/>
    <w:rsid w:val="00F63DC7"/>
    <w:rsid w:val="00FF0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D63F"/>
  <w15:chartTrackingRefBased/>
  <w15:docId w15:val="{2D3DC039-683B-4950-AFA2-56F5B089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E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E4A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4A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4A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4A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4A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4A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4A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A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E4A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E4A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4A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4A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4A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4A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4A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4A95"/>
    <w:rPr>
      <w:rFonts w:eastAsiaTheme="majorEastAsia" w:cstheme="majorBidi"/>
      <w:color w:val="272727" w:themeColor="text1" w:themeTint="D8"/>
    </w:rPr>
  </w:style>
  <w:style w:type="paragraph" w:styleId="Ttulo">
    <w:name w:val="Title"/>
    <w:basedOn w:val="Normal"/>
    <w:next w:val="Normal"/>
    <w:link w:val="TtuloCar"/>
    <w:uiPriority w:val="10"/>
    <w:qFormat/>
    <w:rsid w:val="00EE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4A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4A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4A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4A95"/>
    <w:pPr>
      <w:spacing w:before="160"/>
      <w:jc w:val="center"/>
    </w:pPr>
    <w:rPr>
      <w:i/>
      <w:iCs/>
      <w:color w:val="404040" w:themeColor="text1" w:themeTint="BF"/>
    </w:rPr>
  </w:style>
  <w:style w:type="character" w:customStyle="1" w:styleId="CitaCar">
    <w:name w:val="Cita Car"/>
    <w:basedOn w:val="Fuentedeprrafopredeter"/>
    <w:link w:val="Cita"/>
    <w:uiPriority w:val="29"/>
    <w:rsid w:val="00EE4A95"/>
    <w:rPr>
      <w:i/>
      <w:iCs/>
      <w:color w:val="404040" w:themeColor="text1" w:themeTint="BF"/>
    </w:rPr>
  </w:style>
  <w:style w:type="paragraph" w:styleId="Prrafodelista">
    <w:name w:val="List Paragraph"/>
    <w:basedOn w:val="Normal"/>
    <w:uiPriority w:val="34"/>
    <w:qFormat/>
    <w:rsid w:val="00EE4A95"/>
    <w:pPr>
      <w:ind w:left="720"/>
      <w:contextualSpacing/>
    </w:pPr>
  </w:style>
  <w:style w:type="character" w:styleId="nfasisintenso">
    <w:name w:val="Intense Emphasis"/>
    <w:basedOn w:val="Fuentedeprrafopredeter"/>
    <w:uiPriority w:val="21"/>
    <w:qFormat/>
    <w:rsid w:val="00EE4A95"/>
    <w:rPr>
      <w:i/>
      <w:iCs/>
      <w:color w:val="0F4761" w:themeColor="accent1" w:themeShade="BF"/>
    </w:rPr>
  </w:style>
  <w:style w:type="paragraph" w:styleId="Citadestacada">
    <w:name w:val="Intense Quote"/>
    <w:basedOn w:val="Normal"/>
    <w:next w:val="Normal"/>
    <w:link w:val="CitadestacadaCar"/>
    <w:uiPriority w:val="30"/>
    <w:qFormat/>
    <w:rsid w:val="00EE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4A95"/>
    <w:rPr>
      <w:i/>
      <w:iCs/>
      <w:color w:val="0F4761" w:themeColor="accent1" w:themeShade="BF"/>
    </w:rPr>
  </w:style>
  <w:style w:type="character" w:styleId="Referenciaintensa">
    <w:name w:val="Intense Reference"/>
    <w:basedOn w:val="Fuentedeprrafopredeter"/>
    <w:uiPriority w:val="32"/>
    <w:qFormat/>
    <w:rsid w:val="00EE4A95"/>
    <w:rPr>
      <w:b/>
      <w:bCs/>
      <w:smallCaps/>
      <w:color w:val="0F4761" w:themeColor="accent1" w:themeShade="BF"/>
      <w:spacing w:val="5"/>
    </w:rPr>
  </w:style>
  <w:style w:type="table" w:styleId="Tablaconcuadrcula">
    <w:name w:val="Table Grid"/>
    <w:basedOn w:val="Tablanormal"/>
    <w:uiPriority w:val="39"/>
    <w:rsid w:val="0080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8832">
      <w:bodyDiv w:val="1"/>
      <w:marLeft w:val="0"/>
      <w:marRight w:val="0"/>
      <w:marTop w:val="0"/>
      <w:marBottom w:val="0"/>
      <w:divBdr>
        <w:top w:val="none" w:sz="0" w:space="0" w:color="auto"/>
        <w:left w:val="none" w:sz="0" w:space="0" w:color="auto"/>
        <w:bottom w:val="none" w:sz="0" w:space="0" w:color="auto"/>
        <w:right w:val="none" w:sz="0" w:space="0" w:color="auto"/>
      </w:divBdr>
    </w:div>
    <w:div w:id="214389884">
      <w:bodyDiv w:val="1"/>
      <w:marLeft w:val="0"/>
      <w:marRight w:val="0"/>
      <w:marTop w:val="0"/>
      <w:marBottom w:val="0"/>
      <w:divBdr>
        <w:top w:val="none" w:sz="0" w:space="0" w:color="auto"/>
        <w:left w:val="none" w:sz="0" w:space="0" w:color="auto"/>
        <w:bottom w:val="none" w:sz="0" w:space="0" w:color="auto"/>
        <w:right w:val="none" w:sz="0" w:space="0" w:color="auto"/>
      </w:divBdr>
    </w:div>
    <w:div w:id="246496960">
      <w:bodyDiv w:val="1"/>
      <w:marLeft w:val="0"/>
      <w:marRight w:val="0"/>
      <w:marTop w:val="0"/>
      <w:marBottom w:val="0"/>
      <w:divBdr>
        <w:top w:val="none" w:sz="0" w:space="0" w:color="auto"/>
        <w:left w:val="none" w:sz="0" w:space="0" w:color="auto"/>
        <w:bottom w:val="none" w:sz="0" w:space="0" w:color="auto"/>
        <w:right w:val="none" w:sz="0" w:space="0" w:color="auto"/>
      </w:divBdr>
    </w:div>
    <w:div w:id="617178876">
      <w:bodyDiv w:val="1"/>
      <w:marLeft w:val="0"/>
      <w:marRight w:val="0"/>
      <w:marTop w:val="0"/>
      <w:marBottom w:val="0"/>
      <w:divBdr>
        <w:top w:val="none" w:sz="0" w:space="0" w:color="auto"/>
        <w:left w:val="none" w:sz="0" w:space="0" w:color="auto"/>
        <w:bottom w:val="none" w:sz="0" w:space="0" w:color="auto"/>
        <w:right w:val="none" w:sz="0" w:space="0" w:color="auto"/>
      </w:divBdr>
    </w:div>
    <w:div w:id="913052249">
      <w:bodyDiv w:val="1"/>
      <w:marLeft w:val="0"/>
      <w:marRight w:val="0"/>
      <w:marTop w:val="0"/>
      <w:marBottom w:val="0"/>
      <w:divBdr>
        <w:top w:val="none" w:sz="0" w:space="0" w:color="auto"/>
        <w:left w:val="none" w:sz="0" w:space="0" w:color="auto"/>
        <w:bottom w:val="none" w:sz="0" w:space="0" w:color="auto"/>
        <w:right w:val="none" w:sz="0" w:space="0" w:color="auto"/>
      </w:divBdr>
    </w:div>
    <w:div w:id="1111362570">
      <w:bodyDiv w:val="1"/>
      <w:marLeft w:val="0"/>
      <w:marRight w:val="0"/>
      <w:marTop w:val="0"/>
      <w:marBottom w:val="0"/>
      <w:divBdr>
        <w:top w:val="none" w:sz="0" w:space="0" w:color="auto"/>
        <w:left w:val="none" w:sz="0" w:space="0" w:color="auto"/>
        <w:bottom w:val="none" w:sz="0" w:space="0" w:color="auto"/>
        <w:right w:val="none" w:sz="0" w:space="0" w:color="auto"/>
      </w:divBdr>
    </w:div>
    <w:div w:id="1232890035">
      <w:bodyDiv w:val="1"/>
      <w:marLeft w:val="0"/>
      <w:marRight w:val="0"/>
      <w:marTop w:val="0"/>
      <w:marBottom w:val="0"/>
      <w:divBdr>
        <w:top w:val="none" w:sz="0" w:space="0" w:color="auto"/>
        <w:left w:val="none" w:sz="0" w:space="0" w:color="auto"/>
        <w:bottom w:val="none" w:sz="0" w:space="0" w:color="auto"/>
        <w:right w:val="none" w:sz="0" w:space="0" w:color="auto"/>
      </w:divBdr>
    </w:div>
    <w:div w:id="1400708520">
      <w:bodyDiv w:val="1"/>
      <w:marLeft w:val="0"/>
      <w:marRight w:val="0"/>
      <w:marTop w:val="0"/>
      <w:marBottom w:val="0"/>
      <w:divBdr>
        <w:top w:val="none" w:sz="0" w:space="0" w:color="auto"/>
        <w:left w:val="none" w:sz="0" w:space="0" w:color="auto"/>
        <w:bottom w:val="none" w:sz="0" w:space="0" w:color="auto"/>
        <w:right w:val="none" w:sz="0" w:space="0" w:color="auto"/>
      </w:divBdr>
    </w:div>
    <w:div w:id="1426653467">
      <w:bodyDiv w:val="1"/>
      <w:marLeft w:val="0"/>
      <w:marRight w:val="0"/>
      <w:marTop w:val="0"/>
      <w:marBottom w:val="0"/>
      <w:divBdr>
        <w:top w:val="none" w:sz="0" w:space="0" w:color="auto"/>
        <w:left w:val="none" w:sz="0" w:space="0" w:color="auto"/>
        <w:bottom w:val="none" w:sz="0" w:space="0" w:color="auto"/>
        <w:right w:val="none" w:sz="0" w:space="0" w:color="auto"/>
      </w:divBdr>
    </w:div>
    <w:div w:id="1631786666">
      <w:bodyDiv w:val="1"/>
      <w:marLeft w:val="0"/>
      <w:marRight w:val="0"/>
      <w:marTop w:val="0"/>
      <w:marBottom w:val="0"/>
      <w:divBdr>
        <w:top w:val="none" w:sz="0" w:space="0" w:color="auto"/>
        <w:left w:val="none" w:sz="0" w:space="0" w:color="auto"/>
        <w:bottom w:val="none" w:sz="0" w:space="0" w:color="auto"/>
        <w:right w:val="none" w:sz="0" w:space="0" w:color="auto"/>
      </w:divBdr>
    </w:div>
    <w:div w:id="2053922492">
      <w:bodyDiv w:val="1"/>
      <w:marLeft w:val="0"/>
      <w:marRight w:val="0"/>
      <w:marTop w:val="0"/>
      <w:marBottom w:val="0"/>
      <w:divBdr>
        <w:top w:val="none" w:sz="0" w:space="0" w:color="auto"/>
        <w:left w:val="none" w:sz="0" w:space="0" w:color="auto"/>
        <w:bottom w:val="none" w:sz="0" w:space="0" w:color="auto"/>
        <w:right w:val="none" w:sz="0" w:space="0" w:color="auto"/>
      </w:divBdr>
    </w:div>
    <w:div w:id="213046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3041</TotalTime>
  <Pages>14</Pages>
  <Words>4591</Words>
  <Characters>25255</Characters>
  <Application>Microsoft Office Word</Application>
  <DocSecurity>0</DocSecurity>
  <Lines>210</Lines>
  <Paragraphs>59</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Preparación, Transformación de Datos y Resultados del Análisis Geopolítico y Eco</vt:lpstr>
      <vt:lpstr>    Dimensiones para el cálculo de indicadores de distancia geopolítica, cultural y </vt:lpstr>
      <vt:lpstr>        1.1 Variables de Relaciones Coloniales y Culturales</vt:lpstr>
      <vt:lpstr>        1.2 Variables Comerciales</vt:lpstr>
      <vt:lpstr>        1.3 Variables Geopolíticas</vt:lpstr>
      <vt:lpstr>    Tratamiento de las variables</vt:lpstr>
      <vt:lpstr>        2.1 Normalización de Datos:</vt:lpstr>
      <vt:lpstr>        2.2 Análisis de Componentes Geopolíticos:</vt:lpstr>
      <vt:lpstr>        2.3 Análisis de Factores Culturales:</vt:lpstr>
      <vt:lpstr>        2.4 Análisis de los factores comerciales:</vt:lpstr>
      <vt:lpstr>    Agrupación (clusters)</vt:lpstr>
      <vt:lpstr>    ANÁLISIS DE LOS RESULTADOS</vt:lpstr>
      <vt:lpstr>    ANEXO METODOLÓGICO</vt:lpstr>
      <vt:lpstr>        Algoritmo de Clustering Aglomerativo</vt:lpstr>
    </vt:vector>
  </TitlesOfParts>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10</cp:revision>
  <dcterms:created xsi:type="dcterms:W3CDTF">2024-07-17T09:14:00Z</dcterms:created>
  <dcterms:modified xsi:type="dcterms:W3CDTF">2024-07-22T16:50:00Z</dcterms:modified>
</cp:coreProperties>
</file>