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224663"/>
    <w:bookmarkStart w:id="1" w:name="_Hlk39665302"/>
    <w:p w14:paraId="23E4092B" w14:textId="22468E08" w:rsidR="00522B20" w:rsidRPr="007B117A" w:rsidRDefault="00AF7CE0" w:rsidP="00E46BAE">
      <w:pPr>
        <w:pStyle w:val="BodyA"/>
        <w:spacing w:before="100" w:after="100"/>
        <w:jc w:val="both"/>
        <w:rPr>
          <w:rFonts w:ascii="Avenir Next Demi Bold" w:hAnsi="Avenir Next Demi Bold"/>
          <w:b/>
          <w:bCs/>
          <w:color w:val="FF0000"/>
          <w:sz w:val="28"/>
          <w:szCs w:val="28"/>
          <w:u w:color="022ED3"/>
        </w:rPr>
      </w:pPr>
      <w:r>
        <w:rPr>
          <w:rFonts w:ascii="Avenir Next" w:hAnsi="Avenir Next"/>
          <w:noProof/>
          <w:color w:val="auto"/>
          <w:sz w:val="24"/>
        </w:rPr>
        <mc:AlternateContent>
          <mc:Choice Requires="wps">
            <w:drawing>
              <wp:anchor distT="57150" distB="57150" distL="57145" distR="57145" simplePos="0" relativeHeight="251895808" behindDoc="0" locked="0" layoutInCell="1" allowOverlap="1" wp14:anchorId="26B328FA" wp14:editId="6F04B2A6">
                <wp:simplePos x="0" y="0"/>
                <wp:positionH relativeFrom="leftMargin">
                  <wp:posOffset>594360</wp:posOffset>
                </wp:positionH>
                <wp:positionV relativeFrom="margin">
                  <wp:posOffset>121920</wp:posOffset>
                </wp:positionV>
                <wp:extent cx="15240" cy="9418955"/>
                <wp:effectExtent l="0" t="0" r="3810" b="10795"/>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534979AC" id="Conector recto 23" o:spid="_x0000_s1026" style="position:absolute;flip:x;z-index:251895808;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6.8pt,9.6pt" to="48pt,7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" strokecolor="#929292" strokeweight=".5pt">
                <v:stroke miterlimit="4" joinstyle="miter"/>
                <w10:wrap anchorx="margin" anchory="margin"/>
              </v:line>
            </w:pict>
          </mc:Fallback>
        </mc:AlternateContent>
      </w:r>
      <w:r>
        <w:rPr>
          <w:rFonts w:ascii="Avenir Next" w:hAnsi="Avenir Next"/>
          <w:noProof/>
          <w:color w:val="auto"/>
          <w:sz w:val="24"/>
        </w:rPr>
        <mc:AlternateContent>
          <mc:Choice Requires="wps">
            <w:drawing>
              <wp:anchor distT="57150" distB="57150" distL="57145" distR="57145" simplePos="0" relativeHeight="251870208" behindDoc="0" locked="0" layoutInCell="1" allowOverlap="1" wp14:anchorId="4237C268" wp14:editId="5255147B">
                <wp:simplePos x="0" y="0"/>
                <wp:positionH relativeFrom="leftMargin">
                  <wp:posOffset>7056120</wp:posOffset>
                </wp:positionH>
                <wp:positionV relativeFrom="margin">
                  <wp:posOffset>155575</wp:posOffset>
                </wp:positionV>
                <wp:extent cx="15240" cy="9418955"/>
                <wp:effectExtent l="0" t="0" r="3810" b="1079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035F8D31" id="Conector recto 22" o:spid="_x0000_s1026" style="position:absolute;flip:x;z-index:251870208;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5.6pt,12.25pt" to="556.8pt,7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" strokecolor="#929292" strokeweight=".5pt">
                <v:stroke miterlimit="4" joinstyle="miter"/>
                <w10:wrap anchorx="margin" anchory="margin"/>
              </v:line>
            </w:pict>
          </mc:Fallback>
        </mc:AlternateContent>
      </w: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54144" behindDoc="0" locked="0" layoutInCell="1" allowOverlap="1" wp14:anchorId="7029E379" wp14:editId="39A0EDCC">
                <wp:simplePos x="0" y="0"/>
                <wp:positionH relativeFrom="page">
                  <wp:posOffset>685800</wp:posOffset>
                </wp:positionH>
                <wp:positionV relativeFrom="page">
                  <wp:posOffset>838200</wp:posOffset>
                </wp:positionV>
                <wp:extent cx="6184900" cy="1638300"/>
                <wp:effectExtent l="0" t="0" r="0" b="0"/>
                <wp:wrapSquare wrapText="bothSides"/>
                <wp:docPr id="21" name="Rectángulo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21E2FDB1" w14:textId="77777777" w:rsidR="00130982" w:rsidRPr="008506D8" w:rsidRDefault="00130982">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1C2B3729" w14:textId="77777777" w:rsidR="00130982" w:rsidRPr="008506D8" w:rsidRDefault="00130982">
                            <w:pPr>
                              <w:pStyle w:val="Ttulo"/>
                              <w:rPr>
                                <w:rFonts w:hint="eastAsia"/>
                                <w:b/>
                                <w:lang w:val="es-ES"/>
                              </w:rPr>
                            </w:pPr>
                            <w:r>
                              <w:rPr>
                                <w:rFonts w:ascii="Avenir Next Demi Bold" w:hAnsi="Avenir Next Demi Bold"/>
                                <w:b/>
                                <w:sz w:val="60"/>
                                <w:szCs w:val="60"/>
                                <w:lang w:val="es-ES_tradnl"/>
                              </w:rPr>
                              <w:t xml:space="preserve">PRIMER </w:t>
                            </w:r>
                            <w:r w:rsidRPr="008506D8">
                              <w:rPr>
                                <w:rFonts w:ascii="Avenir Next Demi Bold" w:hAnsi="Avenir Next Demi Bold"/>
                                <w:b/>
                                <w:sz w:val="60"/>
                                <w:szCs w:val="60"/>
                                <w:lang w:val="es-ES"/>
                              </w:rPr>
                              <w:t>trimestre de 202</w:t>
                            </w:r>
                            <w:r>
                              <w:rPr>
                                <w:rFonts w:ascii="Avenir Next Demi Bold" w:hAnsi="Avenir Next Demi Bold"/>
                                <w:b/>
                                <w:sz w:val="60"/>
                                <w:szCs w:val="60"/>
                                <w:lang w:val="es-E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9E379" id="Rectángulo 21" o:spid="_x0000_s1026" style="position:absolute;left:0;text-align:left;margin-left:54pt;margin-top:66pt;width:487pt;height:129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21E2FDB1" w14:textId="77777777" w:rsidR="00130982" w:rsidRPr="008506D8" w:rsidRDefault="00130982">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1C2B3729" w14:textId="77777777" w:rsidR="00130982" w:rsidRPr="008506D8" w:rsidRDefault="00130982">
                      <w:pPr>
                        <w:pStyle w:val="Ttulo"/>
                        <w:rPr>
                          <w:rFonts w:hint="eastAsia"/>
                          <w:b/>
                          <w:lang w:val="es-ES"/>
                        </w:rPr>
                      </w:pPr>
                      <w:r>
                        <w:rPr>
                          <w:rFonts w:ascii="Avenir Next Demi Bold" w:hAnsi="Avenir Next Demi Bold"/>
                          <w:b/>
                          <w:sz w:val="60"/>
                          <w:szCs w:val="60"/>
                          <w:lang w:val="es-ES_tradnl"/>
                        </w:rPr>
                        <w:t xml:space="preserve">PRIMER </w:t>
                      </w:r>
                      <w:r w:rsidRPr="008506D8">
                        <w:rPr>
                          <w:rFonts w:ascii="Avenir Next Demi Bold" w:hAnsi="Avenir Next Demi Bold"/>
                          <w:b/>
                          <w:sz w:val="60"/>
                          <w:szCs w:val="60"/>
                          <w:lang w:val="es-ES"/>
                        </w:rPr>
                        <w:t>trimestre de 202</w:t>
                      </w:r>
                      <w:r>
                        <w:rPr>
                          <w:rFonts w:ascii="Avenir Next Demi Bold" w:hAnsi="Avenir Next Demi Bold"/>
                          <w:b/>
                          <w:sz w:val="60"/>
                          <w:szCs w:val="60"/>
                          <w:lang w:val="es-ES"/>
                        </w:rPr>
                        <w:t>2</w:t>
                      </w:r>
                    </w:p>
                  </w:txbxContent>
                </v:textbox>
                <w10:wrap type="square" anchorx="page" anchory="page"/>
              </v:rect>
            </w:pict>
          </mc:Fallback>
        </mc:AlternateContent>
      </w:r>
      <w:r>
        <w:rPr>
          <w:rFonts w:ascii="Avenir Next Demi Bold" w:hAnsi="Avenir Next Demi Bold"/>
          <w:b/>
          <w:bCs/>
          <w:noProof/>
          <w:color w:val="022ED3"/>
          <w:sz w:val="28"/>
          <w:szCs w:val="28"/>
          <w:u w:color="022ED3"/>
        </w:rPr>
        <mc:AlternateContent>
          <mc:Choice Requires="wps">
            <w:drawing>
              <wp:anchor distT="57140" distB="57140" distL="57150" distR="57150" simplePos="0" relativeHeight="251656192" behindDoc="0" locked="0" layoutInCell="1" allowOverlap="1" wp14:anchorId="1208950B" wp14:editId="77D794BC">
                <wp:simplePos x="0" y="0"/>
                <wp:positionH relativeFrom="page">
                  <wp:posOffset>711200</wp:posOffset>
                </wp:positionH>
                <wp:positionV relativeFrom="page">
                  <wp:posOffset>736599</wp:posOffset>
                </wp:positionV>
                <wp:extent cx="6188710" cy="0"/>
                <wp:effectExtent l="0" t="0" r="0" b="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8710" cy="0"/>
                        </a:xfrm>
                        <a:prstGeom prst="line">
                          <a:avLst/>
                        </a:prstGeom>
                        <a:noFill/>
                        <a:ln w="25400">
                          <a:solidFill>
                            <a:srgbClr val="7A7A7A"/>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5A1128D2" id="Conector recto 20" o:spid="_x0000_s1026" style="position:absolute;z-index:251656192;visibility:visible;mso-wrap-style:square;mso-width-percent:0;mso-height-percent:0;mso-wrap-distance-left:4.5pt;mso-wrap-distance-top:1.58722mm;mso-wrap-distance-right:4.5pt;mso-wrap-distance-bottom:1.58722mm;mso-position-horizontal:absolute;mso-position-horizontal-relative:page;mso-position-vertical:absolute;mso-position-vertical-relative:page;mso-width-percent:0;mso-height-percent:0;mso-width-relative:page;mso-height-relative:page" from="56pt,58pt" to="543.3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" strokecolor="#7a7a7a" strokeweight="2pt">
                <v:stroke miterlimit="4" joinstyle="miter"/>
                <w10:wrap anchorx="page" anchory="page"/>
              </v:line>
            </w:pict>
          </mc:Fallback>
        </mc:AlternateContent>
      </w:r>
      <w:r w:rsidR="00240724" w:rsidRPr="00C57043">
        <w:rPr>
          <w:rFonts w:ascii="Avenir Next Demi Bold" w:hAnsi="Avenir Next Demi Bold"/>
          <w:b/>
          <w:bCs/>
          <w:color w:val="022ED3"/>
          <w:sz w:val="28"/>
          <w:szCs w:val="28"/>
          <w:u w:color="022ED3"/>
        </w:rPr>
        <w:t>Estimación del crecimiento</w:t>
      </w:r>
    </w:p>
    <w:p w14:paraId="7E407449" w14:textId="77777777" w:rsidR="00D13352" w:rsidRPr="004A7E08" w:rsidRDefault="004A7E08" w:rsidP="00D13352">
      <w:pPr>
        <w:pStyle w:val="BodyA"/>
        <w:spacing w:before="100" w:after="100"/>
        <w:jc w:val="both"/>
        <w:rPr>
          <w:rFonts w:ascii="Avenir Next" w:hAnsi="Avenir Next"/>
          <w:color w:val="auto"/>
          <w:sz w:val="24"/>
        </w:rPr>
      </w:pPr>
      <w:bookmarkStart w:id="2" w:name="_Hlk71246112"/>
      <w:bookmarkEnd w:id="0"/>
      <w:r w:rsidRPr="004A7E08">
        <w:rPr>
          <w:rFonts w:ascii="Avenir Next" w:hAnsi="Avenir Next"/>
          <w:color w:val="auto"/>
          <w:sz w:val="24"/>
        </w:rPr>
        <w:t xml:space="preserve">Según </w:t>
      </w:r>
      <w:r w:rsidR="00B53FFB">
        <w:rPr>
          <w:rFonts w:ascii="Avenir Next" w:hAnsi="Avenir Next"/>
          <w:color w:val="auto"/>
          <w:sz w:val="24"/>
        </w:rPr>
        <w:t>el</w:t>
      </w:r>
      <w:r w:rsidRPr="004A7E08">
        <w:rPr>
          <w:rFonts w:ascii="Avenir Next" w:hAnsi="Avenir Next"/>
          <w:color w:val="auto"/>
          <w:sz w:val="24"/>
        </w:rPr>
        <w:t xml:space="preserve"> Indicador Sintético de Actividad de Andalucía del Observatorio Económico de Andalucía (IOEA), la economía andaluza experimentó un crecimiento intertrimestral del Producto Interior Bruto (PIB) del </w:t>
      </w:r>
      <w:r w:rsidR="00F87244">
        <w:rPr>
          <w:rFonts w:ascii="Avenir Next" w:hAnsi="Avenir Next"/>
          <w:color w:val="auto"/>
          <w:sz w:val="24"/>
        </w:rPr>
        <w:t>0</w:t>
      </w:r>
      <w:r w:rsidRPr="004A7E08">
        <w:rPr>
          <w:rFonts w:ascii="Avenir Next" w:hAnsi="Avenir Next"/>
          <w:color w:val="auto"/>
          <w:sz w:val="24"/>
        </w:rPr>
        <w:t xml:space="preserve">,2% en el </w:t>
      </w:r>
      <w:r w:rsidR="00F87244">
        <w:rPr>
          <w:rFonts w:ascii="Avenir Next" w:hAnsi="Avenir Next"/>
          <w:color w:val="auto"/>
          <w:sz w:val="24"/>
        </w:rPr>
        <w:t>primer</w:t>
      </w:r>
      <w:r w:rsidR="00E37387">
        <w:rPr>
          <w:rFonts w:ascii="Avenir Next" w:hAnsi="Avenir Next"/>
          <w:color w:val="auto"/>
          <w:sz w:val="24"/>
        </w:rPr>
        <w:t xml:space="preserve"> </w:t>
      </w:r>
      <w:r w:rsidRPr="004A7E08">
        <w:rPr>
          <w:rFonts w:ascii="Avenir Next" w:hAnsi="Avenir Next"/>
          <w:color w:val="auto"/>
          <w:sz w:val="24"/>
        </w:rPr>
        <w:t>trimestre de 202</w:t>
      </w:r>
      <w:r w:rsidR="00F87244">
        <w:rPr>
          <w:rFonts w:ascii="Avenir Next" w:hAnsi="Avenir Next"/>
          <w:color w:val="auto"/>
          <w:sz w:val="24"/>
        </w:rPr>
        <w:t>2</w:t>
      </w:r>
      <w:r w:rsidRPr="004A7E08">
        <w:rPr>
          <w:rFonts w:ascii="Avenir Next" w:hAnsi="Avenir Next"/>
          <w:color w:val="auto"/>
          <w:sz w:val="24"/>
        </w:rPr>
        <w:t xml:space="preserve">, </w:t>
      </w:r>
      <w:r w:rsidR="00F87244">
        <w:rPr>
          <w:rFonts w:ascii="Avenir Next" w:hAnsi="Avenir Next"/>
          <w:color w:val="auto"/>
          <w:sz w:val="24"/>
        </w:rPr>
        <w:t>una</w:t>
      </w:r>
      <w:r w:rsidRPr="004A7E08">
        <w:rPr>
          <w:rFonts w:ascii="Avenir Next" w:hAnsi="Avenir Next"/>
          <w:color w:val="auto"/>
          <w:sz w:val="24"/>
        </w:rPr>
        <w:t xml:space="preserve"> décima </w:t>
      </w:r>
      <w:r w:rsidR="00F87244" w:rsidRPr="004A7E08">
        <w:rPr>
          <w:rFonts w:ascii="Avenir Next" w:hAnsi="Avenir Next"/>
          <w:color w:val="auto"/>
          <w:sz w:val="24"/>
        </w:rPr>
        <w:t>m</w:t>
      </w:r>
      <w:r w:rsidR="00F87244">
        <w:rPr>
          <w:rFonts w:ascii="Avenir Next" w:hAnsi="Avenir Next"/>
          <w:color w:val="auto"/>
          <w:sz w:val="24"/>
        </w:rPr>
        <w:t>enos</w:t>
      </w:r>
      <w:r w:rsidR="00E37387">
        <w:rPr>
          <w:rFonts w:ascii="Avenir Next" w:hAnsi="Avenir Next"/>
          <w:color w:val="auto"/>
          <w:sz w:val="24"/>
        </w:rPr>
        <w:t xml:space="preserve"> </w:t>
      </w:r>
      <w:r w:rsidRPr="004A7E08">
        <w:rPr>
          <w:rFonts w:ascii="Avenir Next" w:hAnsi="Avenir Next"/>
          <w:color w:val="auto"/>
          <w:sz w:val="24"/>
        </w:rPr>
        <w:t xml:space="preserve">que la estimación del </w:t>
      </w:r>
      <w:r w:rsidR="00F127FC">
        <w:rPr>
          <w:rFonts w:ascii="Avenir Next" w:hAnsi="Avenir Next"/>
          <w:color w:val="auto"/>
          <w:sz w:val="24"/>
        </w:rPr>
        <w:t>Instituto Nacional de Estadística (INE)</w:t>
      </w:r>
      <w:r w:rsidRPr="004A7E08">
        <w:rPr>
          <w:rFonts w:ascii="Avenir Next" w:hAnsi="Avenir Next"/>
          <w:color w:val="auto"/>
          <w:sz w:val="24"/>
        </w:rPr>
        <w:t xml:space="preserve"> para el PIB español. </w:t>
      </w:r>
      <w:r w:rsidR="00D13352" w:rsidRPr="004A7E08">
        <w:rPr>
          <w:rFonts w:ascii="Avenir Next" w:hAnsi="Avenir Next"/>
          <w:color w:val="auto"/>
          <w:sz w:val="24"/>
        </w:rPr>
        <w:t xml:space="preserve">Con esta tasa, el crecimiento interanual del </w:t>
      </w:r>
      <w:r w:rsidR="00AC3CA1">
        <w:rPr>
          <w:rFonts w:ascii="Avenir Next" w:hAnsi="Avenir Next"/>
          <w:color w:val="auto"/>
          <w:sz w:val="24"/>
        </w:rPr>
        <w:t>indicador estimado por el Observatorio Económico de Andalucía</w:t>
      </w:r>
      <w:r w:rsidR="00D13352" w:rsidRPr="004A7E08">
        <w:rPr>
          <w:rFonts w:ascii="Avenir Next" w:hAnsi="Avenir Next"/>
          <w:color w:val="auto"/>
          <w:sz w:val="24"/>
        </w:rPr>
        <w:t xml:space="preserve"> para el </w:t>
      </w:r>
      <w:r w:rsidR="00D13352">
        <w:rPr>
          <w:rFonts w:ascii="Avenir Next" w:hAnsi="Avenir Next"/>
          <w:color w:val="auto"/>
          <w:sz w:val="24"/>
        </w:rPr>
        <w:t>primer</w:t>
      </w:r>
      <w:r w:rsidR="00C379D2">
        <w:rPr>
          <w:rFonts w:ascii="Avenir Next" w:hAnsi="Avenir Next"/>
          <w:color w:val="auto"/>
          <w:sz w:val="24"/>
        </w:rPr>
        <w:t xml:space="preserve"> trim</w:t>
      </w:r>
      <w:r w:rsidR="00D13352" w:rsidRPr="004A7E08">
        <w:rPr>
          <w:rFonts w:ascii="Avenir Next" w:hAnsi="Avenir Next"/>
          <w:color w:val="auto"/>
          <w:sz w:val="24"/>
        </w:rPr>
        <w:t>estre de 202</w:t>
      </w:r>
      <w:r w:rsidR="00D13352">
        <w:rPr>
          <w:rFonts w:ascii="Avenir Next" w:hAnsi="Avenir Next"/>
          <w:color w:val="auto"/>
          <w:sz w:val="24"/>
        </w:rPr>
        <w:t>2</w:t>
      </w:r>
      <w:r w:rsidR="00D13352" w:rsidRPr="004A7E08">
        <w:rPr>
          <w:rFonts w:ascii="Avenir Next" w:hAnsi="Avenir Next"/>
          <w:color w:val="auto"/>
          <w:sz w:val="24"/>
        </w:rPr>
        <w:t xml:space="preserve"> es del </w:t>
      </w:r>
      <w:r w:rsidR="00F32BA6">
        <w:rPr>
          <w:rFonts w:ascii="Avenir Next" w:hAnsi="Avenir Next"/>
          <w:color w:val="auto"/>
          <w:sz w:val="24"/>
        </w:rPr>
        <w:t>6,5</w:t>
      </w:r>
      <w:r w:rsidR="00D13352" w:rsidRPr="004A7E08">
        <w:rPr>
          <w:rFonts w:ascii="Avenir Next" w:hAnsi="Avenir Next"/>
          <w:color w:val="auto"/>
          <w:sz w:val="24"/>
        </w:rPr>
        <w:t xml:space="preserve">%, </w:t>
      </w:r>
      <w:r w:rsidR="00F32BA6">
        <w:rPr>
          <w:rFonts w:ascii="Avenir Next" w:hAnsi="Avenir Next"/>
          <w:color w:val="auto"/>
          <w:sz w:val="24"/>
        </w:rPr>
        <w:t xml:space="preserve">una décima superior </w:t>
      </w:r>
      <w:r w:rsidR="00D13352" w:rsidRPr="004A7E08">
        <w:rPr>
          <w:rFonts w:ascii="Avenir Next" w:hAnsi="Avenir Next"/>
          <w:color w:val="auto"/>
          <w:sz w:val="24"/>
        </w:rPr>
        <w:t xml:space="preserve">al estimado </w:t>
      </w:r>
      <w:r w:rsidR="00D44A43">
        <w:rPr>
          <w:rFonts w:ascii="Avenir Next" w:hAnsi="Avenir Next"/>
          <w:color w:val="auto"/>
          <w:sz w:val="24"/>
        </w:rPr>
        <w:t>en la Contabilidad Nacional Trimestral</w:t>
      </w:r>
      <w:r w:rsidR="00E37387">
        <w:rPr>
          <w:rFonts w:ascii="Avenir Next" w:hAnsi="Avenir Next"/>
          <w:color w:val="auto"/>
          <w:sz w:val="24"/>
        </w:rPr>
        <w:t xml:space="preserve"> </w:t>
      </w:r>
      <w:r w:rsidR="00D44A43">
        <w:rPr>
          <w:rFonts w:ascii="Avenir Next" w:hAnsi="Avenir Next"/>
          <w:color w:val="auto"/>
          <w:sz w:val="24"/>
        </w:rPr>
        <w:t>d</w:t>
      </w:r>
      <w:r w:rsidR="00D13352" w:rsidRPr="004A7E08">
        <w:rPr>
          <w:rFonts w:ascii="Avenir Next" w:hAnsi="Avenir Next"/>
          <w:color w:val="auto"/>
          <w:sz w:val="24"/>
        </w:rPr>
        <w:t>el INE para España.</w:t>
      </w:r>
    </w:p>
    <w:p w14:paraId="09BA012B" w14:textId="7488F32A" w:rsidR="004A7E08" w:rsidRPr="004F0ECA" w:rsidRDefault="00056E6B" w:rsidP="004F0ECA">
      <w:pPr>
        <w:pStyle w:val="BodyA"/>
        <w:spacing w:before="100" w:after="100"/>
        <w:jc w:val="center"/>
        <w:rPr>
          <w:rFonts w:ascii="Avenir Next" w:hAnsi="Avenir Next"/>
          <w:color w:val="auto"/>
          <w:sz w:val="20"/>
          <w:szCs w:val="18"/>
        </w:rPr>
      </w:pPr>
      <w:r>
        <w:rPr>
          <w:rFonts w:ascii="Avenir Next" w:hAnsi="Avenir Next"/>
          <w:noProof/>
          <w:color w:val="auto"/>
          <w:sz w:val="20"/>
          <w:szCs w:val="18"/>
        </w:rPr>
        <w:drawing>
          <wp:inline distT="0" distB="0" distL="0" distR="0" wp14:anchorId="37DA48A7" wp14:editId="7D392065">
            <wp:extent cx="6141720" cy="3014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1372" cy="3024080"/>
                    </a:xfrm>
                    <a:prstGeom prst="rect">
                      <a:avLst/>
                    </a:prstGeom>
                    <a:noFill/>
                  </pic:spPr>
                </pic:pic>
              </a:graphicData>
            </a:graphic>
          </wp:inline>
        </w:drawing>
      </w:r>
    </w:p>
    <w:p w14:paraId="3FCB90C8" w14:textId="77777777" w:rsidR="004F0ECA" w:rsidRPr="004F0ECA" w:rsidRDefault="004F0ECA" w:rsidP="004F0ECA">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7F7E3167" w14:textId="77777777" w:rsidR="004A7E08" w:rsidRPr="004A7E08" w:rsidRDefault="004A7E08" w:rsidP="00E46BAE">
      <w:pPr>
        <w:pStyle w:val="BodyA"/>
        <w:spacing w:before="100" w:after="100"/>
        <w:jc w:val="center"/>
        <w:rPr>
          <w:rFonts w:ascii="Avenir Next" w:hAnsi="Avenir Next"/>
          <w:color w:val="auto"/>
          <w:sz w:val="24"/>
        </w:rPr>
      </w:pPr>
    </w:p>
    <w:p w14:paraId="273A3A13" w14:textId="77777777" w:rsidR="004A7E08" w:rsidRDefault="00241061" w:rsidP="00E46BAE">
      <w:pPr>
        <w:pStyle w:val="BodyA"/>
        <w:spacing w:before="100" w:after="100"/>
        <w:jc w:val="both"/>
        <w:rPr>
          <w:rFonts w:ascii="Avenir Next" w:hAnsi="Avenir Next"/>
          <w:color w:val="auto"/>
          <w:sz w:val="24"/>
        </w:rPr>
      </w:pPr>
      <w:r>
        <w:rPr>
          <w:rFonts w:ascii="Avenir Next" w:hAnsi="Avenir Next"/>
          <w:color w:val="auto"/>
          <w:sz w:val="24"/>
        </w:rPr>
        <w:t>Inicialmente</w:t>
      </w:r>
      <w:r w:rsidR="00FD1555">
        <w:rPr>
          <w:rFonts w:ascii="Avenir Next" w:hAnsi="Avenir Next"/>
          <w:color w:val="auto"/>
          <w:sz w:val="24"/>
        </w:rPr>
        <w:t xml:space="preserve"> el</w:t>
      </w:r>
      <w:r w:rsidR="00F87244">
        <w:rPr>
          <w:rFonts w:ascii="Avenir Next" w:hAnsi="Avenir Next"/>
          <w:color w:val="auto"/>
          <w:sz w:val="24"/>
        </w:rPr>
        <w:t xml:space="preserve"> año</w:t>
      </w:r>
      <w:r w:rsidR="00FD1555">
        <w:rPr>
          <w:rFonts w:ascii="Avenir Next" w:hAnsi="Avenir Next"/>
          <w:color w:val="auto"/>
          <w:sz w:val="24"/>
        </w:rPr>
        <w:t xml:space="preserve"> 2022</w:t>
      </w:r>
      <w:r w:rsidR="00F87244">
        <w:rPr>
          <w:rFonts w:ascii="Avenir Next" w:hAnsi="Avenir Next"/>
          <w:color w:val="auto"/>
          <w:sz w:val="24"/>
        </w:rPr>
        <w:t xml:space="preserve"> se mostraba esperanzador. La </w:t>
      </w:r>
      <w:r w:rsidR="00D95871">
        <w:rPr>
          <w:rFonts w:ascii="Avenir Next" w:hAnsi="Avenir Next"/>
          <w:color w:val="auto"/>
          <w:sz w:val="24"/>
        </w:rPr>
        <w:t xml:space="preserve">campaña de </w:t>
      </w:r>
      <w:r w:rsidR="00F87244">
        <w:rPr>
          <w:rFonts w:ascii="Avenir Next" w:hAnsi="Avenir Next"/>
          <w:color w:val="auto"/>
          <w:sz w:val="24"/>
        </w:rPr>
        <w:t>vacunación</w:t>
      </w:r>
      <w:r w:rsidR="00643156">
        <w:rPr>
          <w:rFonts w:ascii="Avenir Next" w:hAnsi="Avenir Next"/>
          <w:color w:val="auto"/>
          <w:sz w:val="24"/>
        </w:rPr>
        <w:t xml:space="preserve"> en 2021</w:t>
      </w:r>
      <w:r w:rsidR="00E37387">
        <w:rPr>
          <w:rFonts w:ascii="Avenir Next" w:hAnsi="Avenir Next"/>
          <w:color w:val="auto"/>
          <w:sz w:val="24"/>
        </w:rPr>
        <w:t xml:space="preserve"> </w:t>
      </w:r>
      <w:r w:rsidR="00D13352">
        <w:rPr>
          <w:rFonts w:ascii="Avenir Next" w:hAnsi="Avenir Next"/>
          <w:color w:val="auto"/>
          <w:sz w:val="24"/>
        </w:rPr>
        <w:t>permit</w:t>
      </w:r>
      <w:r w:rsidR="00F32BA6">
        <w:rPr>
          <w:rFonts w:ascii="Avenir Next" w:hAnsi="Avenir Next"/>
          <w:color w:val="auto"/>
          <w:sz w:val="24"/>
        </w:rPr>
        <w:t>ió</w:t>
      </w:r>
      <w:r w:rsidR="00F87244">
        <w:rPr>
          <w:rFonts w:ascii="Avenir Next" w:hAnsi="Avenir Next"/>
          <w:color w:val="auto"/>
          <w:sz w:val="24"/>
        </w:rPr>
        <w:t xml:space="preserve"> la reducción paulatina de las restricciones a la actividad</w:t>
      </w:r>
      <w:r w:rsidR="00643156">
        <w:rPr>
          <w:rFonts w:ascii="Avenir Next" w:hAnsi="Avenir Next"/>
          <w:color w:val="auto"/>
          <w:sz w:val="24"/>
        </w:rPr>
        <w:t xml:space="preserve"> durante buena parte de dicho año, lo que</w:t>
      </w:r>
      <w:r w:rsidR="00DE44F2">
        <w:rPr>
          <w:rFonts w:ascii="Avenir Next" w:hAnsi="Avenir Next"/>
          <w:color w:val="auto"/>
          <w:sz w:val="24"/>
        </w:rPr>
        <w:t xml:space="preserve"> justificaba este relativo optimismo</w:t>
      </w:r>
      <w:r w:rsidR="00F87244">
        <w:rPr>
          <w:rFonts w:ascii="Avenir Next" w:hAnsi="Avenir Next"/>
          <w:color w:val="auto"/>
          <w:sz w:val="24"/>
        </w:rPr>
        <w:t xml:space="preserve">. </w:t>
      </w:r>
      <w:r w:rsidR="00DE44F2">
        <w:rPr>
          <w:rFonts w:ascii="Avenir Next" w:hAnsi="Avenir Next"/>
          <w:color w:val="auto"/>
          <w:sz w:val="24"/>
        </w:rPr>
        <w:t xml:space="preserve">A ello ayudaría </w:t>
      </w:r>
      <w:r w:rsidR="00643156">
        <w:rPr>
          <w:rFonts w:ascii="Avenir Next" w:hAnsi="Avenir Next"/>
          <w:color w:val="auto"/>
          <w:sz w:val="24"/>
        </w:rPr>
        <w:t>una más que probable</w:t>
      </w:r>
      <w:r w:rsidR="0041299E">
        <w:rPr>
          <w:rFonts w:ascii="Avenir Next" w:hAnsi="Avenir Next"/>
          <w:color w:val="auto"/>
          <w:sz w:val="24"/>
        </w:rPr>
        <w:t xml:space="preserve"> normalización de la actividad turística y hostelera</w:t>
      </w:r>
      <w:r w:rsidR="00643156">
        <w:rPr>
          <w:rFonts w:ascii="Avenir Next" w:hAnsi="Avenir Next"/>
          <w:color w:val="auto"/>
          <w:sz w:val="24"/>
        </w:rPr>
        <w:t>, que</w:t>
      </w:r>
      <w:r w:rsidR="00E37387">
        <w:rPr>
          <w:rFonts w:ascii="Avenir Next" w:hAnsi="Avenir Next"/>
          <w:color w:val="auto"/>
          <w:sz w:val="24"/>
        </w:rPr>
        <w:t xml:space="preserve"> </w:t>
      </w:r>
      <w:r w:rsidR="00045096">
        <w:rPr>
          <w:rFonts w:ascii="Avenir Next" w:hAnsi="Avenir Next"/>
          <w:color w:val="auto"/>
          <w:sz w:val="24"/>
        </w:rPr>
        <w:t xml:space="preserve">permitiría </w:t>
      </w:r>
      <w:r w:rsidR="00643156">
        <w:rPr>
          <w:rFonts w:ascii="Avenir Next" w:hAnsi="Avenir Next"/>
          <w:color w:val="auto"/>
          <w:sz w:val="24"/>
        </w:rPr>
        <w:t>eliminar</w:t>
      </w:r>
      <w:r w:rsidR="00950698">
        <w:rPr>
          <w:rFonts w:ascii="Avenir Next" w:hAnsi="Avenir Next"/>
          <w:color w:val="auto"/>
          <w:sz w:val="24"/>
        </w:rPr>
        <w:t xml:space="preserve"> entre la primavera y el verano</w:t>
      </w:r>
      <w:r w:rsidR="00E37387">
        <w:rPr>
          <w:rFonts w:ascii="Avenir Next" w:hAnsi="Avenir Next"/>
          <w:color w:val="auto"/>
          <w:sz w:val="24"/>
        </w:rPr>
        <w:t xml:space="preserve"> </w:t>
      </w:r>
      <w:r w:rsidR="00045096">
        <w:rPr>
          <w:rFonts w:ascii="Avenir Next" w:hAnsi="Avenir Next"/>
          <w:color w:val="auto"/>
          <w:sz w:val="24"/>
        </w:rPr>
        <w:t>buena parte</w:t>
      </w:r>
      <w:r w:rsidR="00643156">
        <w:rPr>
          <w:rFonts w:ascii="Avenir Next" w:hAnsi="Avenir Next"/>
          <w:color w:val="auto"/>
          <w:sz w:val="24"/>
        </w:rPr>
        <w:t xml:space="preserve"> de la brecha</w:t>
      </w:r>
      <w:r w:rsidR="00E37387">
        <w:rPr>
          <w:rFonts w:ascii="Avenir Next" w:hAnsi="Avenir Next"/>
          <w:color w:val="auto"/>
          <w:sz w:val="24"/>
        </w:rPr>
        <w:t xml:space="preserve"> </w:t>
      </w:r>
      <w:r w:rsidR="00643156">
        <w:rPr>
          <w:rFonts w:ascii="Avenir Next" w:hAnsi="Avenir Next"/>
          <w:color w:val="auto"/>
          <w:sz w:val="24"/>
        </w:rPr>
        <w:t>de actividad</w:t>
      </w:r>
      <w:r w:rsidR="00045096">
        <w:rPr>
          <w:rFonts w:ascii="Avenir Next" w:hAnsi="Avenir Next"/>
          <w:color w:val="auto"/>
          <w:sz w:val="24"/>
        </w:rPr>
        <w:t xml:space="preserve"> aún no recuperad</w:t>
      </w:r>
      <w:r w:rsidR="00643156">
        <w:rPr>
          <w:rFonts w:ascii="Avenir Next" w:hAnsi="Avenir Next"/>
          <w:color w:val="auto"/>
          <w:sz w:val="24"/>
        </w:rPr>
        <w:t>a</w:t>
      </w:r>
      <w:r w:rsidR="00F87244">
        <w:rPr>
          <w:rFonts w:ascii="Avenir Next" w:hAnsi="Avenir Next"/>
          <w:color w:val="auto"/>
          <w:sz w:val="24"/>
        </w:rPr>
        <w:t xml:space="preserve">. </w:t>
      </w:r>
      <w:r w:rsidR="00537A3D">
        <w:rPr>
          <w:rFonts w:ascii="Avenir Next" w:hAnsi="Avenir Next"/>
          <w:color w:val="auto"/>
          <w:sz w:val="24"/>
        </w:rPr>
        <w:t xml:space="preserve">Sin embargo, </w:t>
      </w:r>
      <w:r w:rsidR="00DE44F2">
        <w:rPr>
          <w:rFonts w:ascii="Avenir Next" w:hAnsi="Avenir Next"/>
          <w:color w:val="auto"/>
          <w:sz w:val="24"/>
        </w:rPr>
        <w:t xml:space="preserve">y a pesar de estas perspectivas iniciales, </w:t>
      </w:r>
      <w:r w:rsidR="00537A3D">
        <w:rPr>
          <w:rFonts w:ascii="Avenir Next" w:hAnsi="Avenir Next"/>
          <w:color w:val="auto"/>
          <w:sz w:val="24"/>
        </w:rPr>
        <w:t xml:space="preserve">2022 ha llegado con muchas más incertidumbres que 2021, </w:t>
      </w:r>
      <w:r w:rsidR="00DE44F2">
        <w:rPr>
          <w:rFonts w:ascii="Avenir Next" w:hAnsi="Avenir Next"/>
          <w:color w:val="auto"/>
          <w:sz w:val="24"/>
        </w:rPr>
        <w:t xml:space="preserve">tal y como </w:t>
      </w:r>
      <w:r w:rsidR="005E66A6">
        <w:rPr>
          <w:rFonts w:ascii="Avenir Next" w:hAnsi="Avenir Next"/>
          <w:color w:val="auto"/>
          <w:sz w:val="24"/>
        </w:rPr>
        <w:t>la evolución de ciertos indicadores</w:t>
      </w:r>
      <w:r w:rsidR="00DE44F2">
        <w:rPr>
          <w:rFonts w:ascii="Avenir Next" w:hAnsi="Avenir Next"/>
          <w:color w:val="auto"/>
          <w:sz w:val="24"/>
        </w:rPr>
        <w:t xml:space="preserve"> (consumo, precios, importaciones</w:t>
      </w:r>
      <w:r w:rsidR="00FB5CF9">
        <w:rPr>
          <w:rFonts w:ascii="Avenir Next" w:hAnsi="Avenir Next"/>
          <w:color w:val="auto"/>
          <w:sz w:val="24"/>
        </w:rPr>
        <w:t>…</w:t>
      </w:r>
      <w:r w:rsidR="00DE44F2">
        <w:rPr>
          <w:rFonts w:ascii="Avenir Next" w:hAnsi="Avenir Next"/>
          <w:color w:val="auto"/>
          <w:sz w:val="24"/>
        </w:rPr>
        <w:t>) ya comienza a reflejar. Con estas incertidumbres</w:t>
      </w:r>
      <w:r w:rsidR="00950698">
        <w:rPr>
          <w:rFonts w:ascii="Avenir Next" w:hAnsi="Avenir Next"/>
          <w:color w:val="auto"/>
          <w:sz w:val="24"/>
        </w:rPr>
        <w:t>,</w:t>
      </w:r>
      <w:r w:rsidR="00DE44F2">
        <w:rPr>
          <w:rFonts w:ascii="Avenir Next" w:hAnsi="Avenir Next"/>
          <w:color w:val="auto"/>
          <w:sz w:val="24"/>
        </w:rPr>
        <w:t xml:space="preserve"> el crecimiento </w:t>
      </w:r>
      <w:r w:rsidR="0016344A">
        <w:rPr>
          <w:rFonts w:ascii="Avenir Next" w:hAnsi="Avenir Next"/>
          <w:color w:val="auto"/>
          <w:sz w:val="24"/>
        </w:rPr>
        <w:t>previsto</w:t>
      </w:r>
      <w:r w:rsidR="00DE44F2">
        <w:rPr>
          <w:rFonts w:ascii="Avenir Next" w:hAnsi="Avenir Next"/>
          <w:color w:val="auto"/>
          <w:sz w:val="24"/>
        </w:rPr>
        <w:t xml:space="preserve"> para el año ya no estaba garantizado</w:t>
      </w:r>
      <w:r w:rsidR="00F87244">
        <w:rPr>
          <w:rFonts w:ascii="Avenir Next" w:hAnsi="Avenir Next"/>
          <w:color w:val="auto"/>
          <w:sz w:val="24"/>
        </w:rPr>
        <w:t>.</w:t>
      </w:r>
    </w:p>
    <w:p w14:paraId="7FD2B5E7" w14:textId="1F71B316" w:rsidR="00421DD1" w:rsidRDefault="00843400" w:rsidP="00E46BAE">
      <w:pPr>
        <w:pStyle w:val="BodyA"/>
        <w:spacing w:before="100" w:after="100"/>
        <w:jc w:val="both"/>
        <w:rPr>
          <w:rFonts w:ascii="Avenir Next" w:hAnsi="Avenir Next"/>
          <w:color w:val="auto"/>
          <w:sz w:val="24"/>
        </w:rPr>
      </w:pPr>
      <w:r>
        <w:rPr>
          <w:rFonts w:ascii="Avenir Next" w:hAnsi="Avenir Next"/>
          <w:color w:val="auto"/>
          <w:sz w:val="24"/>
        </w:rPr>
        <w:t>En primer lugar, la sexta ola</w:t>
      </w:r>
      <w:r w:rsidR="005E66A6">
        <w:rPr>
          <w:rFonts w:ascii="Avenir Next" w:hAnsi="Avenir Next"/>
          <w:color w:val="auto"/>
          <w:sz w:val="24"/>
        </w:rPr>
        <w:t xml:space="preserve"> de la pandemia del COVID-19</w:t>
      </w:r>
      <w:r>
        <w:rPr>
          <w:rFonts w:ascii="Avenir Next" w:hAnsi="Avenir Next"/>
          <w:color w:val="auto"/>
          <w:sz w:val="24"/>
        </w:rPr>
        <w:t xml:space="preserve">, presente durante las semanas de </w:t>
      </w:r>
      <w:r w:rsidR="006826A1">
        <w:rPr>
          <w:rFonts w:ascii="Avenir Next" w:hAnsi="Avenir Next"/>
          <w:color w:val="auto"/>
          <w:sz w:val="24"/>
        </w:rPr>
        <w:t xml:space="preserve">transición entre ambos </w:t>
      </w:r>
      <w:r w:rsidR="00D13352">
        <w:rPr>
          <w:rFonts w:ascii="Avenir Next" w:hAnsi="Avenir Next"/>
          <w:color w:val="auto"/>
          <w:sz w:val="24"/>
        </w:rPr>
        <w:t>años,</w:t>
      </w:r>
      <w:r>
        <w:rPr>
          <w:rFonts w:ascii="Avenir Next" w:hAnsi="Avenir Next"/>
          <w:color w:val="auto"/>
          <w:sz w:val="24"/>
        </w:rPr>
        <w:t xml:space="preserve"> oblig</w:t>
      </w:r>
      <w:r w:rsidR="00F40041">
        <w:rPr>
          <w:rFonts w:ascii="Avenir Next" w:hAnsi="Avenir Next"/>
          <w:color w:val="auto"/>
          <w:sz w:val="24"/>
        </w:rPr>
        <w:t>ó</w:t>
      </w:r>
      <w:r>
        <w:rPr>
          <w:rFonts w:ascii="Avenir Next" w:hAnsi="Avenir Next"/>
          <w:color w:val="auto"/>
          <w:sz w:val="24"/>
        </w:rPr>
        <w:t xml:space="preserve"> a </w:t>
      </w:r>
      <w:r w:rsidR="0046242C">
        <w:rPr>
          <w:rFonts w:ascii="Avenir Next" w:hAnsi="Avenir Next"/>
          <w:color w:val="auto"/>
          <w:sz w:val="24"/>
        </w:rPr>
        <w:t xml:space="preserve">detener </w:t>
      </w:r>
      <w:r w:rsidR="00D13352">
        <w:rPr>
          <w:rFonts w:ascii="Avenir Next" w:hAnsi="Avenir Next"/>
          <w:color w:val="auto"/>
          <w:sz w:val="24"/>
        </w:rPr>
        <w:t>temporalmente la</w:t>
      </w:r>
      <w:r w:rsidR="00E37387">
        <w:rPr>
          <w:rFonts w:ascii="Avenir Next" w:hAnsi="Avenir Next"/>
          <w:color w:val="auto"/>
          <w:sz w:val="24"/>
        </w:rPr>
        <w:t xml:space="preserve"> </w:t>
      </w:r>
      <w:r>
        <w:rPr>
          <w:rFonts w:ascii="Avenir Next" w:hAnsi="Avenir Next"/>
          <w:color w:val="auto"/>
          <w:sz w:val="24"/>
        </w:rPr>
        <w:t>desescalada</w:t>
      </w:r>
      <w:r w:rsidR="0046242C">
        <w:rPr>
          <w:rFonts w:ascii="Avenir Next" w:hAnsi="Avenir Next"/>
          <w:color w:val="auto"/>
          <w:sz w:val="24"/>
        </w:rPr>
        <w:t xml:space="preserve"> en las medidas restrictivas a la </w:t>
      </w:r>
      <w:r w:rsidR="0046242C">
        <w:rPr>
          <w:rFonts w:ascii="Avenir Next" w:hAnsi="Avenir Next"/>
          <w:color w:val="auto"/>
          <w:sz w:val="24"/>
        </w:rPr>
        <w:lastRenderedPageBreak/>
        <w:t>actividad</w:t>
      </w:r>
      <w:r>
        <w:rPr>
          <w:rFonts w:ascii="Avenir Next" w:hAnsi="Avenir Next"/>
          <w:color w:val="auto"/>
          <w:sz w:val="24"/>
        </w:rPr>
        <w:t xml:space="preserve">, </w:t>
      </w:r>
      <w:r w:rsidR="00984FE9">
        <w:rPr>
          <w:rFonts w:ascii="Avenir Next" w:hAnsi="Avenir Next"/>
          <w:color w:val="auto"/>
          <w:sz w:val="24"/>
        </w:rPr>
        <w:t xml:space="preserve">restando crecimiento de la actividad tanto en las fiestas de </w:t>
      </w:r>
      <w:r w:rsidR="00241061">
        <w:rPr>
          <w:rFonts w:ascii="Avenir Next" w:hAnsi="Avenir Next"/>
          <w:color w:val="auto"/>
          <w:sz w:val="24"/>
        </w:rPr>
        <w:t>N</w:t>
      </w:r>
      <w:r w:rsidR="00984FE9">
        <w:rPr>
          <w:rFonts w:ascii="Avenir Next" w:hAnsi="Avenir Next"/>
          <w:color w:val="auto"/>
          <w:sz w:val="24"/>
        </w:rPr>
        <w:t xml:space="preserve">avidad como en las </w:t>
      </w:r>
      <w:r w:rsidR="00AF7CE0">
        <w:rPr>
          <w:rFonts w:ascii="Avenir Next" w:hAnsi="Avenir Next"/>
          <w:noProof/>
          <w:color w:val="auto"/>
          <w:sz w:val="24"/>
        </w:rPr>
        <mc:AlternateContent>
          <mc:Choice Requires="wps">
            <w:drawing>
              <wp:anchor distT="57150" distB="57150" distL="57145" distR="57145" simplePos="0" relativeHeight="251893760" behindDoc="0" locked="0" layoutInCell="1" allowOverlap="1" wp14:anchorId="5B660666" wp14:editId="1638E339">
                <wp:simplePos x="0" y="0"/>
                <wp:positionH relativeFrom="leftMargin">
                  <wp:posOffset>487680</wp:posOffset>
                </wp:positionH>
                <wp:positionV relativeFrom="margin">
                  <wp:posOffset>-274320</wp:posOffset>
                </wp:positionV>
                <wp:extent cx="15240" cy="9418955"/>
                <wp:effectExtent l="0" t="0" r="3810" b="1079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1B0BBECB" id="Conector recto 18" o:spid="_x0000_s1026" style="position:absolute;flip:x;z-index:251893760;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38.4pt,-21.6pt" to="39.6pt,7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" strokecolor="#929292" strokeweight=".5pt">
                <v:stroke miterlimit="4" joinstyle="miter"/>
                <w10:wrap anchorx="margin" anchory="margin"/>
              </v:line>
            </w:pict>
          </mc:Fallback>
        </mc:AlternateContent>
      </w:r>
      <w:r w:rsidR="00AF7CE0">
        <w:rPr>
          <w:rFonts w:ascii="Avenir Next" w:hAnsi="Avenir Next"/>
          <w:noProof/>
          <w:color w:val="auto"/>
          <w:sz w:val="24"/>
        </w:rPr>
        <mc:AlternateContent>
          <mc:Choice Requires="wps">
            <w:drawing>
              <wp:anchor distT="57150" distB="57150" distL="57145" distR="57145" simplePos="0" relativeHeight="251891712" behindDoc="0" locked="0" layoutInCell="1" allowOverlap="1" wp14:anchorId="7410529D" wp14:editId="631B3F36">
                <wp:simplePos x="0" y="0"/>
                <wp:positionH relativeFrom="leftMargin">
                  <wp:posOffset>7071360</wp:posOffset>
                </wp:positionH>
                <wp:positionV relativeFrom="margin">
                  <wp:posOffset>-335280</wp:posOffset>
                </wp:positionV>
                <wp:extent cx="15240" cy="9418955"/>
                <wp:effectExtent l="0" t="0" r="3810" b="1079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7D6F97E5" id="Conector recto 17" o:spid="_x0000_s1026" style="position:absolute;flip:x;z-index:251891712;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6.8pt,-26.4pt" to="558pt,7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" strokecolor="#929292" strokeweight=".5pt">
                <v:stroke miterlimit="4" joinstyle="miter"/>
                <w10:wrap anchorx="margin" anchory="margin"/>
              </v:line>
            </w:pict>
          </mc:Fallback>
        </mc:AlternateContent>
      </w:r>
      <w:r w:rsidR="00984FE9">
        <w:rPr>
          <w:rFonts w:ascii="Avenir Next" w:hAnsi="Avenir Next"/>
          <w:color w:val="auto"/>
          <w:sz w:val="24"/>
        </w:rPr>
        <w:t xml:space="preserve">semanas que la </w:t>
      </w:r>
      <w:r w:rsidR="00D13352">
        <w:rPr>
          <w:rFonts w:ascii="Avenir Next" w:hAnsi="Avenir Next"/>
          <w:color w:val="auto"/>
          <w:sz w:val="24"/>
        </w:rPr>
        <w:t>siguieron. En</w:t>
      </w:r>
      <w:r w:rsidR="00E37387">
        <w:rPr>
          <w:rFonts w:ascii="Avenir Next" w:hAnsi="Avenir Next"/>
          <w:color w:val="auto"/>
          <w:sz w:val="24"/>
        </w:rPr>
        <w:t xml:space="preserve"> </w:t>
      </w:r>
      <w:r w:rsidR="00B27B51">
        <w:rPr>
          <w:rFonts w:ascii="Avenir Next" w:hAnsi="Avenir Next"/>
          <w:color w:val="auto"/>
          <w:sz w:val="24"/>
        </w:rPr>
        <w:t>segundo</w:t>
      </w:r>
      <w:r>
        <w:rPr>
          <w:rFonts w:ascii="Avenir Next" w:hAnsi="Avenir Next"/>
          <w:color w:val="auto"/>
          <w:sz w:val="24"/>
        </w:rPr>
        <w:t xml:space="preserve"> lugar, la escalada en la tensión </w:t>
      </w:r>
      <w:r w:rsidR="00B27B51">
        <w:rPr>
          <w:rFonts w:ascii="Avenir Next" w:hAnsi="Avenir Next"/>
          <w:color w:val="auto"/>
          <w:sz w:val="24"/>
        </w:rPr>
        <w:t>geopolítica</w:t>
      </w:r>
      <w:r>
        <w:rPr>
          <w:rFonts w:ascii="Avenir Next" w:hAnsi="Avenir Next"/>
          <w:color w:val="auto"/>
          <w:sz w:val="24"/>
        </w:rPr>
        <w:t xml:space="preserve"> en Ucrania </w:t>
      </w:r>
      <w:r w:rsidR="00D13352">
        <w:rPr>
          <w:rFonts w:ascii="Avenir Next" w:hAnsi="Avenir Next"/>
          <w:color w:val="auto"/>
          <w:sz w:val="24"/>
        </w:rPr>
        <w:t>intensificó</w:t>
      </w:r>
      <w:r>
        <w:rPr>
          <w:rFonts w:ascii="Avenir Next" w:hAnsi="Avenir Next"/>
          <w:color w:val="auto"/>
          <w:sz w:val="24"/>
        </w:rPr>
        <w:t xml:space="preserve"> la tendencia alcista </w:t>
      </w:r>
      <w:r w:rsidR="00537A3D">
        <w:rPr>
          <w:rFonts w:ascii="Avenir Next" w:hAnsi="Avenir Next"/>
          <w:color w:val="auto"/>
          <w:sz w:val="24"/>
        </w:rPr>
        <w:t xml:space="preserve">de </w:t>
      </w:r>
      <w:r w:rsidR="00DE44F2">
        <w:rPr>
          <w:rFonts w:ascii="Avenir Next" w:hAnsi="Avenir Next"/>
          <w:color w:val="auto"/>
          <w:sz w:val="24"/>
        </w:rPr>
        <w:t>multitud de</w:t>
      </w:r>
      <w:r w:rsidR="00E37387">
        <w:rPr>
          <w:rFonts w:ascii="Avenir Next" w:hAnsi="Avenir Next"/>
          <w:color w:val="auto"/>
          <w:sz w:val="24"/>
        </w:rPr>
        <w:t xml:space="preserve"> </w:t>
      </w:r>
      <w:r>
        <w:rPr>
          <w:rFonts w:ascii="Avenir Next" w:hAnsi="Avenir Next"/>
          <w:color w:val="auto"/>
          <w:sz w:val="24"/>
        </w:rPr>
        <w:t>precios</w:t>
      </w:r>
      <w:r w:rsidR="00241061">
        <w:rPr>
          <w:rFonts w:ascii="Avenir Next" w:hAnsi="Avenir Next"/>
          <w:color w:val="auto"/>
          <w:sz w:val="24"/>
        </w:rPr>
        <w:t>,</w:t>
      </w:r>
      <w:r w:rsidR="00E37387">
        <w:rPr>
          <w:rFonts w:ascii="Avenir Next" w:hAnsi="Avenir Next"/>
          <w:color w:val="auto"/>
          <w:sz w:val="24"/>
        </w:rPr>
        <w:t xml:space="preserve"> </w:t>
      </w:r>
      <w:r w:rsidR="005E66A6">
        <w:rPr>
          <w:rFonts w:ascii="Avenir Next" w:hAnsi="Avenir Next"/>
          <w:color w:val="auto"/>
          <w:sz w:val="24"/>
        </w:rPr>
        <w:t xml:space="preserve">que </w:t>
      </w:r>
      <w:r w:rsidR="00DE62BD">
        <w:rPr>
          <w:rFonts w:ascii="Avenir Next" w:hAnsi="Avenir Next"/>
          <w:color w:val="auto"/>
          <w:sz w:val="24"/>
        </w:rPr>
        <w:t>ya mostraron durante</w:t>
      </w:r>
      <w:r w:rsidR="00E37387">
        <w:rPr>
          <w:rFonts w:ascii="Avenir Next" w:hAnsi="Avenir Next"/>
          <w:color w:val="auto"/>
          <w:sz w:val="24"/>
        </w:rPr>
        <w:t xml:space="preserve"> </w:t>
      </w:r>
      <w:r w:rsidR="00F32BA6">
        <w:rPr>
          <w:rFonts w:ascii="Avenir Next" w:hAnsi="Avenir Next"/>
          <w:color w:val="auto"/>
          <w:sz w:val="24"/>
        </w:rPr>
        <w:t xml:space="preserve">la segunda mitad de 2021 </w:t>
      </w:r>
      <w:r w:rsidR="005E66A6">
        <w:rPr>
          <w:rFonts w:ascii="Avenir Next" w:hAnsi="Avenir Next"/>
          <w:color w:val="auto"/>
          <w:sz w:val="24"/>
        </w:rPr>
        <w:t xml:space="preserve">un importante </w:t>
      </w:r>
      <w:r w:rsidR="00241061">
        <w:rPr>
          <w:rFonts w:ascii="Avenir Next" w:hAnsi="Avenir Next"/>
          <w:color w:val="auto"/>
          <w:sz w:val="24"/>
        </w:rPr>
        <w:t>aumento</w:t>
      </w:r>
      <w:r w:rsidR="00E31752">
        <w:rPr>
          <w:rFonts w:ascii="Avenir Next" w:hAnsi="Avenir Next"/>
          <w:color w:val="auto"/>
          <w:sz w:val="24"/>
        </w:rPr>
        <w:t>, retrasando</w:t>
      </w:r>
      <w:r w:rsidR="00E37387">
        <w:rPr>
          <w:rFonts w:ascii="Avenir Next" w:hAnsi="Avenir Next"/>
          <w:color w:val="auto"/>
          <w:sz w:val="24"/>
        </w:rPr>
        <w:t xml:space="preserve"> </w:t>
      </w:r>
      <w:r w:rsidR="00E31752">
        <w:rPr>
          <w:rFonts w:ascii="Avenir Next" w:hAnsi="Avenir Next"/>
          <w:color w:val="auto"/>
          <w:sz w:val="24"/>
        </w:rPr>
        <w:t>la</w:t>
      </w:r>
      <w:r w:rsidR="005E66A6">
        <w:rPr>
          <w:rFonts w:ascii="Avenir Next" w:hAnsi="Avenir Next"/>
          <w:color w:val="auto"/>
          <w:sz w:val="24"/>
        </w:rPr>
        <w:t xml:space="preserve"> esperada</w:t>
      </w:r>
      <w:r w:rsidR="005F5F2E">
        <w:rPr>
          <w:rFonts w:ascii="Avenir Next" w:hAnsi="Avenir Next"/>
          <w:color w:val="auto"/>
          <w:sz w:val="24"/>
        </w:rPr>
        <w:t xml:space="preserve"> moderación de la inflación</w:t>
      </w:r>
      <w:r w:rsidR="00E31752">
        <w:rPr>
          <w:rFonts w:ascii="Avenir Next" w:hAnsi="Avenir Next"/>
          <w:color w:val="auto"/>
          <w:sz w:val="24"/>
        </w:rPr>
        <w:t xml:space="preserve"> a la segunda mitad de</w:t>
      </w:r>
      <w:r w:rsidR="00421DD1">
        <w:rPr>
          <w:rFonts w:ascii="Avenir Next" w:hAnsi="Avenir Next"/>
          <w:color w:val="auto"/>
          <w:sz w:val="24"/>
        </w:rPr>
        <w:t>l año</w:t>
      </w:r>
      <w:r w:rsidR="00D13352">
        <w:rPr>
          <w:rFonts w:ascii="Avenir Next" w:hAnsi="Avenir Next"/>
          <w:color w:val="auto"/>
          <w:sz w:val="24"/>
        </w:rPr>
        <w:t>.</w:t>
      </w:r>
    </w:p>
    <w:p w14:paraId="5199584D" w14:textId="6068A4B9" w:rsidR="00421DD1" w:rsidRDefault="000C5431" w:rsidP="00E46BAE">
      <w:pPr>
        <w:pStyle w:val="BodyA"/>
        <w:spacing w:before="100" w:after="100"/>
        <w:jc w:val="both"/>
        <w:rPr>
          <w:rFonts w:ascii="Avenir Next" w:hAnsi="Avenir Next"/>
          <w:color w:val="auto"/>
          <w:sz w:val="24"/>
        </w:rPr>
      </w:pPr>
      <w:r>
        <w:rPr>
          <w:rFonts w:ascii="Avenir Next" w:hAnsi="Avenir Next"/>
          <w:noProof/>
          <w:color w:val="auto"/>
          <w:sz w:val="24"/>
        </w:rPr>
        <w:drawing>
          <wp:inline distT="0" distB="0" distL="0" distR="0" wp14:anchorId="64E61EED" wp14:editId="69EC3B83">
            <wp:extent cx="6155389" cy="28041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1702" cy="2807036"/>
                    </a:xfrm>
                    <a:prstGeom prst="rect">
                      <a:avLst/>
                    </a:prstGeom>
                    <a:noFill/>
                  </pic:spPr>
                </pic:pic>
              </a:graphicData>
            </a:graphic>
          </wp:inline>
        </w:drawing>
      </w:r>
    </w:p>
    <w:p w14:paraId="02DD65B5" w14:textId="77777777" w:rsidR="00421DD1" w:rsidRPr="00A876BF" w:rsidRDefault="00421DD1" w:rsidP="00421DD1">
      <w:pPr>
        <w:pStyle w:val="BodyA"/>
        <w:spacing w:before="100" w:after="100"/>
        <w:jc w:val="both"/>
        <w:rPr>
          <w:rFonts w:ascii="Avenir Next" w:hAnsi="Avenir Next"/>
          <w:color w:val="auto"/>
          <w:sz w:val="20"/>
          <w:szCs w:val="18"/>
        </w:rPr>
      </w:pPr>
      <w:r w:rsidRPr="00A876BF">
        <w:rPr>
          <w:rFonts w:ascii="Avenir Next" w:hAnsi="Avenir Next"/>
          <w:color w:val="auto"/>
          <w:sz w:val="20"/>
          <w:szCs w:val="18"/>
        </w:rPr>
        <w:t>Fuente: OEA</w:t>
      </w:r>
    </w:p>
    <w:p w14:paraId="02937B2B" w14:textId="77777777" w:rsidR="00421DD1" w:rsidRDefault="00421DD1" w:rsidP="00E46BAE">
      <w:pPr>
        <w:pStyle w:val="BodyA"/>
        <w:spacing w:before="100" w:after="100"/>
        <w:jc w:val="both"/>
        <w:rPr>
          <w:rFonts w:ascii="Avenir Next" w:hAnsi="Avenir Next"/>
          <w:color w:val="auto"/>
          <w:sz w:val="24"/>
        </w:rPr>
      </w:pPr>
    </w:p>
    <w:p w14:paraId="6EE8CCC1" w14:textId="229BBE1C" w:rsidR="00A876BF" w:rsidRDefault="00812F26" w:rsidP="00E46BAE">
      <w:pPr>
        <w:pStyle w:val="BodyA"/>
        <w:spacing w:before="100" w:after="100"/>
        <w:jc w:val="both"/>
        <w:rPr>
          <w:rFonts w:ascii="Avenir Next" w:hAnsi="Avenir Next"/>
          <w:color w:val="auto"/>
          <w:sz w:val="24"/>
        </w:rPr>
      </w:pPr>
      <w:r>
        <w:rPr>
          <w:rFonts w:ascii="Avenir Next" w:hAnsi="Avenir Next"/>
          <w:color w:val="auto"/>
          <w:sz w:val="24"/>
        </w:rPr>
        <w:t xml:space="preserve">Respecto a esta última cuestión, </w:t>
      </w:r>
      <w:r w:rsidR="00556AE0">
        <w:rPr>
          <w:rFonts w:ascii="Avenir Next" w:hAnsi="Avenir Next"/>
          <w:color w:val="auto"/>
          <w:sz w:val="24"/>
        </w:rPr>
        <w:t xml:space="preserve">muy relevante para el análisis de este inicio de </w:t>
      </w:r>
      <w:r w:rsidR="00580C20">
        <w:rPr>
          <w:rFonts w:ascii="Avenir Next" w:hAnsi="Avenir Next"/>
          <w:color w:val="auto"/>
          <w:sz w:val="24"/>
        </w:rPr>
        <w:t>año</w:t>
      </w:r>
      <w:r w:rsidR="00421DD1">
        <w:rPr>
          <w:rFonts w:ascii="Avenir Next" w:hAnsi="Avenir Next"/>
          <w:color w:val="auto"/>
          <w:sz w:val="24"/>
        </w:rPr>
        <w:t xml:space="preserve">, </w:t>
      </w:r>
      <w:r w:rsidR="004E33B1">
        <w:rPr>
          <w:rFonts w:ascii="Avenir Next" w:hAnsi="Avenir Next"/>
          <w:color w:val="auto"/>
          <w:sz w:val="24"/>
        </w:rPr>
        <w:t>hay que señalar</w:t>
      </w:r>
      <w:r w:rsidR="00556AE0">
        <w:rPr>
          <w:rFonts w:ascii="Avenir Next" w:hAnsi="Avenir Next"/>
          <w:color w:val="auto"/>
          <w:sz w:val="24"/>
        </w:rPr>
        <w:t xml:space="preserve"> que</w:t>
      </w:r>
      <w:r w:rsidR="00B76FFB">
        <w:rPr>
          <w:rFonts w:ascii="Avenir Next" w:hAnsi="Avenir Next"/>
          <w:color w:val="auto"/>
          <w:sz w:val="24"/>
        </w:rPr>
        <w:t xml:space="preserve">, </w:t>
      </w:r>
      <w:r w:rsidR="00556AE0">
        <w:rPr>
          <w:rFonts w:ascii="Avenir Next" w:hAnsi="Avenir Next"/>
          <w:color w:val="auto"/>
          <w:sz w:val="24"/>
        </w:rPr>
        <w:t>antes incluso</w:t>
      </w:r>
      <w:r w:rsidR="008C2C26">
        <w:rPr>
          <w:rFonts w:ascii="Avenir Next" w:hAnsi="Avenir Next"/>
          <w:color w:val="auto"/>
          <w:sz w:val="24"/>
        </w:rPr>
        <w:t xml:space="preserve"> de que los efectos </w:t>
      </w:r>
      <w:r w:rsidR="009F068E">
        <w:rPr>
          <w:rFonts w:ascii="Avenir Next" w:hAnsi="Avenir Next"/>
          <w:color w:val="auto"/>
          <w:sz w:val="24"/>
        </w:rPr>
        <w:t>económicos del</w:t>
      </w:r>
      <w:r w:rsidR="00556AE0">
        <w:rPr>
          <w:rFonts w:ascii="Avenir Next" w:hAnsi="Avenir Next"/>
          <w:color w:val="auto"/>
          <w:sz w:val="24"/>
        </w:rPr>
        <w:t xml:space="preserve"> conflicto </w:t>
      </w:r>
      <w:r w:rsidR="006D586B">
        <w:rPr>
          <w:rFonts w:ascii="Avenir Next" w:hAnsi="Avenir Next"/>
          <w:color w:val="auto"/>
          <w:sz w:val="24"/>
        </w:rPr>
        <w:t xml:space="preserve">en Ucrania </w:t>
      </w:r>
      <w:r w:rsidR="00E719D4">
        <w:rPr>
          <w:rFonts w:ascii="Avenir Next" w:hAnsi="Avenir Next"/>
          <w:color w:val="auto"/>
          <w:sz w:val="24"/>
        </w:rPr>
        <w:t xml:space="preserve">se dejaran sentir en toda su magnitud </w:t>
      </w:r>
      <w:r w:rsidR="006D586B">
        <w:rPr>
          <w:rFonts w:ascii="Avenir Next" w:hAnsi="Avenir Next"/>
          <w:color w:val="auto"/>
          <w:sz w:val="24"/>
        </w:rPr>
        <w:t>(</w:t>
      </w:r>
      <w:r w:rsidR="00C26678">
        <w:rPr>
          <w:rFonts w:ascii="Avenir Next" w:hAnsi="Avenir Next"/>
          <w:color w:val="auto"/>
          <w:sz w:val="24"/>
        </w:rPr>
        <w:t>finales</w:t>
      </w:r>
      <w:r w:rsidR="009F068E">
        <w:rPr>
          <w:rFonts w:ascii="Avenir Next" w:hAnsi="Avenir Next"/>
          <w:color w:val="auto"/>
          <w:sz w:val="24"/>
        </w:rPr>
        <w:t xml:space="preserve"> de </w:t>
      </w:r>
      <w:r w:rsidR="00C26678">
        <w:rPr>
          <w:rFonts w:ascii="Avenir Next" w:hAnsi="Avenir Next"/>
          <w:color w:val="auto"/>
          <w:sz w:val="24"/>
        </w:rPr>
        <w:t>febrero</w:t>
      </w:r>
      <w:r w:rsidR="009F068E">
        <w:rPr>
          <w:rFonts w:ascii="Avenir Next" w:hAnsi="Avenir Next"/>
          <w:color w:val="auto"/>
          <w:sz w:val="24"/>
        </w:rPr>
        <w:t>)</w:t>
      </w:r>
      <w:r w:rsidR="00580C20">
        <w:rPr>
          <w:rFonts w:ascii="Avenir Next" w:hAnsi="Avenir Next"/>
          <w:color w:val="auto"/>
          <w:sz w:val="24"/>
        </w:rPr>
        <w:t>,</w:t>
      </w:r>
      <w:r w:rsidR="00F373FF">
        <w:rPr>
          <w:rFonts w:ascii="Avenir Next" w:hAnsi="Avenir Next"/>
          <w:color w:val="auto"/>
          <w:sz w:val="24"/>
        </w:rPr>
        <w:t xml:space="preserve"> </w:t>
      </w:r>
      <w:r w:rsidR="00E719D4">
        <w:rPr>
          <w:rFonts w:ascii="Avenir Next" w:hAnsi="Avenir Next"/>
          <w:color w:val="auto"/>
          <w:sz w:val="24"/>
        </w:rPr>
        <w:t>l</w:t>
      </w:r>
      <w:r w:rsidR="00843400">
        <w:rPr>
          <w:rFonts w:ascii="Avenir Next" w:hAnsi="Avenir Next"/>
          <w:color w:val="auto"/>
          <w:sz w:val="24"/>
        </w:rPr>
        <w:t xml:space="preserve">a inflación </w:t>
      </w:r>
      <w:r w:rsidR="004843BF">
        <w:rPr>
          <w:rFonts w:ascii="Avenir Next" w:hAnsi="Avenir Next"/>
          <w:color w:val="auto"/>
          <w:sz w:val="24"/>
        </w:rPr>
        <w:t>española alcanzaba el</w:t>
      </w:r>
      <w:r w:rsidR="00843400">
        <w:rPr>
          <w:rFonts w:ascii="Avenir Next" w:hAnsi="Avenir Next"/>
          <w:color w:val="auto"/>
          <w:sz w:val="24"/>
        </w:rPr>
        <w:t xml:space="preserve"> 7,2 </w:t>
      </w:r>
      <w:r w:rsidR="003627C2">
        <w:rPr>
          <w:rFonts w:ascii="Avenir Next" w:hAnsi="Avenir Next"/>
          <w:color w:val="auto"/>
          <w:sz w:val="24"/>
        </w:rPr>
        <w:t xml:space="preserve">% en tasa </w:t>
      </w:r>
      <w:r w:rsidR="00D13352">
        <w:rPr>
          <w:rFonts w:ascii="Avenir Next" w:hAnsi="Avenir Next"/>
          <w:color w:val="auto"/>
          <w:sz w:val="24"/>
        </w:rPr>
        <w:t>interanual</w:t>
      </w:r>
      <w:r w:rsidR="00741C3D">
        <w:rPr>
          <w:rFonts w:ascii="Avenir Next" w:hAnsi="Avenir Next"/>
          <w:color w:val="auto"/>
          <w:sz w:val="24"/>
        </w:rPr>
        <w:t>.</w:t>
      </w:r>
      <w:r w:rsidR="00E37387">
        <w:rPr>
          <w:rFonts w:ascii="Avenir Next" w:hAnsi="Avenir Next"/>
          <w:color w:val="auto"/>
          <w:sz w:val="24"/>
        </w:rPr>
        <w:t xml:space="preserve"> </w:t>
      </w:r>
      <w:r w:rsidR="00851A6F">
        <w:rPr>
          <w:rFonts w:ascii="Avenir Next" w:hAnsi="Avenir Next"/>
          <w:color w:val="auto"/>
          <w:sz w:val="24"/>
        </w:rPr>
        <w:t xml:space="preserve">A su vez, y a pesar del fuerte componente energético de este crecimiento, la inflación subyacente superaba el límite del 3 %, lo que implicaba </w:t>
      </w:r>
      <w:r w:rsidR="0073678E">
        <w:rPr>
          <w:rFonts w:ascii="Avenir Next" w:hAnsi="Avenir Next"/>
          <w:color w:val="auto"/>
          <w:sz w:val="24"/>
        </w:rPr>
        <w:t xml:space="preserve">un aumento en las expectativas de subidas de tipos y, con ello, una </w:t>
      </w:r>
      <w:r w:rsidR="0044263D">
        <w:rPr>
          <w:rFonts w:ascii="Avenir Next" w:hAnsi="Avenir Next"/>
          <w:color w:val="auto"/>
          <w:sz w:val="24"/>
        </w:rPr>
        <w:t xml:space="preserve">más que probable </w:t>
      </w:r>
      <w:r w:rsidR="0073678E">
        <w:rPr>
          <w:rFonts w:ascii="Avenir Next" w:hAnsi="Avenir Next"/>
          <w:color w:val="auto"/>
          <w:sz w:val="24"/>
        </w:rPr>
        <w:t>ralentización económica.</w:t>
      </w:r>
    </w:p>
    <w:p w14:paraId="7403F86C" w14:textId="589B5E49" w:rsidR="00E24242" w:rsidRDefault="00843400" w:rsidP="00E46BAE">
      <w:pPr>
        <w:pStyle w:val="BodyA"/>
        <w:spacing w:before="100" w:after="100"/>
        <w:jc w:val="both"/>
        <w:rPr>
          <w:rFonts w:ascii="Avenir Next" w:hAnsi="Avenir Next"/>
          <w:color w:val="auto"/>
          <w:sz w:val="24"/>
        </w:rPr>
      </w:pPr>
      <w:r>
        <w:rPr>
          <w:rFonts w:ascii="Avenir Next" w:hAnsi="Avenir Next"/>
          <w:color w:val="auto"/>
          <w:sz w:val="24"/>
        </w:rPr>
        <w:t xml:space="preserve">Sin </w:t>
      </w:r>
      <w:r w:rsidR="00B27B51">
        <w:rPr>
          <w:rFonts w:ascii="Avenir Next" w:hAnsi="Avenir Next"/>
          <w:color w:val="auto"/>
          <w:sz w:val="24"/>
        </w:rPr>
        <w:t>embargo,</w:t>
      </w:r>
      <w:r>
        <w:rPr>
          <w:rFonts w:ascii="Avenir Next" w:hAnsi="Avenir Next"/>
          <w:color w:val="auto"/>
          <w:sz w:val="24"/>
        </w:rPr>
        <w:t xml:space="preserve"> lo peor estaba por llegar. La invasión </w:t>
      </w:r>
      <w:r w:rsidR="002413D7">
        <w:rPr>
          <w:rFonts w:ascii="Avenir Next" w:hAnsi="Avenir Next"/>
          <w:color w:val="auto"/>
          <w:sz w:val="24"/>
        </w:rPr>
        <w:t xml:space="preserve">rusa </w:t>
      </w:r>
      <w:r>
        <w:rPr>
          <w:rFonts w:ascii="Avenir Next" w:hAnsi="Avenir Next"/>
          <w:color w:val="auto"/>
          <w:sz w:val="24"/>
        </w:rPr>
        <w:t xml:space="preserve">de Ucrania el 24 de febrero </w:t>
      </w:r>
      <w:r w:rsidR="005E66A6">
        <w:rPr>
          <w:rFonts w:ascii="Avenir Next" w:hAnsi="Avenir Next"/>
          <w:color w:val="auto"/>
          <w:sz w:val="24"/>
        </w:rPr>
        <w:t>se sumó a</w:t>
      </w:r>
      <w:r w:rsidR="00886B08">
        <w:rPr>
          <w:rFonts w:ascii="Avenir Next" w:hAnsi="Avenir Next"/>
          <w:color w:val="auto"/>
          <w:sz w:val="24"/>
        </w:rPr>
        <w:t xml:space="preserve"> los </w:t>
      </w:r>
      <w:r w:rsidR="002413D7">
        <w:rPr>
          <w:rFonts w:ascii="Avenir Next" w:hAnsi="Avenir Next"/>
          <w:color w:val="auto"/>
          <w:sz w:val="24"/>
        </w:rPr>
        <w:t xml:space="preserve">factores </w:t>
      </w:r>
      <w:r w:rsidR="00886B08">
        <w:rPr>
          <w:rFonts w:ascii="Avenir Next" w:hAnsi="Avenir Next"/>
          <w:color w:val="auto"/>
          <w:sz w:val="24"/>
        </w:rPr>
        <w:t>que</w:t>
      </w:r>
      <w:r w:rsidR="002413D7">
        <w:rPr>
          <w:rFonts w:ascii="Avenir Next" w:hAnsi="Avenir Next"/>
          <w:color w:val="auto"/>
          <w:sz w:val="24"/>
        </w:rPr>
        <w:t xml:space="preserve"> ya para entonces</w:t>
      </w:r>
      <w:r w:rsidR="00886B08">
        <w:rPr>
          <w:rFonts w:ascii="Avenir Next" w:hAnsi="Avenir Next"/>
          <w:color w:val="auto"/>
          <w:sz w:val="24"/>
        </w:rPr>
        <w:t xml:space="preserve"> comenzaban a </w:t>
      </w:r>
      <w:r w:rsidR="002413D7">
        <w:rPr>
          <w:rFonts w:ascii="Avenir Next" w:hAnsi="Avenir Next"/>
          <w:color w:val="auto"/>
          <w:sz w:val="24"/>
        </w:rPr>
        <w:t xml:space="preserve">ejercer </w:t>
      </w:r>
      <w:r w:rsidR="00E24242">
        <w:rPr>
          <w:rFonts w:ascii="Avenir Next" w:hAnsi="Avenir Next"/>
          <w:color w:val="auto"/>
          <w:sz w:val="24"/>
        </w:rPr>
        <w:t xml:space="preserve">como </w:t>
      </w:r>
      <w:r w:rsidR="00BC47BE">
        <w:rPr>
          <w:rFonts w:ascii="Avenir Next" w:hAnsi="Avenir Next"/>
          <w:color w:val="auto"/>
          <w:sz w:val="24"/>
        </w:rPr>
        <w:t>limitantes del crecimiento</w:t>
      </w:r>
      <w:r w:rsidR="005E66A6">
        <w:rPr>
          <w:rFonts w:ascii="Avenir Next" w:hAnsi="Avenir Next"/>
          <w:color w:val="auto"/>
          <w:sz w:val="24"/>
        </w:rPr>
        <w:t xml:space="preserve">. </w:t>
      </w:r>
      <w:r w:rsidR="003B1F0C">
        <w:rPr>
          <w:rFonts w:ascii="Avenir Next" w:hAnsi="Avenir Next"/>
          <w:color w:val="auto"/>
          <w:sz w:val="24"/>
        </w:rPr>
        <w:t>No cabe duda</w:t>
      </w:r>
      <w:r w:rsidR="005E66A6">
        <w:rPr>
          <w:rFonts w:ascii="Avenir Next" w:hAnsi="Avenir Next"/>
          <w:color w:val="auto"/>
          <w:sz w:val="24"/>
        </w:rPr>
        <w:t xml:space="preserve">, </w:t>
      </w:r>
      <w:r w:rsidR="003B1F0C">
        <w:rPr>
          <w:rFonts w:ascii="Avenir Next" w:hAnsi="Avenir Next"/>
          <w:color w:val="auto"/>
          <w:sz w:val="24"/>
        </w:rPr>
        <w:t>pues</w:t>
      </w:r>
      <w:r w:rsidR="005E66A6">
        <w:rPr>
          <w:rFonts w:ascii="Avenir Next" w:hAnsi="Avenir Next"/>
          <w:color w:val="auto"/>
          <w:sz w:val="24"/>
        </w:rPr>
        <w:t xml:space="preserve">, </w:t>
      </w:r>
      <w:r w:rsidR="003B1F0C">
        <w:rPr>
          <w:rFonts w:ascii="Avenir Next" w:hAnsi="Avenir Next"/>
          <w:color w:val="auto"/>
          <w:sz w:val="24"/>
        </w:rPr>
        <w:t xml:space="preserve">que </w:t>
      </w:r>
      <w:r w:rsidR="005E66A6">
        <w:rPr>
          <w:rFonts w:ascii="Avenir Next" w:hAnsi="Avenir Next"/>
          <w:color w:val="auto"/>
          <w:sz w:val="24"/>
        </w:rPr>
        <w:t>el inicio del conflicto ucraniano</w:t>
      </w:r>
      <w:r w:rsidR="00103136">
        <w:rPr>
          <w:rFonts w:ascii="Avenir Next" w:hAnsi="Avenir Next"/>
          <w:color w:val="auto"/>
          <w:sz w:val="24"/>
        </w:rPr>
        <w:t xml:space="preserve"> debe ser señalado como </w:t>
      </w:r>
      <w:r w:rsidR="005E66A6">
        <w:rPr>
          <w:rFonts w:ascii="Avenir Next" w:hAnsi="Avenir Next"/>
          <w:color w:val="auto"/>
          <w:sz w:val="24"/>
        </w:rPr>
        <w:t xml:space="preserve">la </w:t>
      </w:r>
      <w:r w:rsidR="00741C3D">
        <w:rPr>
          <w:rFonts w:ascii="Avenir Next" w:hAnsi="Avenir Next"/>
          <w:color w:val="auto"/>
          <w:sz w:val="24"/>
        </w:rPr>
        <w:t>principal</w:t>
      </w:r>
      <w:r w:rsidR="005E66A6">
        <w:rPr>
          <w:rFonts w:ascii="Avenir Next" w:hAnsi="Avenir Next"/>
          <w:color w:val="auto"/>
          <w:sz w:val="24"/>
        </w:rPr>
        <w:t xml:space="preserve"> explicación, </w:t>
      </w:r>
      <w:r w:rsidR="00103136">
        <w:rPr>
          <w:rFonts w:ascii="Avenir Next" w:hAnsi="Avenir Next"/>
          <w:color w:val="auto"/>
          <w:sz w:val="24"/>
        </w:rPr>
        <w:t xml:space="preserve">ya sea </w:t>
      </w:r>
      <w:r w:rsidR="005E66A6">
        <w:rPr>
          <w:rFonts w:ascii="Avenir Next" w:hAnsi="Avenir Next"/>
          <w:color w:val="auto"/>
          <w:sz w:val="24"/>
        </w:rPr>
        <w:t>directa o indirecta</w:t>
      </w:r>
      <w:r w:rsidR="007850E4">
        <w:rPr>
          <w:rFonts w:ascii="Avenir Next" w:hAnsi="Avenir Next"/>
          <w:color w:val="auto"/>
          <w:sz w:val="24"/>
        </w:rPr>
        <w:t>mente</w:t>
      </w:r>
      <w:r w:rsidR="005E66A6">
        <w:rPr>
          <w:rFonts w:ascii="Avenir Next" w:hAnsi="Avenir Next"/>
          <w:color w:val="auto"/>
          <w:sz w:val="24"/>
        </w:rPr>
        <w:t xml:space="preserve">, </w:t>
      </w:r>
      <w:r w:rsidR="00886B08">
        <w:rPr>
          <w:rFonts w:ascii="Avenir Next" w:hAnsi="Avenir Next"/>
          <w:color w:val="auto"/>
          <w:sz w:val="24"/>
        </w:rPr>
        <w:t xml:space="preserve">de la </w:t>
      </w:r>
      <w:r w:rsidR="00833DD3">
        <w:rPr>
          <w:rFonts w:ascii="Avenir Next" w:hAnsi="Avenir Next"/>
          <w:color w:val="auto"/>
          <w:sz w:val="24"/>
        </w:rPr>
        <w:t>moderación</w:t>
      </w:r>
      <w:r w:rsidR="00E37387">
        <w:rPr>
          <w:rFonts w:ascii="Avenir Next" w:hAnsi="Avenir Next"/>
          <w:color w:val="auto"/>
          <w:sz w:val="24"/>
        </w:rPr>
        <w:t xml:space="preserve"> </w:t>
      </w:r>
      <w:r w:rsidR="00212134">
        <w:rPr>
          <w:rFonts w:ascii="Avenir Next" w:hAnsi="Avenir Next"/>
          <w:color w:val="auto"/>
          <w:sz w:val="24"/>
        </w:rPr>
        <w:t xml:space="preserve">en </w:t>
      </w:r>
      <w:r w:rsidR="00F73999">
        <w:rPr>
          <w:rFonts w:ascii="Avenir Next" w:hAnsi="Avenir Next"/>
          <w:color w:val="auto"/>
          <w:sz w:val="24"/>
        </w:rPr>
        <w:t xml:space="preserve">la evolución de </w:t>
      </w:r>
      <w:r w:rsidR="00212134">
        <w:rPr>
          <w:rFonts w:ascii="Avenir Next" w:hAnsi="Avenir Next"/>
          <w:color w:val="auto"/>
          <w:sz w:val="24"/>
        </w:rPr>
        <w:t xml:space="preserve">algunos </w:t>
      </w:r>
      <w:r w:rsidR="00F73999">
        <w:rPr>
          <w:rFonts w:ascii="Avenir Next" w:hAnsi="Avenir Next"/>
          <w:color w:val="auto"/>
          <w:sz w:val="24"/>
        </w:rPr>
        <w:t xml:space="preserve">de los </w:t>
      </w:r>
      <w:r w:rsidR="00212134">
        <w:rPr>
          <w:rFonts w:ascii="Avenir Next" w:hAnsi="Avenir Next"/>
          <w:color w:val="auto"/>
          <w:sz w:val="24"/>
        </w:rPr>
        <w:t xml:space="preserve">componentes </w:t>
      </w:r>
      <w:r w:rsidR="00886B08">
        <w:rPr>
          <w:rFonts w:ascii="Avenir Next" w:hAnsi="Avenir Next"/>
          <w:color w:val="auto"/>
          <w:sz w:val="24"/>
        </w:rPr>
        <w:t>de</w:t>
      </w:r>
      <w:r w:rsidR="006078DD">
        <w:rPr>
          <w:rFonts w:ascii="Avenir Next" w:hAnsi="Avenir Next"/>
          <w:color w:val="auto"/>
          <w:sz w:val="24"/>
        </w:rPr>
        <w:t>l Producto Interior Bruto español y andaluz.</w:t>
      </w:r>
      <w:r w:rsidR="00E37387">
        <w:rPr>
          <w:rFonts w:ascii="Avenir Next" w:hAnsi="Avenir Next"/>
          <w:color w:val="auto"/>
          <w:sz w:val="24"/>
        </w:rPr>
        <w:t xml:space="preserve"> </w:t>
      </w:r>
      <w:r w:rsidR="00886B08">
        <w:rPr>
          <w:rFonts w:ascii="Avenir Next" w:hAnsi="Avenir Next"/>
          <w:color w:val="auto"/>
          <w:sz w:val="24"/>
        </w:rPr>
        <w:t xml:space="preserve">El </w:t>
      </w:r>
      <w:r w:rsidR="002413D7">
        <w:rPr>
          <w:rFonts w:ascii="Avenir Next" w:hAnsi="Avenir Next"/>
          <w:color w:val="auto"/>
          <w:sz w:val="24"/>
        </w:rPr>
        <w:t>factor más relevante e inmediato</w:t>
      </w:r>
      <w:r w:rsidR="00E37387">
        <w:rPr>
          <w:rFonts w:ascii="Avenir Next" w:hAnsi="Avenir Next"/>
          <w:color w:val="auto"/>
          <w:sz w:val="24"/>
        </w:rPr>
        <w:t xml:space="preserve"> </w:t>
      </w:r>
      <w:r w:rsidR="00C379D2">
        <w:rPr>
          <w:rFonts w:ascii="Avenir Next" w:hAnsi="Avenir Next"/>
          <w:color w:val="auto"/>
          <w:sz w:val="24"/>
        </w:rPr>
        <w:t>es</w:t>
      </w:r>
      <w:r w:rsidR="002413D7">
        <w:rPr>
          <w:rFonts w:ascii="Avenir Next" w:hAnsi="Avenir Next"/>
          <w:color w:val="auto"/>
          <w:sz w:val="24"/>
        </w:rPr>
        <w:t xml:space="preserve">, de nuevo, </w:t>
      </w:r>
      <w:r w:rsidR="00E24242">
        <w:rPr>
          <w:rFonts w:ascii="Avenir Next" w:hAnsi="Avenir Next"/>
          <w:color w:val="auto"/>
          <w:sz w:val="24"/>
        </w:rPr>
        <w:t xml:space="preserve">el </w:t>
      </w:r>
      <w:r w:rsidR="002413D7">
        <w:rPr>
          <w:rFonts w:ascii="Avenir Next" w:hAnsi="Avenir Next"/>
          <w:color w:val="auto"/>
          <w:sz w:val="24"/>
        </w:rPr>
        <w:t>aumento de</w:t>
      </w:r>
      <w:r w:rsidR="00E37387">
        <w:rPr>
          <w:rFonts w:ascii="Avenir Next" w:hAnsi="Avenir Next"/>
          <w:color w:val="auto"/>
          <w:sz w:val="24"/>
        </w:rPr>
        <w:t xml:space="preserve"> </w:t>
      </w:r>
      <w:r w:rsidR="00886B08">
        <w:rPr>
          <w:rFonts w:ascii="Avenir Next" w:hAnsi="Avenir Next"/>
          <w:color w:val="auto"/>
          <w:sz w:val="24"/>
        </w:rPr>
        <w:t>lo</w:t>
      </w:r>
      <w:r w:rsidR="00D13352">
        <w:rPr>
          <w:rFonts w:ascii="Avenir Next" w:hAnsi="Avenir Next"/>
          <w:color w:val="auto"/>
          <w:sz w:val="24"/>
        </w:rPr>
        <w:t>s</w:t>
      </w:r>
      <w:r w:rsidR="00E37387">
        <w:rPr>
          <w:rFonts w:ascii="Avenir Next" w:hAnsi="Avenir Next"/>
          <w:color w:val="auto"/>
          <w:sz w:val="24"/>
        </w:rPr>
        <w:t xml:space="preserve"> </w:t>
      </w:r>
      <w:r w:rsidR="00886B08">
        <w:rPr>
          <w:rFonts w:ascii="Avenir Next" w:hAnsi="Avenir Next"/>
          <w:color w:val="auto"/>
          <w:sz w:val="24"/>
        </w:rPr>
        <w:t>precios</w:t>
      </w:r>
      <w:r w:rsidR="00E37387">
        <w:rPr>
          <w:rFonts w:ascii="Avenir Next" w:hAnsi="Avenir Next"/>
          <w:color w:val="auto"/>
          <w:sz w:val="24"/>
        </w:rPr>
        <w:t xml:space="preserve"> </w:t>
      </w:r>
      <w:r w:rsidR="00741C3D">
        <w:rPr>
          <w:rFonts w:ascii="Avenir Next" w:hAnsi="Avenir Next"/>
          <w:color w:val="auto"/>
          <w:sz w:val="24"/>
        </w:rPr>
        <w:t>energéticos</w:t>
      </w:r>
      <w:r w:rsidR="007D6B43">
        <w:rPr>
          <w:rFonts w:ascii="Avenir Next" w:hAnsi="Avenir Next"/>
          <w:color w:val="auto"/>
          <w:sz w:val="24"/>
        </w:rPr>
        <w:t xml:space="preserve">, como son el </w:t>
      </w:r>
      <w:r w:rsidR="00083058">
        <w:rPr>
          <w:rFonts w:ascii="Avenir Next" w:hAnsi="Avenir Next"/>
          <w:color w:val="auto"/>
          <w:sz w:val="24"/>
        </w:rPr>
        <w:t xml:space="preserve">gas y </w:t>
      </w:r>
      <w:r w:rsidR="007D6B43">
        <w:rPr>
          <w:rFonts w:ascii="Avenir Next" w:hAnsi="Avenir Next"/>
          <w:color w:val="auto"/>
          <w:sz w:val="24"/>
        </w:rPr>
        <w:t xml:space="preserve">el </w:t>
      </w:r>
      <w:r w:rsidR="00083058">
        <w:rPr>
          <w:rFonts w:ascii="Avenir Next" w:hAnsi="Avenir Next"/>
          <w:color w:val="auto"/>
          <w:sz w:val="24"/>
        </w:rPr>
        <w:t>crudo y su derivada en el precio de la electricidad y combustibles</w:t>
      </w:r>
      <w:r w:rsidR="007D6B43">
        <w:rPr>
          <w:rFonts w:ascii="Avenir Next" w:hAnsi="Avenir Next"/>
          <w:color w:val="auto"/>
          <w:sz w:val="24"/>
        </w:rPr>
        <w:t xml:space="preserve">, </w:t>
      </w:r>
      <w:r w:rsidR="002132FC">
        <w:rPr>
          <w:rFonts w:ascii="Avenir Next" w:hAnsi="Avenir Next"/>
          <w:color w:val="auto"/>
          <w:sz w:val="24"/>
        </w:rPr>
        <w:t xml:space="preserve">así como el </w:t>
      </w:r>
      <w:r w:rsidR="002413D7">
        <w:rPr>
          <w:rFonts w:ascii="Avenir Next" w:hAnsi="Avenir Next"/>
          <w:color w:val="auto"/>
          <w:sz w:val="24"/>
        </w:rPr>
        <w:t xml:space="preserve">de </w:t>
      </w:r>
      <w:r w:rsidR="00472FE9">
        <w:rPr>
          <w:rFonts w:ascii="Avenir Next" w:hAnsi="Avenir Next"/>
          <w:color w:val="auto"/>
          <w:sz w:val="24"/>
        </w:rPr>
        <w:t>ciertos</w:t>
      </w:r>
      <w:r w:rsidR="002413D7">
        <w:rPr>
          <w:rFonts w:ascii="Avenir Next" w:hAnsi="Avenir Next"/>
          <w:color w:val="auto"/>
          <w:sz w:val="24"/>
        </w:rPr>
        <w:t xml:space="preserve"> alimentos</w:t>
      </w:r>
      <w:r w:rsidR="00E37387">
        <w:rPr>
          <w:rFonts w:ascii="Avenir Next" w:hAnsi="Avenir Next"/>
          <w:color w:val="auto"/>
          <w:sz w:val="24"/>
        </w:rPr>
        <w:t xml:space="preserve"> </w:t>
      </w:r>
      <w:r w:rsidR="002413D7">
        <w:rPr>
          <w:rFonts w:ascii="Avenir Next" w:hAnsi="Avenir Next"/>
          <w:color w:val="auto"/>
          <w:sz w:val="24"/>
        </w:rPr>
        <w:t xml:space="preserve">básicos </w:t>
      </w:r>
      <w:r w:rsidR="00923BBB">
        <w:rPr>
          <w:rFonts w:ascii="Avenir Next" w:hAnsi="Avenir Next"/>
          <w:color w:val="auto"/>
          <w:sz w:val="24"/>
        </w:rPr>
        <w:t>tales como</w:t>
      </w:r>
      <w:r w:rsidR="002413D7">
        <w:rPr>
          <w:rFonts w:ascii="Avenir Next" w:hAnsi="Avenir Next"/>
          <w:color w:val="auto"/>
          <w:sz w:val="24"/>
        </w:rPr>
        <w:t xml:space="preserve"> los cereales y </w:t>
      </w:r>
      <w:r w:rsidR="00472FE9">
        <w:rPr>
          <w:rFonts w:ascii="Avenir Next" w:hAnsi="Avenir Next"/>
          <w:color w:val="auto"/>
          <w:sz w:val="24"/>
        </w:rPr>
        <w:t>algunas grasas, en particular el</w:t>
      </w:r>
      <w:r w:rsidR="002413D7">
        <w:rPr>
          <w:rFonts w:ascii="Avenir Next" w:hAnsi="Avenir Next"/>
          <w:color w:val="auto"/>
          <w:sz w:val="24"/>
        </w:rPr>
        <w:t xml:space="preserve"> aceite de girasol</w:t>
      </w:r>
      <w:r w:rsidR="00886B08">
        <w:rPr>
          <w:rFonts w:ascii="Avenir Next" w:hAnsi="Avenir Next"/>
          <w:color w:val="auto"/>
          <w:sz w:val="24"/>
        </w:rPr>
        <w:t xml:space="preserve">. </w:t>
      </w:r>
    </w:p>
    <w:p w14:paraId="575E4A95" w14:textId="77777777" w:rsidR="00886B08" w:rsidRDefault="007D6B43" w:rsidP="00E46BAE">
      <w:pPr>
        <w:pStyle w:val="BodyA"/>
        <w:spacing w:before="100" w:after="100"/>
        <w:jc w:val="both"/>
        <w:rPr>
          <w:rFonts w:ascii="Avenir Next" w:hAnsi="Avenir Next"/>
          <w:color w:val="auto"/>
          <w:sz w:val="24"/>
        </w:rPr>
      </w:pPr>
      <w:r>
        <w:rPr>
          <w:rFonts w:ascii="Avenir Next" w:hAnsi="Avenir Next"/>
          <w:color w:val="auto"/>
          <w:sz w:val="24"/>
        </w:rPr>
        <w:t xml:space="preserve">Como consecuencia directa de ello, debemos </w:t>
      </w:r>
      <w:r w:rsidR="004E33B1">
        <w:rPr>
          <w:rFonts w:ascii="Avenir Next" w:hAnsi="Avenir Next"/>
          <w:color w:val="auto"/>
          <w:sz w:val="24"/>
        </w:rPr>
        <w:t>mencionar el</w:t>
      </w:r>
      <w:r w:rsidR="002413D7">
        <w:rPr>
          <w:rFonts w:ascii="Avenir Next" w:hAnsi="Avenir Next"/>
          <w:color w:val="auto"/>
          <w:sz w:val="24"/>
        </w:rPr>
        <w:t xml:space="preserve"> aumento de la tasa de crecimiento interanual del </w:t>
      </w:r>
      <w:r w:rsidR="00886B08">
        <w:rPr>
          <w:rFonts w:ascii="Avenir Next" w:hAnsi="Avenir Next"/>
          <w:color w:val="auto"/>
          <w:sz w:val="24"/>
        </w:rPr>
        <w:t>IPC</w:t>
      </w:r>
      <w:r w:rsidR="00C379D2">
        <w:rPr>
          <w:rFonts w:ascii="Avenir Next" w:hAnsi="Avenir Next"/>
          <w:color w:val="auto"/>
          <w:sz w:val="24"/>
        </w:rPr>
        <w:t>,</w:t>
      </w:r>
      <w:r w:rsidR="00E37387">
        <w:rPr>
          <w:rFonts w:ascii="Avenir Next" w:hAnsi="Avenir Next"/>
          <w:color w:val="auto"/>
          <w:sz w:val="24"/>
        </w:rPr>
        <w:t xml:space="preserve"> </w:t>
      </w:r>
      <w:r w:rsidR="00C379D2">
        <w:rPr>
          <w:rFonts w:ascii="Avenir Next" w:hAnsi="Avenir Next"/>
          <w:color w:val="auto"/>
          <w:sz w:val="24"/>
        </w:rPr>
        <w:t xml:space="preserve">en el mes de marzo, del </w:t>
      </w:r>
      <w:r w:rsidR="00886B08">
        <w:rPr>
          <w:rFonts w:ascii="Avenir Next" w:hAnsi="Avenir Next"/>
          <w:color w:val="auto"/>
          <w:sz w:val="24"/>
        </w:rPr>
        <w:t xml:space="preserve">9,8 % </w:t>
      </w:r>
      <w:r w:rsidR="00833DD3">
        <w:rPr>
          <w:rFonts w:ascii="Avenir Next" w:hAnsi="Avenir Next"/>
          <w:color w:val="auto"/>
          <w:sz w:val="24"/>
        </w:rPr>
        <w:t>para España</w:t>
      </w:r>
      <w:r>
        <w:rPr>
          <w:rFonts w:ascii="Avenir Next" w:hAnsi="Avenir Next"/>
          <w:color w:val="auto"/>
          <w:sz w:val="24"/>
        </w:rPr>
        <w:t xml:space="preserve"> y del 9,9 % para Andalucía</w:t>
      </w:r>
      <w:r w:rsidR="00886B08">
        <w:rPr>
          <w:rFonts w:ascii="Avenir Next" w:hAnsi="Avenir Next"/>
          <w:color w:val="auto"/>
          <w:sz w:val="24"/>
        </w:rPr>
        <w:t>.</w:t>
      </w:r>
      <w:r w:rsidR="00E37387">
        <w:rPr>
          <w:rFonts w:ascii="Avenir Next" w:hAnsi="Avenir Next"/>
          <w:color w:val="auto"/>
          <w:sz w:val="24"/>
        </w:rPr>
        <w:t xml:space="preserve"> </w:t>
      </w:r>
      <w:r w:rsidR="00886B08">
        <w:rPr>
          <w:rFonts w:ascii="Avenir Next" w:hAnsi="Avenir Next"/>
          <w:color w:val="auto"/>
          <w:sz w:val="24"/>
        </w:rPr>
        <w:t>Est</w:t>
      </w:r>
      <w:r w:rsidR="00260300">
        <w:rPr>
          <w:rFonts w:ascii="Avenir Next" w:hAnsi="Avenir Next"/>
          <w:color w:val="auto"/>
          <w:sz w:val="24"/>
        </w:rPr>
        <w:t xml:space="preserve">e aumento de la inflación </w:t>
      </w:r>
      <w:r w:rsidR="00833DD3">
        <w:rPr>
          <w:rFonts w:ascii="Avenir Next" w:hAnsi="Avenir Next"/>
          <w:color w:val="auto"/>
          <w:sz w:val="24"/>
        </w:rPr>
        <w:t xml:space="preserve">resintió </w:t>
      </w:r>
      <w:r w:rsidR="00886B08">
        <w:rPr>
          <w:rFonts w:ascii="Avenir Next" w:hAnsi="Avenir Next"/>
          <w:color w:val="auto"/>
          <w:sz w:val="24"/>
        </w:rPr>
        <w:t xml:space="preserve">las </w:t>
      </w:r>
      <w:r w:rsidR="00B27B51">
        <w:rPr>
          <w:rFonts w:ascii="Avenir Next" w:hAnsi="Avenir Next"/>
          <w:color w:val="auto"/>
          <w:sz w:val="24"/>
        </w:rPr>
        <w:t>economías</w:t>
      </w:r>
      <w:r w:rsidR="00886B08">
        <w:rPr>
          <w:rFonts w:ascii="Avenir Next" w:hAnsi="Avenir Next"/>
          <w:color w:val="auto"/>
          <w:sz w:val="24"/>
        </w:rPr>
        <w:t xml:space="preserve"> de las familias, </w:t>
      </w:r>
      <w:r w:rsidR="00833DD3">
        <w:rPr>
          <w:rFonts w:ascii="Avenir Next" w:hAnsi="Avenir Next"/>
          <w:color w:val="auto"/>
          <w:sz w:val="24"/>
        </w:rPr>
        <w:t>contrayendo</w:t>
      </w:r>
      <w:r w:rsidR="002132FC">
        <w:rPr>
          <w:rFonts w:ascii="Avenir Next" w:hAnsi="Avenir Next"/>
          <w:color w:val="auto"/>
          <w:sz w:val="24"/>
        </w:rPr>
        <w:t xml:space="preserve"> e</w:t>
      </w:r>
      <w:r w:rsidR="00886B08">
        <w:rPr>
          <w:rFonts w:ascii="Avenir Next" w:hAnsi="Avenir Next"/>
          <w:color w:val="auto"/>
          <w:sz w:val="24"/>
        </w:rPr>
        <w:t>l consumo y</w:t>
      </w:r>
      <w:r w:rsidR="00E37387">
        <w:rPr>
          <w:rFonts w:ascii="Avenir Next" w:hAnsi="Avenir Next"/>
          <w:color w:val="auto"/>
          <w:sz w:val="24"/>
        </w:rPr>
        <w:t xml:space="preserve"> </w:t>
      </w:r>
      <w:r w:rsidR="00860EED">
        <w:rPr>
          <w:rFonts w:ascii="Avenir Next" w:hAnsi="Avenir Next"/>
          <w:color w:val="auto"/>
          <w:sz w:val="24"/>
        </w:rPr>
        <w:t xml:space="preserve">explicando buena parte de la mencionada </w:t>
      </w:r>
      <w:r w:rsidR="00833DD3">
        <w:rPr>
          <w:rFonts w:ascii="Avenir Next" w:hAnsi="Avenir Next"/>
          <w:color w:val="auto"/>
          <w:sz w:val="24"/>
        </w:rPr>
        <w:t>modera</w:t>
      </w:r>
      <w:r w:rsidR="00860EED">
        <w:rPr>
          <w:rFonts w:ascii="Avenir Next" w:hAnsi="Avenir Next"/>
          <w:color w:val="auto"/>
          <w:sz w:val="24"/>
        </w:rPr>
        <w:t>ción</w:t>
      </w:r>
      <w:r w:rsidR="00E37387">
        <w:rPr>
          <w:rFonts w:ascii="Avenir Next" w:hAnsi="Avenir Next"/>
          <w:color w:val="auto"/>
          <w:sz w:val="24"/>
        </w:rPr>
        <w:t xml:space="preserve"> </w:t>
      </w:r>
      <w:r w:rsidR="00860EED">
        <w:rPr>
          <w:rFonts w:ascii="Avenir Next" w:hAnsi="Avenir Next"/>
          <w:color w:val="auto"/>
          <w:sz w:val="24"/>
        </w:rPr>
        <w:t>d</w:t>
      </w:r>
      <w:r w:rsidR="00833DD3">
        <w:rPr>
          <w:rFonts w:ascii="Avenir Next" w:hAnsi="Avenir Next"/>
          <w:color w:val="auto"/>
          <w:sz w:val="24"/>
        </w:rPr>
        <w:t>el crecimiento económico</w:t>
      </w:r>
      <w:r w:rsidR="00886B08">
        <w:rPr>
          <w:rFonts w:ascii="Avenir Next" w:hAnsi="Avenir Next"/>
          <w:color w:val="auto"/>
          <w:sz w:val="24"/>
        </w:rPr>
        <w:t>.</w:t>
      </w:r>
    </w:p>
    <w:p w14:paraId="57602000" w14:textId="68C43B7B" w:rsidR="002132FC" w:rsidRDefault="00833DD3" w:rsidP="00E46BAE">
      <w:pPr>
        <w:pStyle w:val="BodyA"/>
        <w:spacing w:before="100" w:after="100"/>
        <w:jc w:val="both"/>
        <w:rPr>
          <w:rFonts w:ascii="Avenir Next" w:hAnsi="Avenir Next"/>
          <w:color w:val="auto"/>
          <w:sz w:val="24"/>
        </w:rPr>
      </w:pPr>
      <w:r>
        <w:rPr>
          <w:rFonts w:ascii="Avenir Next" w:hAnsi="Avenir Next"/>
          <w:color w:val="auto"/>
          <w:sz w:val="24"/>
        </w:rPr>
        <w:t>Junto con el efecto de los precios en el crecimiento</w:t>
      </w:r>
      <w:r w:rsidR="002132FC">
        <w:rPr>
          <w:rFonts w:ascii="Avenir Next" w:hAnsi="Avenir Next"/>
          <w:color w:val="auto"/>
          <w:sz w:val="24"/>
        </w:rPr>
        <w:t xml:space="preserve">, es necesario mencionar </w:t>
      </w:r>
      <w:r w:rsidR="00886B08">
        <w:rPr>
          <w:rFonts w:ascii="Avenir Next" w:hAnsi="Avenir Next"/>
          <w:color w:val="auto"/>
          <w:sz w:val="24"/>
        </w:rPr>
        <w:t>la huelga del transporte</w:t>
      </w:r>
      <w:r>
        <w:rPr>
          <w:rFonts w:ascii="Avenir Next" w:hAnsi="Avenir Next"/>
          <w:color w:val="auto"/>
          <w:sz w:val="24"/>
        </w:rPr>
        <w:t xml:space="preserve"> por carretera, </w:t>
      </w:r>
      <w:r w:rsidR="00260300">
        <w:rPr>
          <w:rFonts w:ascii="Avenir Next" w:hAnsi="Avenir Next"/>
          <w:color w:val="auto"/>
          <w:sz w:val="24"/>
        </w:rPr>
        <w:t xml:space="preserve">que durante </w:t>
      </w:r>
      <w:r w:rsidR="00886B08">
        <w:rPr>
          <w:rFonts w:ascii="Avenir Next" w:hAnsi="Avenir Next"/>
          <w:color w:val="auto"/>
          <w:sz w:val="24"/>
        </w:rPr>
        <w:t>el mes de marzo</w:t>
      </w:r>
      <w:r w:rsidR="00260300">
        <w:rPr>
          <w:rFonts w:ascii="Avenir Next" w:hAnsi="Avenir Next"/>
          <w:color w:val="auto"/>
          <w:sz w:val="24"/>
        </w:rPr>
        <w:t xml:space="preserve"> amenazó con paralizar buena parte de la economía</w:t>
      </w:r>
      <w:r>
        <w:rPr>
          <w:rFonts w:ascii="Avenir Next" w:hAnsi="Avenir Next"/>
          <w:color w:val="auto"/>
          <w:sz w:val="24"/>
        </w:rPr>
        <w:t xml:space="preserve"> española y andaluza</w:t>
      </w:r>
      <w:r w:rsidR="00886B08">
        <w:rPr>
          <w:rFonts w:ascii="Avenir Next" w:hAnsi="Avenir Next"/>
          <w:color w:val="auto"/>
          <w:sz w:val="24"/>
        </w:rPr>
        <w:t xml:space="preserve">. En este caso, la falta de suministro en varias cadenas </w:t>
      </w:r>
      <w:r w:rsidR="00B27B51">
        <w:rPr>
          <w:rFonts w:ascii="Avenir Next" w:hAnsi="Avenir Next"/>
          <w:color w:val="auto"/>
          <w:sz w:val="24"/>
        </w:rPr>
        <w:t>productiva</w:t>
      </w:r>
      <w:r w:rsidR="00F40041">
        <w:rPr>
          <w:rFonts w:ascii="Avenir Next" w:hAnsi="Avenir Next"/>
          <w:color w:val="auto"/>
          <w:sz w:val="24"/>
        </w:rPr>
        <w:t>s</w:t>
      </w:r>
      <w:r w:rsidR="00860EED">
        <w:rPr>
          <w:rFonts w:ascii="Avenir Next" w:hAnsi="Avenir Next"/>
          <w:color w:val="auto"/>
          <w:sz w:val="24"/>
        </w:rPr>
        <w:t>, que pudo afectar a la industria</w:t>
      </w:r>
      <w:r w:rsidR="00B27B51">
        <w:rPr>
          <w:rFonts w:ascii="Avenir Next" w:hAnsi="Avenir Next"/>
          <w:color w:val="auto"/>
          <w:sz w:val="24"/>
        </w:rPr>
        <w:t>,</w:t>
      </w:r>
      <w:r w:rsidR="00886B08">
        <w:rPr>
          <w:rFonts w:ascii="Avenir Next" w:hAnsi="Avenir Next"/>
          <w:color w:val="auto"/>
          <w:sz w:val="24"/>
        </w:rPr>
        <w:t xml:space="preserve"> así como la </w:t>
      </w:r>
      <w:r w:rsidR="00260300">
        <w:rPr>
          <w:rFonts w:ascii="Avenir Next" w:hAnsi="Avenir Next"/>
          <w:color w:val="auto"/>
          <w:sz w:val="24"/>
        </w:rPr>
        <w:t xml:space="preserve">escasez </w:t>
      </w:r>
      <w:r w:rsidR="00886B08">
        <w:rPr>
          <w:rFonts w:ascii="Avenir Next" w:hAnsi="Avenir Next"/>
          <w:color w:val="auto"/>
          <w:sz w:val="24"/>
        </w:rPr>
        <w:t>de bienes</w:t>
      </w:r>
      <w:r w:rsidR="00260300">
        <w:rPr>
          <w:rFonts w:ascii="Avenir Next" w:hAnsi="Avenir Next"/>
          <w:color w:val="auto"/>
          <w:sz w:val="24"/>
        </w:rPr>
        <w:t xml:space="preserve"> básicos</w:t>
      </w:r>
      <w:r w:rsidR="00886B08">
        <w:rPr>
          <w:rFonts w:ascii="Avenir Next" w:hAnsi="Avenir Next"/>
          <w:color w:val="auto"/>
          <w:sz w:val="24"/>
        </w:rPr>
        <w:t xml:space="preserve"> en el comercio al por menor</w:t>
      </w:r>
      <w:r w:rsidR="00F373FF">
        <w:rPr>
          <w:rFonts w:ascii="Avenir Next" w:hAnsi="Avenir Next"/>
          <w:color w:val="auto"/>
          <w:sz w:val="24"/>
        </w:rPr>
        <w:t>,</w:t>
      </w:r>
      <w:r w:rsidR="00886B08">
        <w:rPr>
          <w:rFonts w:ascii="Avenir Next" w:hAnsi="Avenir Next"/>
          <w:color w:val="auto"/>
          <w:sz w:val="24"/>
        </w:rPr>
        <w:t xml:space="preserve"> pud</w:t>
      </w:r>
      <w:r w:rsidR="00F373FF">
        <w:rPr>
          <w:rFonts w:ascii="Avenir Next" w:hAnsi="Avenir Next"/>
          <w:color w:val="auto"/>
          <w:sz w:val="24"/>
        </w:rPr>
        <w:t>ieron</w:t>
      </w:r>
      <w:r w:rsidR="00886B08">
        <w:rPr>
          <w:rFonts w:ascii="Avenir Next" w:hAnsi="Avenir Next"/>
          <w:color w:val="auto"/>
          <w:sz w:val="24"/>
        </w:rPr>
        <w:t xml:space="preserve"> restar varias décimas al crecimiento</w:t>
      </w:r>
      <w:r w:rsidR="00260300">
        <w:rPr>
          <w:rFonts w:ascii="Avenir Next" w:hAnsi="Avenir Next"/>
          <w:color w:val="auto"/>
          <w:sz w:val="24"/>
        </w:rPr>
        <w:t xml:space="preserve"> </w:t>
      </w:r>
      <w:r w:rsidR="00F373FF">
        <w:rPr>
          <w:rFonts w:ascii="Avenir Next" w:hAnsi="Avenir Next"/>
          <w:color w:val="auto"/>
          <w:sz w:val="24"/>
        </w:rPr>
        <w:t xml:space="preserve">e </w:t>
      </w:r>
      <w:r w:rsidR="00260300">
        <w:rPr>
          <w:rFonts w:ascii="Avenir Next" w:hAnsi="Avenir Next"/>
          <w:color w:val="auto"/>
          <w:sz w:val="24"/>
        </w:rPr>
        <w:t xml:space="preserve">impulsar los precios </w:t>
      </w:r>
      <w:r w:rsidR="00E24242">
        <w:rPr>
          <w:rFonts w:ascii="Avenir Next" w:hAnsi="Avenir Next"/>
          <w:color w:val="auto"/>
          <w:sz w:val="24"/>
        </w:rPr>
        <w:t>de no pocos productos</w:t>
      </w:r>
      <w:r w:rsidR="00886B08">
        <w:rPr>
          <w:rFonts w:ascii="Avenir Next" w:hAnsi="Avenir Next"/>
          <w:color w:val="auto"/>
          <w:sz w:val="24"/>
        </w:rPr>
        <w:t>.</w:t>
      </w:r>
    </w:p>
    <w:p w14:paraId="1DB89318" w14:textId="0F31B79F" w:rsidR="007D3AF3" w:rsidRDefault="00AF7CE0" w:rsidP="00E46BAE">
      <w:pPr>
        <w:pStyle w:val="BodyA"/>
        <w:spacing w:before="100" w:after="100"/>
        <w:jc w:val="both"/>
        <w:rPr>
          <w:rFonts w:ascii="Avenir Next" w:hAnsi="Avenir Next"/>
          <w:color w:val="auto"/>
          <w:sz w:val="24"/>
        </w:rPr>
      </w:pPr>
      <w:r>
        <w:rPr>
          <w:rFonts w:ascii="Avenir Next" w:hAnsi="Avenir Next"/>
          <w:noProof/>
          <w:color w:val="auto"/>
          <w:sz w:val="24"/>
        </w:rPr>
        <w:lastRenderedPageBreak/>
        <mc:AlternateContent>
          <mc:Choice Requires="wps">
            <w:drawing>
              <wp:anchor distT="57150" distB="57150" distL="57145" distR="57145" simplePos="0" relativeHeight="251873280" behindDoc="0" locked="0" layoutInCell="1" allowOverlap="1" wp14:anchorId="0E4ECC9C" wp14:editId="32296F37">
                <wp:simplePos x="0" y="0"/>
                <wp:positionH relativeFrom="leftMargin">
                  <wp:posOffset>6978015</wp:posOffset>
                </wp:positionH>
                <wp:positionV relativeFrom="margin">
                  <wp:posOffset>0</wp:posOffset>
                </wp:positionV>
                <wp:extent cx="15240" cy="9418955"/>
                <wp:effectExtent l="0" t="0" r="3810" b="1079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2E7639B2" id="Conector recto 16" o:spid="_x0000_s1026" style="position:absolute;flip:x;z-index:251873280;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49.45pt,0" to="550.65pt,7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" strokecolor="#929292" strokeweight=".5pt">
                <v:stroke miterlimit="4" joinstyle="miter"/>
                <w10:wrap anchorx="margin" anchory="margin"/>
              </v:line>
            </w:pict>
          </mc:Fallback>
        </mc:AlternateContent>
      </w:r>
      <w:r w:rsidR="002132FC">
        <w:rPr>
          <w:rFonts w:ascii="Avenir Next" w:hAnsi="Avenir Next"/>
          <w:color w:val="auto"/>
          <w:sz w:val="24"/>
        </w:rPr>
        <w:t xml:space="preserve">En </w:t>
      </w:r>
      <w:r w:rsidR="0090372A">
        <w:rPr>
          <w:rFonts w:ascii="Avenir Next" w:hAnsi="Avenir Next"/>
          <w:color w:val="auto"/>
          <w:sz w:val="24"/>
        </w:rPr>
        <w:t xml:space="preserve">sentido </w:t>
      </w:r>
      <w:r w:rsidR="002132FC">
        <w:rPr>
          <w:rFonts w:ascii="Avenir Next" w:hAnsi="Avenir Next"/>
          <w:color w:val="auto"/>
          <w:sz w:val="24"/>
        </w:rPr>
        <w:t>positivo, tanto la inversión como la recuperación de ciertas actividades aún lastradas p</w:t>
      </w:r>
      <w:r w:rsidR="00741C3D">
        <w:rPr>
          <w:rFonts w:ascii="Avenir Next" w:hAnsi="Avenir Next"/>
          <w:color w:val="auto"/>
          <w:sz w:val="24"/>
        </w:rPr>
        <w:t>o</w:t>
      </w:r>
      <w:r w:rsidR="002132FC">
        <w:rPr>
          <w:rFonts w:ascii="Avenir Next" w:hAnsi="Avenir Next"/>
          <w:color w:val="auto"/>
          <w:sz w:val="24"/>
        </w:rPr>
        <w:t>r la pandemia pudieron compensar la evolución negativa del consumo de los hogares andaluces. En particular</w:t>
      </w:r>
      <w:r w:rsidR="00F40041">
        <w:rPr>
          <w:rFonts w:ascii="Avenir Next" w:hAnsi="Avenir Next"/>
          <w:color w:val="auto"/>
          <w:sz w:val="24"/>
        </w:rPr>
        <w:t>,</w:t>
      </w:r>
      <w:r w:rsidR="002132FC">
        <w:rPr>
          <w:rFonts w:ascii="Avenir Next" w:hAnsi="Avenir Next"/>
          <w:color w:val="auto"/>
          <w:sz w:val="24"/>
        </w:rPr>
        <w:t xml:space="preserve"> el aumento del consumo de los no residentes, gracias a la recuperación de</w:t>
      </w:r>
      <w:r w:rsidR="00F373FF">
        <w:rPr>
          <w:rFonts w:ascii="Avenir Next" w:hAnsi="Avenir Next"/>
          <w:color w:val="auto"/>
          <w:sz w:val="24"/>
        </w:rPr>
        <w:t>l</w:t>
      </w:r>
      <w:r w:rsidR="002132FC">
        <w:rPr>
          <w:rFonts w:ascii="Avenir Next" w:hAnsi="Avenir Next"/>
          <w:color w:val="auto"/>
          <w:sz w:val="24"/>
        </w:rPr>
        <w:t xml:space="preserve"> turismo</w:t>
      </w:r>
      <w:r w:rsidR="00EB3765">
        <w:rPr>
          <w:rFonts w:ascii="Avenir Next" w:hAnsi="Avenir Next"/>
          <w:color w:val="auto"/>
          <w:sz w:val="24"/>
        </w:rPr>
        <w:t>.</w:t>
      </w:r>
    </w:p>
    <w:p w14:paraId="22BA56D7" w14:textId="27DD3AD4" w:rsidR="00457859" w:rsidRPr="00C075E0" w:rsidRDefault="004E33B1" w:rsidP="00E46BAE">
      <w:pPr>
        <w:pStyle w:val="BodyA"/>
        <w:spacing w:before="100" w:after="100"/>
        <w:jc w:val="both"/>
        <w:rPr>
          <w:rFonts w:ascii="Avenir Next" w:hAnsi="Avenir Next"/>
          <w:color w:val="auto"/>
          <w:sz w:val="24"/>
        </w:rPr>
      </w:pPr>
      <w:r>
        <w:rPr>
          <w:rFonts w:ascii="Avenir Next" w:hAnsi="Avenir Next"/>
          <w:color w:val="auto"/>
          <w:sz w:val="24"/>
        </w:rPr>
        <w:t>Finalmente, no</w:t>
      </w:r>
      <w:r w:rsidR="00E24242">
        <w:rPr>
          <w:rFonts w:ascii="Avenir Next" w:hAnsi="Avenir Next"/>
          <w:color w:val="auto"/>
          <w:sz w:val="24"/>
        </w:rPr>
        <w:t xml:space="preserve"> debe</w:t>
      </w:r>
      <w:r w:rsidR="007D3AF3">
        <w:rPr>
          <w:rFonts w:ascii="Avenir Next" w:hAnsi="Avenir Next"/>
          <w:color w:val="auto"/>
          <w:sz w:val="24"/>
        </w:rPr>
        <w:t>mos</w:t>
      </w:r>
      <w:r w:rsidR="00E24242">
        <w:rPr>
          <w:rFonts w:ascii="Avenir Next" w:hAnsi="Avenir Next"/>
          <w:color w:val="auto"/>
          <w:sz w:val="24"/>
        </w:rPr>
        <w:t xml:space="preserve"> olvidar </w:t>
      </w:r>
      <w:r w:rsidR="007D3AF3">
        <w:rPr>
          <w:rFonts w:ascii="Avenir Next" w:hAnsi="Avenir Next"/>
          <w:color w:val="auto"/>
          <w:sz w:val="24"/>
        </w:rPr>
        <w:t xml:space="preserve">la aceleración en la ejecución de los fondos europeos </w:t>
      </w:r>
      <w:r>
        <w:rPr>
          <w:rFonts w:ascii="Avenir Next" w:hAnsi="Avenir Next"/>
          <w:color w:val="auto"/>
          <w:sz w:val="24"/>
        </w:rPr>
        <w:t>asociados al</w:t>
      </w:r>
      <w:r w:rsidR="00E24242">
        <w:rPr>
          <w:rFonts w:ascii="Avenir Next" w:hAnsi="Avenir Next"/>
          <w:color w:val="auto"/>
          <w:sz w:val="24"/>
        </w:rPr>
        <w:t xml:space="preserve"> Plan de Recuperación, Transformación y Resiliencia</w:t>
      </w:r>
      <w:r w:rsidR="007D3AF3">
        <w:rPr>
          <w:rFonts w:ascii="Avenir Next" w:hAnsi="Avenir Next"/>
          <w:color w:val="auto"/>
          <w:sz w:val="24"/>
        </w:rPr>
        <w:t xml:space="preserve"> y </w:t>
      </w:r>
      <w:r w:rsidR="00E24242">
        <w:rPr>
          <w:rFonts w:ascii="Avenir Next" w:hAnsi="Avenir Next"/>
          <w:color w:val="auto"/>
          <w:sz w:val="24"/>
        </w:rPr>
        <w:t xml:space="preserve">cuyos efectos en la demanda no deben </w:t>
      </w:r>
      <w:r w:rsidR="004025CB">
        <w:rPr>
          <w:rFonts w:ascii="Avenir Next" w:hAnsi="Avenir Next"/>
          <w:color w:val="auto"/>
          <w:sz w:val="24"/>
        </w:rPr>
        <w:t>menospreciarse</w:t>
      </w:r>
      <w:r w:rsidR="00E24242">
        <w:rPr>
          <w:rFonts w:ascii="Avenir Next" w:hAnsi="Avenir Next"/>
          <w:color w:val="auto"/>
          <w:sz w:val="24"/>
        </w:rPr>
        <w:t xml:space="preserve">. </w:t>
      </w:r>
      <w:r w:rsidR="002132FC">
        <w:rPr>
          <w:rFonts w:ascii="Avenir Next" w:hAnsi="Avenir Next"/>
          <w:color w:val="auto"/>
          <w:sz w:val="24"/>
        </w:rPr>
        <w:t>Así, y como resumen</w:t>
      </w:r>
      <w:r w:rsidR="00F40041">
        <w:rPr>
          <w:rFonts w:ascii="Avenir Next" w:hAnsi="Avenir Next"/>
          <w:color w:val="auto"/>
          <w:sz w:val="24"/>
        </w:rPr>
        <w:t xml:space="preserve"> de</w:t>
      </w:r>
      <w:r w:rsidR="002132FC">
        <w:rPr>
          <w:rFonts w:ascii="Avenir Next" w:hAnsi="Avenir Next"/>
          <w:color w:val="auto"/>
          <w:sz w:val="24"/>
        </w:rPr>
        <w:t xml:space="preserve"> todo lo anterior,</w:t>
      </w:r>
      <w:r w:rsidR="00E37387">
        <w:rPr>
          <w:rFonts w:ascii="Avenir Next" w:hAnsi="Avenir Next"/>
          <w:color w:val="auto"/>
          <w:sz w:val="24"/>
        </w:rPr>
        <w:t xml:space="preserve"> </w:t>
      </w:r>
      <w:r w:rsidR="00E24242">
        <w:rPr>
          <w:rFonts w:ascii="Avenir Next" w:hAnsi="Avenir Next"/>
          <w:color w:val="auto"/>
          <w:sz w:val="24"/>
        </w:rPr>
        <w:t>el</w:t>
      </w:r>
      <w:r w:rsidR="00B27B51">
        <w:rPr>
          <w:rFonts w:ascii="Avenir Next" w:hAnsi="Avenir Next"/>
          <w:color w:val="auto"/>
          <w:sz w:val="24"/>
        </w:rPr>
        <w:t xml:space="preserve"> primer trimestre</w:t>
      </w:r>
      <w:r w:rsidR="00E24242">
        <w:rPr>
          <w:rFonts w:ascii="Avenir Next" w:hAnsi="Avenir Next"/>
          <w:color w:val="auto"/>
          <w:sz w:val="24"/>
        </w:rPr>
        <w:t xml:space="preserve"> de 2022 debe dibujarse como un trimestre</w:t>
      </w:r>
      <w:r w:rsidR="00B27B51">
        <w:rPr>
          <w:rFonts w:ascii="Avenir Next" w:hAnsi="Avenir Next"/>
          <w:color w:val="auto"/>
          <w:sz w:val="24"/>
        </w:rPr>
        <w:t xml:space="preserve"> complejo que, </w:t>
      </w:r>
      <w:r w:rsidR="004025CB">
        <w:rPr>
          <w:rFonts w:ascii="Avenir Next" w:hAnsi="Avenir Next"/>
          <w:color w:val="auto"/>
          <w:sz w:val="24"/>
        </w:rPr>
        <w:t>finalmente</w:t>
      </w:r>
      <w:r w:rsidR="00B27B51">
        <w:rPr>
          <w:rFonts w:ascii="Avenir Next" w:hAnsi="Avenir Next"/>
          <w:color w:val="auto"/>
          <w:sz w:val="24"/>
        </w:rPr>
        <w:t>, pudo salvar</w:t>
      </w:r>
      <w:r w:rsidR="00260300">
        <w:rPr>
          <w:rFonts w:ascii="Avenir Next" w:hAnsi="Avenir Next"/>
          <w:color w:val="auto"/>
          <w:sz w:val="24"/>
        </w:rPr>
        <w:t>se con</w:t>
      </w:r>
      <w:r w:rsidR="00B27B51">
        <w:rPr>
          <w:rFonts w:ascii="Avenir Next" w:hAnsi="Avenir Next"/>
          <w:color w:val="auto"/>
          <w:sz w:val="24"/>
        </w:rPr>
        <w:t xml:space="preserve"> una exigua tasa de crecimiento en Andalucía del 0,2 %.</w:t>
      </w:r>
      <w:r w:rsidR="00AF7CE0">
        <w:rPr>
          <w:rFonts w:ascii="Avenir Next Demi Bold" w:hAnsi="Avenir Next Demi Bold"/>
          <w:b/>
          <w:bCs/>
          <w:noProof/>
          <w:color w:val="auto"/>
          <w:sz w:val="28"/>
          <w:szCs w:val="28"/>
          <w:u w:color="022ED3"/>
        </w:rPr>
        <mc:AlternateContent>
          <mc:Choice Requires="wps">
            <w:drawing>
              <wp:anchor distT="57150" distB="57150" distL="57145" distR="57145" simplePos="0" relativeHeight="251827200" behindDoc="0" locked="0" layoutInCell="1" allowOverlap="1" wp14:anchorId="000C4009" wp14:editId="0531B232">
                <wp:simplePos x="0" y="0"/>
                <wp:positionH relativeFrom="leftMargin">
                  <wp:posOffset>526415</wp:posOffset>
                </wp:positionH>
                <wp:positionV relativeFrom="margin">
                  <wp:align>center</wp:align>
                </wp:positionV>
                <wp:extent cx="15240" cy="9418955"/>
                <wp:effectExtent l="0" t="0" r="3810" b="1079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4189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548A6E47" id="Conector recto 15" o:spid="_x0000_s1026" style="position:absolute;flip:x;z-index:251827200;visibility:visible;mso-wrap-style:square;mso-width-percent:0;mso-height-percent:0;mso-wrap-distance-left:1.58736mm;mso-wrap-distance-top:4.5pt;mso-wrap-distance-right:1.58736mm;mso-wrap-distance-bottom:4.5pt;mso-position-horizontal:absolute;mso-position-horizontal-relative:left-margin-area;mso-position-vertical:center;mso-position-vertical-relative:margin;mso-width-percent:0;mso-height-percent:0;mso-width-relative:page;mso-height-relative:page" from="41.45pt,0" to="42.65pt,7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" strokecolor="#929292" strokeweight=".5pt">
                <v:stroke miterlimit="4" joinstyle="miter"/>
                <w10:wrap anchorx="margin" anchory="margin"/>
              </v:line>
            </w:pict>
          </mc:Fallback>
        </mc:AlternateContent>
      </w:r>
    </w:p>
    <w:p w14:paraId="61A22921" w14:textId="6B41B6A3" w:rsidR="00457859" w:rsidRDefault="00457859"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53087277" w14:textId="77777777" w:rsidR="002F4F21" w:rsidRDefault="002F4F21" w:rsidP="00E46BAE">
      <w:pPr>
        <w:pStyle w:val="BodyA"/>
        <w:spacing w:before="100" w:after="100"/>
        <w:jc w:val="both"/>
        <w:rPr>
          <w:rFonts w:ascii="Avenir Next Demi Bold" w:hAnsi="Avenir Next Demi Bold"/>
          <w:b/>
          <w:bCs/>
          <w:color w:val="022ED3"/>
          <w:sz w:val="28"/>
          <w:szCs w:val="28"/>
          <w:u w:color="022ED3"/>
        </w:rPr>
      </w:pPr>
    </w:p>
    <w:p w14:paraId="2510CB94" w14:textId="77777777" w:rsidR="00450DA0" w:rsidRDefault="004A7E08" w:rsidP="00E46BAE">
      <w:pPr>
        <w:pStyle w:val="BodyA"/>
        <w:spacing w:before="100" w:after="100"/>
        <w:jc w:val="both"/>
        <w:rPr>
          <w:rFonts w:ascii="Avenir Next" w:hAnsi="Avenir Next"/>
          <w:color w:val="auto"/>
          <w:sz w:val="24"/>
        </w:rPr>
      </w:pPr>
      <w:r w:rsidRPr="004A7E08">
        <w:rPr>
          <w:rFonts w:ascii="Avenir Next" w:hAnsi="Avenir Next"/>
          <w:color w:val="auto"/>
          <w:sz w:val="24"/>
        </w:rPr>
        <w:t xml:space="preserve">Según la Encuesta de Población Activa (EPA), </w:t>
      </w:r>
      <w:r w:rsidR="00C45729">
        <w:rPr>
          <w:rFonts w:ascii="Avenir Next" w:hAnsi="Avenir Next"/>
          <w:color w:val="auto"/>
          <w:sz w:val="24"/>
        </w:rPr>
        <w:t xml:space="preserve">durante el primer trimestre de 2022 </w:t>
      </w:r>
      <w:r w:rsidR="000A08A9">
        <w:rPr>
          <w:rFonts w:ascii="Avenir Next" w:hAnsi="Avenir Next"/>
          <w:color w:val="auto"/>
          <w:sz w:val="24"/>
        </w:rPr>
        <w:t xml:space="preserve">la ocupación </w:t>
      </w:r>
      <w:r w:rsidR="00CB21AD">
        <w:rPr>
          <w:rFonts w:ascii="Avenir Next" w:hAnsi="Avenir Next"/>
          <w:color w:val="auto"/>
          <w:sz w:val="24"/>
        </w:rPr>
        <w:t xml:space="preserve">disminuyó </w:t>
      </w:r>
      <w:r w:rsidR="00C45729">
        <w:rPr>
          <w:rFonts w:ascii="Avenir Next" w:hAnsi="Avenir Next"/>
          <w:color w:val="auto"/>
          <w:sz w:val="24"/>
        </w:rPr>
        <w:t xml:space="preserve">en </w:t>
      </w:r>
      <w:r w:rsidR="000A08A9">
        <w:rPr>
          <w:rFonts w:ascii="Avenir Next" w:hAnsi="Avenir Next"/>
          <w:color w:val="auto"/>
          <w:sz w:val="24"/>
        </w:rPr>
        <w:t xml:space="preserve">32 mil </w:t>
      </w:r>
      <w:r w:rsidR="00196A8F">
        <w:rPr>
          <w:rFonts w:ascii="Avenir Next" w:hAnsi="Avenir Next"/>
          <w:color w:val="auto"/>
          <w:sz w:val="24"/>
        </w:rPr>
        <w:t>ocupados</w:t>
      </w:r>
      <w:r w:rsidR="000A08A9">
        <w:rPr>
          <w:rFonts w:ascii="Avenir Next" w:hAnsi="Avenir Next"/>
          <w:color w:val="auto"/>
          <w:sz w:val="24"/>
        </w:rPr>
        <w:t xml:space="preserve">. </w:t>
      </w:r>
      <w:r w:rsidR="00C45729">
        <w:rPr>
          <w:rFonts w:ascii="Avenir Next" w:hAnsi="Avenir Next"/>
          <w:color w:val="auto"/>
          <w:sz w:val="24"/>
        </w:rPr>
        <w:t>Aunque en una primera impresión esta caída</w:t>
      </w:r>
      <w:r w:rsidR="00E37387">
        <w:rPr>
          <w:rFonts w:ascii="Avenir Next" w:hAnsi="Avenir Next"/>
          <w:color w:val="auto"/>
          <w:sz w:val="24"/>
        </w:rPr>
        <w:t xml:space="preserve"> </w:t>
      </w:r>
      <w:r w:rsidR="00CB21AD">
        <w:rPr>
          <w:rFonts w:ascii="Avenir Next" w:hAnsi="Avenir Next"/>
          <w:color w:val="auto"/>
          <w:sz w:val="24"/>
        </w:rPr>
        <w:t xml:space="preserve">es coherente con </w:t>
      </w:r>
      <w:r w:rsidR="00C45729">
        <w:rPr>
          <w:rFonts w:ascii="Avenir Next" w:hAnsi="Avenir Next"/>
          <w:color w:val="auto"/>
          <w:sz w:val="24"/>
        </w:rPr>
        <w:t>el debilitamiento de la economía andaluza por las razones antes argumentadas, lo cierto es que e</w:t>
      </w:r>
      <w:r w:rsidR="000A08A9">
        <w:rPr>
          <w:rFonts w:ascii="Avenir Next" w:hAnsi="Avenir Next"/>
          <w:color w:val="auto"/>
          <w:sz w:val="24"/>
        </w:rPr>
        <w:t>sta reducción</w:t>
      </w:r>
      <w:r w:rsidR="006531C4">
        <w:rPr>
          <w:rFonts w:ascii="Avenir Next" w:hAnsi="Avenir Next"/>
          <w:color w:val="auto"/>
          <w:sz w:val="24"/>
        </w:rPr>
        <w:t xml:space="preserve"> se </w:t>
      </w:r>
      <w:r w:rsidR="00C45729">
        <w:rPr>
          <w:rFonts w:ascii="Avenir Next" w:hAnsi="Avenir Next"/>
          <w:color w:val="auto"/>
          <w:sz w:val="24"/>
        </w:rPr>
        <w:t>debió</w:t>
      </w:r>
      <w:r w:rsidR="006531C4">
        <w:rPr>
          <w:rFonts w:ascii="Avenir Next" w:hAnsi="Avenir Next"/>
          <w:color w:val="auto"/>
          <w:sz w:val="24"/>
        </w:rPr>
        <w:t xml:space="preserve">, </w:t>
      </w:r>
      <w:r w:rsidR="00DC521E">
        <w:rPr>
          <w:rFonts w:ascii="Avenir Next" w:hAnsi="Avenir Next"/>
          <w:color w:val="auto"/>
          <w:sz w:val="24"/>
        </w:rPr>
        <w:t>en buena parte</w:t>
      </w:r>
      <w:r w:rsidR="008E70E0">
        <w:rPr>
          <w:rFonts w:ascii="Avenir Next" w:hAnsi="Avenir Next"/>
          <w:color w:val="auto"/>
          <w:sz w:val="24"/>
        </w:rPr>
        <w:t>,</w:t>
      </w:r>
      <w:r w:rsidR="00E37387">
        <w:rPr>
          <w:rFonts w:ascii="Avenir Next" w:hAnsi="Avenir Next"/>
          <w:color w:val="auto"/>
          <w:sz w:val="24"/>
        </w:rPr>
        <w:t xml:space="preserve"> </w:t>
      </w:r>
      <w:r w:rsidR="000A08A9">
        <w:rPr>
          <w:rFonts w:ascii="Avenir Next" w:hAnsi="Avenir Next"/>
          <w:color w:val="auto"/>
          <w:sz w:val="24"/>
        </w:rPr>
        <w:t>a</w:t>
      </w:r>
      <w:r w:rsidR="00C45729">
        <w:rPr>
          <w:rFonts w:ascii="Avenir Next" w:hAnsi="Avenir Next"/>
          <w:color w:val="auto"/>
          <w:sz w:val="24"/>
        </w:rPr>
        <w:t>l</w:t>
      </w:r>
      <w:r w:rsidR="000A08A9">
        <w:rPr>
          <w:rFonts w:ascii="Avenir Next" w:hAnsi="Avenir Next"/>
          <w:color w:val="auto"/>
          <w:sz w:val="24"/>
        </w:rPr>
        <w:t xml:space="preserve"> efecto estacional</w:t>
      </w:r>
      <w:r w:rsidR="00CB21AD">
        <w:rPr>
          <w:rFonts w:ascii="Avenir Next" w:hAnsi="Avenir Next"/>
          <w:color w:val="auto"/>
          <w:sz w:val="24"/>
        </w:rPr>
        <w:t xml:space="preserve">, singularmente </w:t>
      </w:r>
      <w:r w:rsidR="00C45729">
        <w:rPr>
          <w:rFonts w:ascii="Avenir Next" w:hAnsi="Avenir Next"/>
          <w:color w:val="auto"/>
          <w:sz w:val="24"/>
        </w:rPr>
        <w:t xml:space="preserve">por la finalización </w:t>
      </w:r>
      <w:r w:rsidR="000A08A9">
        <w:rPr>
          <w:rFonts w:ascii="Avenir Next" w:hAnsi="Avenir Next"/>
          <w:color w:val="auto"/>
          <w:sz w:val="24"/>
        </w:rPr>
        <w:t xml:space="preserve">de los contratos de </w:t>
      </w:r>
      <w:r w:rsidR="006531C4">
        <w:rPr>
          <w:rFonts w:ascii="Avenir Next" w:hAnsi="Avenir Next"/>
          <w:color w:val="auto"/>
          <w:sz w:val="24"/>
        </w:rPr>
        <w:t>N</w:t>
      </w:r>
      <w:r w:rsidR="000A08A9">
        <w:rPr>
          <w:rFonts w:ascii="Avenir Next" w:hAnsi="Avenir Next"/>
          <w:color w:val="auto"/>
          <w:sz w:val="24"/>
        </w:rPr>
        <w:t xml:space="preserve">avidad. </w:t>
      </w:r>
      <w:r w:rsidR="0034388D">
        <w:rPr>
          <w:rFonts w:ascii="Avenir Next" w:hAnsi="Avenir Next"/>
          <w:color w:val="auto"/>
          <w:sz w:val="24"/>
        </w:rPr>
        <w:t>Como prueba de ello</w:t>
      </w:r>
      <w:r w:rsidR="00C45729">
        <w:rPr>
          <w:rFonts w:ascii="Avenir Next" w:hAnsi="Avenir Next"/>
          <w:color w:val="auto"/>
          <w:sz w:val="24"/>
        </w:rPr>
        <w:t>, en comparaciones anuales</w:t>
      </w:r>
      <w:r w:rsidR="0034388D">
        <w:rPr>
          <w:rFonts w:ascii="Avenir Next" w:hAnsi="Avenir Next"/>
          <w:color w:val="auto"/>
          <w:sz w:val="24"/>
        </w:rPr>
        <w:t xml:space="preserve">, </w:t>
      </w:r>
      <w:r w:rsidR="000A08A9">
        <w:rPr>
          <w:rFonts w:ascii="Avenir Next" w:hAnsi="Avenir Next"/>
          <w:color w:val="auto"/>
          <w:sz w:val="24"/>
        </w:rPr>
        <w:t xml:space="preserve">la ocupación </w:t>
      </w:r>
      <w:r w:rsidR="0034388D">
        <w:rPr>
          <w:rFonts w:ascii="Avenir Next" w:hAnsi="Avenir Next"/>
          <w:color w:val="auto"/>
          <w:sz w:val="24"/>
        </w:rPr>
        <w:t xml:space="preserve">siguió </w:t>
      </w:r>
      <w:r w:rsidR="00130780">
        <w:rPr>
          <w:rFonts w:ascii="Avenir Next" w:hAnsi="Avenir Next"/>
          <w:color w:val="auto"/>
          <w:sz w:val="24"/>
        </w:rPr>
        <w:t xml:space="preserve">aumentando </w:t>
      </w:r>
      <w:r w:rsidR="0034388D">
        <w:rPr>
          <w:rFonts w:ascii="Avenir Next" w:hAnsi="Avenir Next"/>
          <w:color w:val="auto"/>
          <w:sz w:val="24"/>
        </w:rPr>
        <w:t>al mismo ritmo en los tres primeros meses del año que en el último trimestre de 2021. Más aun, este crecimiento fue superior a la media nacional en casi un punto porcentual.</w:t>
      </w:r>
    </w:p>
    <w:p w14:paraId="105EB885" w14:textId="4AB4720A" w:rsidR="004A7E08" w:rsidRPr="004A7E08" w:rsidRDefault="0034388D" w:rsidP="00E46BAE">
      <w:pPr>
        <w:pStyle w:val="BodyA"/>
        <w:spacing w:before="100" w:after="100"/>
        <w:jc w:val="both"/>
        <w:rPr>
          <w:rFonts w:ascii="Avenir Next" w:hAnsi="Avenir Next"/>
          <w:color w:val="auto"/>
          <w:sz w:val="24"/>
        </w:rPr>
      </w:pPr>
      <w:r>
        <w:rPr>
          <w:rFonts w:ascii="Avenir Next" w:hAnsi="Avenir Next"/>
          <w:color w:val="auto"/>
          <w:sz w:val="24"/>
        </w:rPr>
        <w:t>Dicho lo anterior,</w:t>
      </w:r>
      <w:r w:rsidR="00E37387">
        <w:rPr>
          <w:rFonts w:ascii="Avenir Next" w:hAnsi="Avenir Next"/>
          <w:color w:val="auto"/>
          <w:sz w:val="24"/>
        </w:rPr>
        <w:t xml:space="preserve"> </w:t>
      </w:r>
      <w:r>
        <w:rPr>
          <w:rFonts w:ascii="Avenir Next" w:hAnsi="Avenir Next"/>
          <w:color w:val="auto"/>
          <w:sz w:val="24"/>
        </w:rPr>
        <w:t>aunque el efecto estacional fue</w:t>
      </w:r>
      <w:r w:rsidR="00225933">
        <w:rPr>
          <w:rFonts w:ascii="Avenir Next" w:hAnsi="Avenir Next"/>
          <w:color w:val="auto"/>
          <w:sz w:val="24"/>
        </w:rPr>
        <w:t>ra</w:t>
      </w:r>
      <w:r>
        <w:rPr>
          <w:rFonts w:ascii="Avenir Next" w:hAnsi="Avenir Next"/>
          <w:color w:val="auto"/>
          <w:sz w:val="24"/>
        </w:rPr>
        <w:t xml:space="preserve"> relevante</w:t>
      </w:r>
      <w:r w:rsidR="00AD73D9">
        <w:rPr>
          <w:rFonts w:ascii="Avenir Next" w:hAnsi="Avenir Next"/>
          <w:color w:val="auto"/>
          <w:sz w:val="24"/>
        </w:rPr>
        <w:t>,</w:t>
      </w:r>
      <w:r>
        <w:rPr>
          <w:rFonts w:ascii="Avenir Next" w:hAnsi="Avenir Next"/>
          <w:color w:val="auto"/>
          <w:sz w:val="24"/>
        </w:rPr>
        <w:t xml:space="preserve"> no es menos cierto que se observan en los datos de empleo parte de los factores adversos antes identificados. </w:t>
      </w:r>
      <w:r w:rsidR="00AD73D9">
        <w:rPr>
          <w:rFonts w:ascii="Avenir Next" w:hAnsi="Avenir Next"/>
          <w:color w:val="auto"/>
          <w:sz w:val="24"/>
        </w:rPr>
        <w:t>En primer lugar,</w:t>
      </w:r>
      <w:r w:rsidR="00E37387">
        <w:rPr>
          <w:rFonts w:ascii="Avenir Next" w:hAnsi="Avenir Next"/>
          <w:color w:val="auto"/>
          <w:sz w:val="24"/>
        </w:rPr>
        <w:t xml:space="preserve"> </w:t>
      </w:r>
      <w:r w:rsidR="00AD73D9">
        <w:rPr>
          <w:rFonts w:ascii="Avenir Next" w:hAnsi="Avenir Next"/>
          <w:color w:val="auto"/>
          <w:sz w:val="24"/>
        </w:rPr>
        <w:t>porque la contracción en la ocupación se concentra en la actividad comercial (-28 mil),</w:t>
      </w:r>
      <w:r w:rsidR="00DE4CB1">
        <w:rPr>
          <w:rFonts w:ascii="Avenir Next" w:hAnsi="Avenir Next"/>
          <w:color w:val="auto"/>
          <w:sz w:val="24"/>
        </w:rPr>
        <w:t xml:space="preserve"> solo parcialmente compensada por otras actividades de los servicios. </w:t>
      </w:r>
      <w:r w:rsidR="007011D2">
        <w:rPr>
          <w:rFonts w:ascii="Avenir Next" w:hAnsi="Avenir Next"/>
          <w:color w:val="auto"/>
          <w:sz w:val="24"/>
        </w:rPr>
        <w:t>Aunque esta caída puede explicarse</w:t>
      </w:r>
      <w:r w:rsidR="00060762">
        <w:rPr>
          <w:rFonts w:ascii="Avenir Next" w:hAnsi="Avenir Next"/>
          <w:color w:val="auto"/>
          <w:sz w:val="24"/>
        </w:rPr>
        <w:t>,</w:t>
      </w:r>
      <w:r w:rsidR="007011D2">
        <w:rPr>
          <w:rFonts w:ascii="Avenir Next" w:hAnsi="Avenir Next"/>
          <w:color w:val="auto"/>
          <w:sz w:val="24"/>
        </w:rPr>
        <w:t xml:space="preserve"> de nuevo</w:t>
      </w:r>
      <w:r w:rsidR="00060762">
        <w:rPr>
          <w:rFonts w:ascii="Avenir Next" w:hAnsi="Avenir Next"/>
          <w:color w:val="auto"/>
          <w:sz w:val="24"/>
        </w:rPr>
        <w:t>,</w:t>
      </w:r>
      <w:r w:rsidR="00E37387">
        <w:rPr>
          <w:rFonts w:ascii="Avenir Next" w:hAnsi="Avenir Next"/>
          <w:color w:val="auto"/>
          <w:sz w:val="24"/>
        </w:rPr>
        <w:t xml:space="preserve"> </w:t>
      </w:r>
      <w:r w:rsidR="00AD73D9">
        <w:rPr>
          <w:rFonts w:ascii="Avenir Next" w:hAnsi="Avenir Next"/>
          <w:color w:val="auto"/>
          <w:sz w:val="24"/>
        </w:rPr>
        <w:t>por el final de la campaña navideña, el índice de comercio al por menor</w:t>
      </w:r>
      <w:r w:rsidR="00CB21AD">
        <w:rPr>
          <w:rFonts w:ascii="Avenir Next" w:hAnsi="Avenir Next"/>
          <w:color w:val="auto"/>
          <w:sz w:val="24"/>
        </w:rPr>
        <w:t xml:space="preserve"> pone de manifiesto que</w:t>
      </w:r>
      <w:r w:rsidR="00E37387">
        <w:rPr>
          <w:rFonts w:ascii="Avenir Next" w:hAnsi="Avenir Next"/>
          <w:color w:val="auto"/>
          <w:sz w:val="24"/>
        </w:rPr>
        <w:t xml:space="preserve"> </w:t>
      </w:r>
      <w:r w:rsidR="00822AAA">
        <w:rPr>
          <w:rFonts w:ascii="Avenir Next" w:hAnsi="Avenir Next"/>
          <w:color w:val="auto"/>
          <w:sz w:val="24"/>
        </w:rPr>
        <w:t xml:space="preserve">el sector comercial </w:t>
      </w:r>
      <w:r w:rsidR="00AD73D9">
        <w:rPr>
          <w:rFonts w:ascii="Avenir Next" w:hAnsi="Avenir Next"/>
          <w:color w:val="auto"/>
          <w:sz w:val="24"/>
        </w:rPr>
        <w:t xml:space="preserve">sufrió en mayor grado el aumento de la incertidumbre económica en los hogares andaluces y, en particular, las consecuencias de la huelga de transporte. En segundo lugar, y a pesar de lo anterior, </w:t>
      </w:r>
      <w:r w:rsidR="00450DA0">
        <w:rPr>
          <w:rFonts w:ascii="Avenir Next" w:hAnsi="Avenir Next"/>
          <w:color w:val="auto"/>
          <w:sz w:val="24"/>
        </w:rPr>
        <w:t>no fue el</w:t>
      </w:r>
      <w:r w:rsidR="00196A8F">
        <w:rPr>
          <w:rFonts w:ascii="Avenir Next" w:hAnsi="Avenir Next"/>
          <w:color w:val="auto"/>
          <w:sz w:val="24"/>
        </w:rPr>
        <w:t xml:space="preserve"> sector servicios</w:t>
      </w:r>
      <w:r w:rsidR="00E37387">
        <w:rPr>
          <w:rFonts w:ascii="Avenir Next" w:hAnsi="Avenir Next"/>
          <w:color w:val="auto"/>
          <w:sz w:val="24"/>
        </w:rPr>
        <w:t xml:space="preserve"> </w:t>
      </w:r>
      <w:r w:rsidR="00450DA0">
        <w:rPr>
          <w:rFonts w:ascii="Avenir Next" w:hAnsi="Avenir Next"/>
          <w:color w:val="auto"/>
          <w:sz w:val="24"/>
        </w:rPr>
        <w:t xml:space="preserve">el que más ocupación </w:t>
      </w:r>
      <w:r w:rsidR="00060762">
        <w:rPr>
          <w:rFonts w:ascii="Avenir Next" w:hAnsi="Avenir Next"/>
          <w:color w:val="auto"/>
          <w:sz w:val="24"/>
        </w:rPr>
        <w:t xml:space="preserve">destruyó </w:t>
      </w:r>
      <w:r w:rsidR="009F70D4">
        <w:rPr>
          <w:rFonts w:ascii="Avenir Next" w:hAnsi="Avenir Next"/>
          <w:color w:val="auto"/>
          <w:sz w:val="24"/>
        </w:rPr>
        <w:t>en este primer trimestre</w:t>
      </w:r>
      <w:r w:rsidR="006531C4">
        <w:rPr>
          <w:rFonts w:ascii="Avenir Next" w:hAnsi="Avenir Next"/>
          <w:color w:val="auto"/>
          <w:sz w:val="24"/>
        </w:rPr>
        <w:t xml:space="preserve">, </w:t>
      </w:r>
      <w:r w:rsidR="00F40041">
        <w:rPr>
          <w:rFonts w:ascii="Avenir Next" w:hAnsi="Avenir Next"/>
          <w:color w:val="auto"/>
          <w:sz w:val="24"/>
        </w:rPr>
        <w:t>sino</w:t>
      </w:r>
      <w:r w:rsidR="00AD73D9">
        <w:rPr>
          <w:rFonts w:ascii="Avenir Next" w:hAnsi="Avenir Next"/>
          <w:color w:val="auto"/>
          <w:sz w:val="24"/>
        </w:rPr>
        <w:t xml:space="preserve"> que </w:t>
      </w:r>
      <w:r w:rsidR="0074547D">
        <w:rPr>
          <w:rFonts w:ascii="Avenir Next" w:hAnsi="Avenir Next"/>
          <w:color w:val="auto"/>
          <w:sz w:val="24"/>
        </w:rPr>
        <w:t xml:space="preserve">lo </w:t>
      </w:r>
      <w:r w:rsidR="00AD73D9">
        <w:rPr>
          <w:rFonts w:ascii="Avenir Next" w:hAnsi="Avenir Next"/>
          <w:color w:val="auto"/>
          <w:sz w:val="24"/>
        </w:rPr>
        <w:t xml:space="preserve">fue </w:t>
      </w:r>
      <w:r w:rsidR="0027624E">
        <w:rPr>
          <w:rFonts w:ascii="Avenir Next" w:hAnsi="Avenir Next"/>
          <w:color w:val="auto"/>
          <w:sz w:val="24"/>
        </w:rPr>
        <w:t>la industria</w:t>
      </w:r>
      <w:r w:rsidR="00E37387">
        <w:rPr>
          <w:rFonts w:ascii="Avenir Next" w:hAnsi="Avenir Next"/>
          <w:color w:val="auto"/>
          <w:sz w:val="24"/>
        </w:rPr>
        <w:t xml:space="preserve"> </w:t>
      </w:r>
      <w:r w:rsidR="00AD73D9">
        <w:rPr>
          <w:rFonts w:ascii="Avenir Next" w:hAnsi="Avenir Next"/>
          <w:color w:val="auto"/>
          <w:sz w:val="24"/>
        </w:rPr>
        <w:t>(-1</w:t>
      </w:r>
      <w:r w:rsidR="0027624E">
        <w:rPr>
          <w:rFonts w:ascii="Avenir Next" w:hAnsi="Avenir Next"/>
          <w:color w:val="auto"/>
          <w:sz w:val="24"/>
        </w:rPr>
        <w:t>8 mil empleos</w:t>
      </w:r>
      <w:r w:rsidR="00056E6B">
        <w:rPr>
          <w:rFonts w:ascii="Avenir Next" w:hAnsi="Avenir Next"/>
          <w:color w:val="auto"/>
          <w:sz w:val="24"/>
        </w:rPr>
        <w:t>). Aunque</w:t>
      </w:r>
      <w:r w:rsidR="00E37387">
        <w:rPr>
          <w:rFonts w:ascii="Avenir Next" w:hAnsi="Avenir Next"/>
          <w:color w:val="auto"/>
          <w:sz w:val="24"/>
        </w:rPr>
        <w:t xml:space="preserve"> </w:t>
      </w:r>
      <w:r w:rsidR="0074547D">
        <w:rPr>
          <w:rFonts w:ascii="Avenir Next" w:hAnsi="Avenir Next"/>
          <w:color w:val="auto"/>
          <w:sz w:val="24"/>
        </w:rPr>
        <w:t>est</w:t>
      </w:r>
      <w:r w:rsidR="00F50A2C">
        <w:rPr>
          <w:rFonts w:ascii="Avenir Next" w:hAnsi="Avenir Next"/>
          <w:color w:val="auto"/>
          <w:sz w:val="24"/>
        </w:rPr>
        <w:t>e</w:t>
      </w:r>
      <w:r w:rsidR="0074547D">
        <w:rPr>
          <w:rFonts w:ascii="Avenir Next" w:hAnsi="Avenir Next"/>
          <w:color w:val="auto"/>
          <w:sz w:val="24"/>
        </w:rPr>
        <w:t xml:space="preserve"> sector </w:t>
      </w:r>
      <w:r w:rsidR="0038519C">
        <w:rPr>
          <w:rFonts w:ascii="Avenir Next" w:hAnsi="Avenir Next"/>
          <w:color w:val="auto"/>
          <w:sz w:val="24"/>
        </w:rPr>
        <w:t xml:space="preserve">tiene también </w:t>
      </w:r>
      <w:r w:rsidR="00D704F6">
        <w:rPr>
          <w:rFonts w:ascii="Avenir Next" w:hAnsi="Avenir Next"/>
          <w:color w:val="auto"/>
          <w:sz w:val="24"/>
        </w:rPr>
        <w:t xml:space="preserve">un componente estacional </w:t>
      </w:r>
      <w:r w:rsidR="0074547D">
        <w:rPr>
          <w:rFonts w:ascii="Avenir Next" w:hAnsi="Avenir Next"/>
          <w:color w:val="auto"/>
          <w:sz w:val="24"/>
        </w:rPr>
        <w:t xml:space="preserve">que reduce la ocupación </w:t>
      </w:r>
      <w:r w:rsidR="00D704F6">
        <w:rPr>
          <w:rFonts w:ascii="Avenir Next" w:hAnsi="Avenir Next"/>
          <w:color w:val="auto"/>
          <w:sz w:val="24"/>
        </w:rPr>
        <w:t>en el primer trimestre,</w:t>
      </w:r>
      <w:r w:rsidR="00E37387">
        <w:rPr>
          <w:rFonts w:ascii="Avenir Next" w:hAnsi="Avenir Next"/>
          <w:color w:val="auto"/>
          <w:sz w:val="24"/>
        </w:rPr>
        <w:t xml:space="preserve"> </w:t>
      </w:r>
      <w:r w:rsidR="0074547D">
        <w:rPr>
          <w:rFonts w:ascii="Avenir Next" w:hAnsi="Avenir Next"/>
          <w:color w:val="auto"/>
          <w:sz w:val="24"/>
        </w:rPr>
        <w:t xml:space="preserve">no </w:t>
      </w:r>
      <w:r w:rsidR="00D8398D">
        <w:rPr>
          <w:rFonts w:ascii="Avenir Next" w:hAnsi="Avenir Next"/>
          <w:color w:val="auto"/>
          <w:sz w:val="24"/>
        </w:rPr>
        <w:t>es posible</w:t>
      </w:r>
      <w:r w:rsidR="0074547D">
        <w:rPr>
          <w:rFonts w:ascii="Avenir Next" w:hAnsi="Avenir Next"/>
          <w:color w:val="auto"/>
          <w:sz w:val="24"/>
        </w:rPr>
        <w:t xml:space="preserve"> descartar</w:t>
      </w:r>
      <w:r w:rsidR="00D8398D">
        <w:rPr>
          <w:rFonts w:ascii="Avenir Next" w:hAnsi="Avenir Next"/>
          <w:color w:val="auto"/>
          <w:sz w:val="24"/>
        </w:rPr>
        <w:t xml:space="preserve"> que este ajuste </w:t>
      </w:r>
      <w:r w:rsidR="0074547D">
        <w:rPr>
          <w:rFonts w:ascii="Avenir Next" w:hAnsi="Avenir Next"/>
          <w:color w:val="auto"/>
          <w:sz w:val="24"/>
        </w:rPr>
        <w:t xml:space="preserve">también </w:t>
      </w:r>
      <w:r w:rsidR="00D8398D">
        <w:rPr>
          <w:rFonts w:ascii="Avenir Next" w:hAnsi="Avenir Next"/>
          <w:color w:val="auto"/>
          <w:sz w:val="24"/>
        </w:rPr>
        <w:t>pueda</w:t>
      </w:r>
      <w:r w:rsidR="00E37387">
        <w:rPr>
          <w:rFonts w:ascii="Avenir Next" w:hAnsi="Avenir Next"/>
          <w:color w:val="auto"/>
          <w:sz w:val="24"/>
        </w:rPr>
        <w:t xml:space="preserve"> </w:t>
      </w:r>
      <w:r w:rsidR="00EB3765">
        <w:rPr>
          <w:rFonts w:ascii="Avenir Next" w:hAnsi="Avenir Next"/>
          <w:color w:val="auto"/>
          <w:sz w:val="24"/>
        </w:rPr>
        <w:t>deberse</w:t>
      </w:r>
      <w:r w:rsidR="00E37387">
        <w:rPr>
          <w:rFonts w:ascii="Avenir Next" w:hAnsi="Avenir Next"/>
          <w:color w:val="auto"/>
          <w:sz w:val="24"/>
        </w:rPr>
        <w:t xml:space="preserve"> a </w:t>
      </w:r>
      <w:r w:rsidR="00AD5A0D">
        <w:rPr>
          <w:rFonts w:ascii="Avenir Next" w:hAnsi="Avenir Next"/>
          <w:color w:val="auto"/>
          <w:sz w:val="24"/>
        </w:rPr>
        <w:t xml:space="preserve">las convulsiones económicas </w:t>
      </w:r>
      <w:r w:rsidR="004E33B1">
        <w:rPr>
          <w:rFonts w:ascii="Avenir Next" w:hAnsi="Avenir Next"/>
          <w:color w:val="auto"/>
          <w:sz w:val="24"/>
        </w:rPr>
        <w:t>globales,</w:t>
      </w:r>
      <w:r w:rsidR="00AD5A0D">
        <w:rPr>
          <w:rFonts w:ascii="Avenir Next" w:hAnsi="Avenir Next"/>
          <w:color w:val="auto"/>
          <w:sz w:val="24"/>
        </w:rPr>
        <w:t xml:space="preserve"> así como </w:t>
      </w:r>
      <w:r w:rsidR="00060762">
        <w:rPr>
          <w:rFonts w:ascii="Avenir Next" w:hAnsi="Avenir Next"/>
          <w:color w:val="auto"/>
          <w:sz w:val="24"/>
        </w:rPr>
        <w:t xml:space="preserve">a </w:t>
      </w:r>
      <w:r w:rsidR="00AD5A0D">
        <w:rPr>
          <w:rFonts w:ascii="Avenir Next" w:hAnsi="Avenir Next"/>
          <w:color w:val="auto"/>
          <w:sz w:val="24"/>
        </w:rPr>
        <w:t>los aún no eliminados, e incluso intensificados</w:t>
      </w:r>
      <w:r w:rsidR="00E37387">
        <w:rPr>
          <w:rFonts w:ascii="Avenir Next" w:hAnsi="Avenir Next"/>
          <w:color w:val="auto"/>
          <w:sz w:val="24"/>
        </w:rPr>
        <w:t xml:space="preserve"> </w:t>
      </w:r>
      <w:r w:rsidR="008800DB">
        <w:rPr>
          <w:rFonts w:ascii="Avenir Next" w:hAnsi="Avenir Next"/>
          <w:color w:val="auto"/>
          <w:sz w:val="24"/>
        </w:rPr>
        <w:t xml:space="preserve">problemas de suministros </w:t>
      </w:r>
      <w:r w:rsidR="009915E2">
        <w:rPr>
          <w:rFonts w:ascii="Avenir Next" w:hAnsi="Avenir Next"/>
          <w:color w:val="auto"/>
          <w:sz w:val="24"/>
        </w:rPr>
        <w:t>por la huelga de transporte</w:t>
      </w:r>
      <w:r w:rsidR="00AD5A0D">
        <w:rPr>
          <w:rFonts w:ascii="Avenir Next" w:hAnsi="Avenir Next"/>
          <w:color w:val="auto"/>
          <w:sz w:val="24"/>
        </w:rPr>
        <w:t>.</w:t>
      </w:r>
    </w:p>
    <w:p w14:paraId="1CD9924C" w14:textId="7009B7AE" w:rsidR="004A7E08" w:rsidRPr="004A7E08" w:rsidRDefault="00CF7886" w:rsidP="00E46BAE">
      <w:pPr>
        <w:pStyle w:val="BodyA"/>
        <w:spacing w:before="100" w:after="100"/>
        <w:jc w:val="both"/>
        <w:rPr>
          <w:rFonts w:ascii="Avenir Next" w:hAnsi="Avenir Next"/>
          <w:color w:val="auto"/>
          <w:sz w:val="24"/>
        </w:rPr>
      </w:pPr>
      <w:r>
        <w:rPr>
          <w:rFonts w:ascii="Avenir Next" w:hAnsi="Avenir Next"/>
          <w:color w:val="auto"/>
          <w:sz w:val="24"/>
        </w:rPr>
        <w:t xml:space="preserve">A pesar de este comportamiento relativamente negativo en la ocupación, el número de desempleados en Andalucía cayó </w:t>
      </w:r>
      <w:r w:rsidR="00AD5A0D">
        <w:rPr>
          <w:rFonts w:ascii="Avenir Next" w:hAnsi="Avenir Next"/>
          <w:color w:val="auto"/>
          <w:sz w:val="24"/>
        </w:rPr>
        <w:t xml:space="preserve">durante el </w:t>
      </w:r>
      <w:r>
        <w:rPr>
          <w:rFonts w:ascii="Avenir Next" w:hAnsi="Avenir Next"/>
          <w:color w:val="auto"/>
          <w:sz w:val="24"/>
        </w:rPr>
        <w:t>primer trimestre en 45</w:t>
      </w:r>
      <w:r w:rsidR="00403EE2">
        <w:rPr>
          <w:rFonts w:ascii="Avenir Next" w:hAnsi="Avenir Next"/>
          <w:color w:val="auto"/>
          <w:sz w:val="24"/>
        </w:rPr>
        <w:t>.</w:t>
      </w:r>
      <w:r>
        <w:rPr>
          <w:rFonts w:ascii="Avenir Next" w:hAnsi="Avenir Next"/>
          <w:color w:val="auto"/>
          <w:sz w:val="24"/>
        </w:rPr>
        <w:t>9</w:t>
      </w:r>
      <w:r w:rsidR="00403EE2">
        <w:rPr>
          <w:rFonts w:ascii="Avenir Next" w:hAnsi="Avenir Next"/>
          <w:color w:val="auto"/>
          <w:sz w:val="24"/>
        </w:rPr>
        <w:t>00</w:t>
      </w:r>
      <w:r w:rsidR="00E37387">
        <w:rPr>
          <w:rFonts w:ascii="Avenir Next" w:hAnsi="Avenir Next"/>
          <w:color w:val="auto"/>
          <w:sz w:val="24"/>
        </w:rPr>
        <w:t xml:space="preserve"> </w:t>
      </w:r>
      <w:r w:rsidR="0027624E">
        <w:rPr>
          <w:rFonts w:ascii="Avenir Next" w:hAnsi="Avenir Next"/>
          <w:color w:val="auto"/>
          <w:sz w:val="24"/>
        </w:rPr>
        <w:t>personas</w:t>
      </w:r>
      <w:r w:rsidR="00AD5A0D">
        <w:rPr>
          <w:rFonts w:ascii="Avenir Next" w:hAnsi="Avenir Next"/>
          <w:color w:val="auto"/>
          <w:sz w:val="24"/>
        </w:rPr>
        <w:t xml:space="preserve">. Esta aparente divergencia de los dos grandes agregados del mercado de trabajo puede explicarse por la consecuente contracción del número de </w:t>
      </w:r>
      <w:r w:rsidR="00C1464D">
        <w:rPr>
          <w:rFonts w:ascii="Avenir Next" w:hAnsi="Avenir Next"/>
          <w:color w:val="auto"/>
          <w:sz w:val="24"/>
        </w:rPr>
        <w:t xml:space="preserve">personas </w:t>
      </w:r>
      <w:r w:rsidR="00AD5A0D">
        <w:rPr>
          <w:rFonts w:ascii="Avenir Next" w:hAnsi="Avenir Next"/>
          <w:color w:val="auto"/>
          <w:sz w:val="24"/>
        </w:rPr>
        <w:t>activ</w:t>
      </w:r>
      <w:r w:rsidR="00C1464D">
        <w:rPr>
          <w:rFonts w:ascii="Avenir Next" w:hAnsi="Avenir Next"/>
          <w:color w:val="auto"/>
          <w:sz w:val="24"/>
        </w:rPr>
        <w:t>as</w:t>
      </w:r>
      <w:r w:rsidR="00290E61">
        <w:rPr>
          <w:rFonts w:ascii="Avenir Next" w:hAnsi="Avenir Next"/>
          <w:color w:val="auto"/>
          <w:sz w:val="24"/>
        </w:rPr>
        <w:t>, lo que siempre es motivo de preocupación</w:t>
      </w:r>
      <w:r>
        <w:rPr>
          <w:rFonts w:ascii="Avenir Next" w:hAnsi="Avenir Next"/>
          <w:color w:val="auto"/>
          <w:sz w:val="24"/>
        </w:rPr>
        <w:t>. Así, en el primer trimestre de 2022, la población desempleada quedaba en Andalucía en 775</w:t>
      </w:r>
      <w:r w:rsidR="008800DB">
        <w:rPr>
          <w:rFonts w:ascii="Avenir Next" w:hAnsi="Avenir Next"/>
          <w:color w:val="auto"/>
          <w:sz w:val="24"/>
        </w:rPr>
        <w:t>.</w:t>
      </w:r>
      <w:r w:rsidR="0038519C">
        <w:rPr>
          <w:rFonts w:ascii="Avenir Next" w:hAnsi="Avenir Next"/>
          <w:color w:val="auto"/>
          <w:sz w:val="24"/>
        </w:rPr>
        <w:t>000</w:t>
      </w:r>
      <w:r>
        <w:rPr>
          <w:rFonts w:ascii="Avenir Next" w:hAnsi="Avenir Next"/>
          <w:color w:val="auto"/>
          <w:sz w:val="24"/>
        </w:rPr>
        <w:t>, una cuarta parte del total de desempleados españoles</w:t>
      </w:r>
      <w:r w:rsidR="002441B0">
        <w:rPr>
          <w:rFonts w:ascii="Avenir Next" w:hAnsi="Avenir Next"/>
          <w:color w:val="auto"/>
          <w:sz w:val="24"/>
        </w:rPr>
        <w:t>,</w:t>
      </w:r>
      <w:r w:rsidR="00E37387">
        <w:rPr>
          <w:rFonts w:ascii="Avenir Next" w:hAnsi="Avenir Next"/>
          <w:color w:val="auto"/>
          <w:sz w:val="24"/>
        </w:rPr>
        <w:t xml:space="preserve"> </w:t>
      </w:r>
      <w:r w:rsidR="002441B0">
        <w:rPr>
          <w:rFonts w:ascii="Avenir Next" w:hAnsi="Avenir Next"/>
          <w:color w:val="auto"/>
          <w:sz w:val="24"/>
        </w:rPr>
        <w:t>lo</w:t>
      </w:r>
      <w:r>
        <w:rPr>
          <w:rFonts w:ascii="Avenir Next" w:hAnsi="Avenir Next"/>
          <w:color w:val="auto"/>
          <w:sz w:val="24"/>
        </w:rPr>
        <w:t xml:space="preserve"> que supone una tasa de desempleo del 19,4 % de la población activa, ocho </w:t>
      </w:r>
      <w:r w:rsidR="00560462">
        <w:rPr>
          <w:rFonts w:ascii="Avenir Next" w:hAnsi="Avenir Next"/>
          <w:color w:val="auto"/>
          <w:sz w:val="24"/>
        </w:rPr>
        <w:t>décimas menos</w:t>
      </w:r>
      <w:r>
        <w:rPr>
          <w:rFonts w:ascii="Avenir Next" w:hAnsi="Avenir Next"/>
          <w:color w:val="auto"/>
          <w:sz w:val="24"/>
        </w:rPr>
        <w:t xml:space="preserve"> que en el cuarto trimestre de 2021, aunque</w:t>
      </w:r>
      <w:r w:rsidR="00560462">
        <w:rPr>
          <w:rFonts w:ascii="Avenir Next" w:hAnsi="Avenir Next"/>
          <w:color w:val="auto"/>
          <w:sz w:val="24"/>
        </w:rPr>
        <w:t xml:space="preserve"> aún</w:t>
      </w:r>
      <w:r>
        <w:rPr>
          <w:rFonts w:ascii="Avenir Next" w:hAnsi="Avenir Next"/>
          <w:color w:val="auto"/>
          <w:sz w:val="24"/>
        </w:rPr>
        <w:t xml:space="preserve"> casi seis </w:t>
      </w:r>
      <w:r w:rsidR="00056E6B">
        <w:rPr>
          <w:rFonts w:ascii="Avenir Next" w:hAnsi="Avenir Next"/>
          <w:color w:val="auto"/>
          <w:sz w:val="24"/>
        </w:rPr>
        <w:t>puntos superiores</w:t>
      </w:r>
      <w:r>
        <w:rPr>
          <w:rFonts w:ascii="Avenir Next" w:hAnsi="Avenir Next"/>
          <w:color w:val="auto"/>
          <w:sz w:val="24"/>
        </w:rPr>
        <w:t xml:space="preserve"> a la media nacional</w:t>
      </w:r>
      <w:r w:rsidR="004A7E08" w:rsidRPr="004A7E08">
        <w:rPr>
          <w:rFonts w:ascii="Avenir Next" w:hAnsi="Avenir Next"/>
          <w:color w:val="auto"/>
          <w:sz w:val="24"/>
        </w:rPr>
        <w:t xml:space="preserve">. </w:t>
      </w:r>
    </w:p>
    <w:p w14:paraId="61CE2820" w14:textId="7168C9CD" w:rsidR="00457859" w:rsidRDefault="00FB2044" w:rsidP="00E46BAE">
      <w:pPr>
        <w:pStyle w:val="BodyA"/>
        <w:spacing w:before="100" w:after="100"/>
        <w:jc w:val="both"/>
        <w:rPr>
          <w:rFonts w:ascii="Avenir Next" w:hAnsi="Avenir Next"/>
          <w:color w:val="auto"/>
          <w:sz w:val="24"/>
        </w:rPr>
      </w:pPr>
      <w:r>
        <w:rPr>
          <w:rFonts w:ascii="Avenir Next" w:hAnsi="Avenir Next"/>
          <w:color w:val="auto"/>
          <w:sz w:val="24"/>
        </w:rPr>
        <w:t xml:space="preserve">La dinámica </w:t>
      </w:r>
      <w:r w:rsidR="00935801">
        <w:rPr>
          <w:rFonts w:ascii="Avenir Next" w:hAnsi="Avenir Next"/>
          <w:color w:val="auto"/>
          <w:sz w:val="24"/>
        </w:rPr>
        <w:t>mostrada</w:t>
      </w:r>
      <w:r w:rsidR="00CD6416">
        <w:rPr>
          <w:rFonts w:ascii="Avenir Next" w:hAnsi="Avenir Next"/>
          <w:color w:val="auto"/>
          <w:sz w:val="24"/>
        </w:rPr>
        <w:t xml:space="preserve"> </w:t>
      </w:r>
      <w:r w:rsidR="00935801">
        <w:rPr>
          <w:rFonts w:ascii="Avenir Next" w:hAnsi="Avenir Next"/>
          <w:color w:val="auto"/>
          <w:sz w:val="24"/>
        </w:rPr>
        <w:t>por</w:t>
      </w:r>
      <w:r>
        <w:rPr>
          <w:rFonts w:ascii="Avenir Next" w:hAnsi="Avenir Next"/>
          <w:color w:val="auto"/>
          <w:sz w:val="24"/>
        </w:rPr>
        <w:t xml:space="preserve"> los datos de la EPA es</w:t>
      </w:r>
      <w:r w:rsidR="00AD5A0D">
        <w:rPr>
          <w:rFonts w:ascii="Avenir Next" w:hAnsi="Avenir Next"/>
          <w:color w:val="auto"/>
          <w:sz w:val="24"/>
        </w:rPr>
        <w:t xml:space="preserve"> acompaña</w:t>
      </w:r>
      <w:r>
        <w:rPr>
          <w:rFonts w:ascii="Avenir Next" w:hAnsi="Avenir Next"/>
          <w:color w:val="auto"/>
          <w:sz w:val="24"/>
        </w:rPr>
        <w:t>da</w:t>
      </w:r>
      <w:r w:rsidR="00AD5A0D">
        <w:rPr>
          <w:rFonts w:ascii="Avenir Next" w:hAnsi="Avenir Next"/>
          <w:color w:val="auto"/>
          <w:sz w:val="24"/>
        </w:rPr>
        <w:t xml:space="preserve"> por otros </w:t>
      </w:r>
      <w:r>
        <w:rPr>
          <w:rFonts w:ascii="Avenir Next" w:hAnsi="Avenir Next"/>
          <w:color w:val="auto"/>
          <w:sz w:val="24"/>
        </w:rPr>
        <w:t>indicadores</w:t>
      </w:r>
      <w:r w:rsidR="00AD5A0D">
        <w:rPr>
          <w:rFonts w:ascii="Avenir Next" w:hAnsi="Avenir Next"/>
          <w:color w:val="auto"/>
          <w:sz w:val="24"/>
        </w:rPr>
        <w:t xml:space="preserve"> del mercado laboral. Es el caso</w:t>
      </w:r>
      <w:r w:rsidR="00537F44">
        <w:rPr>
          <w:rFonts w:ascii="Avenir Next" w:hAnsi="Avenir Next"/>
          <w:color w:val="auto"/>
          <w:sz w:val="24"/>
        </w:rPr>
        <w:t xml:space="preserve"> de la afiliación a la Seguridad Social, </w:t>
      </w:r>
      <w:r w:rsidR="00C271BB">
        <w:rPr>
          <w:rFonts w:ascii="Avenir Next" w:hAnsi="Avenir Next"/>
          <w:color w:val="auto"/>
          <w:sz w:val="24"/>
        </w:rPr>
        <w:t xml:space="preserve">cuyos datos medios </w:t>
      </w:r>
      <w:r w:rsidR="004E33B1">
        <w:rPr>
          <w:rFonts w:ascii="Avenir Next" w:hAnsi="Avenir Next"/>
          <w:color w:val="auto"/>
          <w:sz w:val="24"/>
        </w:rPr>
        <w:t>para el</w:t>
      </w:r>
      <w:r w:rsidR="00C271BB">
        <w:rPr>
          <w:rFonts w:ascii="Avenir Next" w:hAnsi="Avenir Next"/>
          <w:color w:val="auto"/>
          <w:sz w:val="24"/>
        </w:rPr>
        <w:t xml:space="preserve"> primer</w:t>
      </w:r>
      <w:r w:rsidR="00AD5A0D">
        <w:rPr>
          <w:rFonts w:ascii="Avenir Next" w:hAnsi="Avenir Next"/>
          <w:color w:val="auto"/>
          <w:sz w:val="24"/>
        </w:rPr>
        <w:t xml:space="preserve"> trimestre</w:t>
      </w:r>
      <w:r w:rsidR="00CD6416">
        <w:rPr>
          <w:rFonts w:ascii="Avenir Next" w:hAnsi="Avenir Next"/>
          <w:color w:val="auto"/>
          <w:sz w:val="24"/>
        </w:rPr>
        <w:t xml:space="preserve"> </w:t>
      </w:r>
      <w:r w:rsidR="00056E6B">
        <w:rPr>
          <w:rFonts w:ascii="Avenir Next" w:hAnsi="Avenir Next"/>
          <w:color w:val="auto"/>
          <w:sz w:val="24"/>
        </w:rPr>
        <w:t>reflejan un</w:t>
      </w:r>
      <w:r w:rsidR="00C271BB">
        <w:rPr>
          <w:rFonts w:ascii="Avenir Next" w:hAnsi="Avenir Next"/>
          <w:color w:val="auto"/>
          <w:sz w:val="24"/>
        </w:rPr>
        <w:t xml:space="preserve"> aumento del</w:t>
      </w:r>
      <w:r w:rsidR="00CD6416">
        <w:rPr>
          <w:rFonts w:ascii="Avenir Next" w:hAnsi="Avenir Next"/>
          <w:color w:val="auto"/>
          <w:sz w:val="24"/>
        </w:rPr>
        <w:t xml:space="preserve"> </w:t>
      </w:r>
      <w:r w:rsidR="00AD5A0D">
        <w:rPr>
          <w:rFonts w:ascii="Avenir Next" w:hAnsi="Avenir Next"/>
          <w:color w:val="auto"/>
          <w:sz w:val="24"/>
        </w:rPr>
        <w:t>4,2 %</w:t>
      </w:r>
      <w:r w:rsidR="00AF7CE0">
        <w:rPr>
          <w:rFonts w:ascii="Avenir Next" w:hAnsi="Avenir Next"/>
          <w:color w:val="auto"/>
          <w:sz w:val="24"/>
        </w:rPr>
        <w:t xml:space="preserve"> </w:t>
      </w:r>
      <w:r w:rsidR="00AD5A0D">
        <w:rPr>
          <w:rFonts w:ascii="Avenir Next" w:hAnsi="Avenir Next"/>
          <w:color w:val="auto"/>
          <w:sz w:val="24"/>
        </w:rPr>
        <w:t xml:space="preserve">en </w:t>
      </w:r>
      <w:r w:rsidR="00CD6416">
        <w:rPr>
          <w:rFonts w:ascii="Avenir Next" w:hAnsi="Avenir Next"/>
          <w:color w:val="auto"/>
          <w:sz w:val="24"/>
        </w:rPr>
        <w:t xml:space="preserve">comparación </w:t>
      </w:r>
      <w:r>
        <w:rPr>
          <w:rFonts w:ascii="Avenir Next" w:hAnsi="Avenir Next"/>
          <w:color w:val="auto"/>
          <w:sz w:val="24"/>
        </w:rPr>
        <w:t xml:space="preserve">con </w:t>
      </w:r>
      <w:r w:rsidR="00AD5A0D">
        <w:rPr>
          <w:rFonts w:ascii="Avenir Next" w:hAnsi="Avenir Next"/>
          <w:color w:val="auto"/>
          <w:sz w:val="24"/>
        </w:rPr>
        <w:t>el mismo trimestre del año 2021</w:t>
      </w:r>
      <w:r w:rsidR="002441B0">
        <w:rPr>
          <w:rFonts w:ascii="Avenir Next" w:hAnsi="Avenir Next"/>
          <w:color w:val="auto"/>
          <w:sz w:val="24"/>
        </w:rPr>
        <w:t>.</w:t>
      </w:r>
      <w:r w:rsidR="00AF7CE0">
        <w:rPr>
          <w:rFonts w:ascii="Avenir Next" w:hAnsi="Avenir Next"/>
          <w:color w:val="auto"/>
          <w:sz w:val="24"/>
        </w:rPr>
        <w:t xml:space="preserve"> </w:t>
      </w:r>
      <w:r w:rsidR="004026E4">
        <w:rPr>
          <w:rFonts w:ascii="Avenir Next" w:hAnsi="Avenir Next"/>
          <w:color w:val="auto"/>
          <w:sz w:val="24"/>
        </w:rPr>
        <w:t xml:space="preserve">Sin embargo, estas cifras no son tan positivas si las comparamos con el trimestre anterior, ya que el saldo en este caso es negativo, </w:t>
      </w:r>
      <w:r>
        <w:rPr>
          <w:rFonts w:ascii="Avenir Next" w:hAnsi="Avenir Next"/>
          <w:color w:val="auto"/>
          <w:sz w:val="24"/>
        </w:rPr>
        <w:t xml:space="preserve">con una caída de la afiliación </w:t>
      </w:r>
      <w:r w:rsidR="00060762">
        <w:rPr>
          <w:rFonts w:ascii="Avenir Next" w:hAnsi="Avenir Next"/>
          <w:color w:val="auto"/>
          <w:sz w:val="24"/>
        </w:rPr>
        <w:t xml:space="preserve">de </w:t>
      </w:r>
      <w:r w:rsidR="00AF146B">
        <w:rPr>
          <w:rFonts w:ascii="Avenir Next" w:hAnsi="Avenir Next"/>
          <w:color w:val="auto"/>
          <w:sz w:val="24"/>
        </w:rPr>
        <w:t xml:space="preserve">7.508. </w:t>
      </w:r>
      <w:r w:rsidR="004026E4">
        <w:rPr>
          <w:rFonts w:ascii="Avenir Next" w:hAnsi="Avenir Next"/>
          <w:color w:val="auto"/>
          <w:sz w:val="24"/>
        </w:rPr>
        <w:t>Aunque esta</w:t>
      </w:r>
      <w:r w:rsidR="00AF146B">
        <w:rPr>
          <w:rFonts w:ascii="Avenir Next" w:hAnsi="Avenir Next"/>
          <w:color w:val="auto"/>
          <w:sz w:val="24"/>
        </w:rPr>
        <w:t xml:space="preserve"> evolución</w:t>
      </w:r>
      <w:r w:rsidR="00CC4744">
        <w:rPr>
          <w:rFonts w:ascii="Avenir Next" w:hAnsi="Avenir Next"/>
          <w:color w:val="auto"/>
          <w:sz w:val="24"/>
        </w:rPr>
        <w:t>,</w:t>
      </w:r>
      <w:r w:rsidR="00A779A0">
        <w:rPr>
          <w:rFonts w:ascii="Avenir Next" w:hAnsi="Avenir Next"/>
          <w:color w:val="auto"/>
          <w:sz w:val="24"/>
        </w:rPr>
        <w:t xml:space="preserve"> una vez más,</w:t>
      </w:r>
      <w:r w:rsidR="00CC4744">
        <w:rPr>
          <w:rFonts w:ascii="Avenir Next" w:hAnsi="Avenir Next"/>
          <w:color w:val="auto"/>
          <w:sz w:val="24"/>
        </w:rPr>
        <w:t xml:space="preserve"> puede estar</w:t>
      </w:r>
      <w:r w:rsidR="00AF146B">
        <w:rPr>
          <w:rFonts w:ascii="Avenir Next" w:hAnsi="Avenir Next"/>
          <w:color w:val="auto"/>
          <w:sz w:val="24"/>
        </w:rPr>
        <w:t xml:space="preserve"> condicionad</w:t>
      </w:r>
      <w:r w:rsidR="002441B0">
        <w:rPr>
          <w:rFonts w:ascii="Avenir Next" w:hAnsi="Avenir Next"/>
          <w:color w:val="auto"/>
          <w:sz w:val="24"/>
        </w:rPr>
        <w:t>a</w:t>
      </w:r>
      <w:r w:rsidR="00AF146B">
        <w:rPr>
          <w:rFonts w:ascii="Avenir Next" w:hAnsi="Avenir Next"/>
          <w:color w:val="auto"/>
          <w:sz w:val="24"/>
        </w:rPr>
        <w:t xml:space="preserve"> por el efecto estacional,</w:t>
      </w:r>
      <w:r w:rsidR="00CC4744">
        <w:rPr>
          <w:rFonts w:ascii="Avenir Next" w:hAnsi="Avenir Next"/>
          <w:color w:val="auto"/>
          <w:sz w:val="24"/>
        </w:rPr>
        <w:t xml:space="preserve"> más si cabe al comprobar que </w:t>
      </w:r>
      <w:r w:rsidR="00A771D7">
        <w:rPr>
          <w:rFonts w:ascii="Avenir Next" w:hAnsi="Avenir Next"/>
          <w:color w:val="auto"/>
          <w:sz w:val="24"/>
        </w:rPr>
        <w:t>son</w:t>
      </w:r>
      <w:r w:rsidR="00CD6416">
        <w:rPr>
          <w:rFonts w:ascii="Avenir Next" w:hAnsi="Avenir Next"/>
          <w:color w:val="auto"/>
          <w:sz w:val="24"/>
        </w:rPr>
        <w:t xml:space="preserve"> </w:t>
      </w:r>
      <w:r w:rsidR="00AF146B">
        <w:rPr>
          <w:rFonts w:ascii="Avenir Next" w:hAnsi="Avenir Next"/>
          <w:color w:val="auto"/>
          <w:sz w:val="24"/>
        </w:rPr>
        <w:t xml:space="preserve">la afiliación </w:t>
      </w:r>
      <w:r w:rsidR="00CC4744">
        <w:rPr>
          <w:rFonts w:ascii="Avenir Next" w:hAnsi="Avenir Next"/>
          <w:color w:val="auto"/>
          <w:sz w:val="24"/>
        </w:rPr>
        <w:t>en</w:t>
      </w:r>
      <w:r w:rsidR="00AF146B">
        <w:rPr>
          <w:rFonts w:ascii="Avenir Next" w:hAnsi="Avenir Next"/>
          <w:color w:val="auto"/>
          <w:sz w:val="24"/>
        </w:rPr>
        <w:t xml:space="preserve"> la </w:t>
      </w:r>
      <w:r w:rsidR="00AF146B">
        <w:rPr>
          <w:rFonts w:ascii="Avenir Next" w:hAnsi="Avenir Next"/>
          <w:color w:val="auto"/>
          <w:sz w:val="24"/>
        </w:rPr>
        <w:lastRenderedPageBreak/>
        <w:t>agricultura</w:t>
      </w:r>
      <w:r w:rsidR="00CD6416">
        <w:rPr>
          <w:rFonts w:ascii="Avenir Next" w:hAnsi="Avenir Next"/>
          <w:color w:val="auto"/>
          <w:sz w:val="24"/>
        </w:rPr>
        <w:t xml:space="preserve"> </w:t>
      </w:r>
      <w:r w:rsidR="00A771D7">
        <w:rPr>
          <w:rFonts w:ascii="Avenir Next" w:hAnsi="Avenir Next"/>
          <w:color w:val="auto"/>
          <w:sz w:val="24"/>
        </w:rPr>
        <w:t>y</w:t>
      </w:r>
      <w:r w:rsidR="00060762">
        <w:rPr>
          <w:rFonts w:ascii="Avenir Next" w:hAnsi="Avenir Next"/>
          <w:color w:val="auto"/>
          <w:sz w:val="24"/>
        </w:rPr>
        <w:t xml:space="preserve"> en el</w:t>
      </w:r>
      <w:r w:rsidR="00AF146B">
        <w:rPr>
          <w:rFonts w:ascii="Avenir Next" w:hAnsi="Avenir Next"/>
          <w:color w:val="auto"/>
          <w:sz w:val="24"/>
        </w:rPr>
        <w:t xml:space="preserve"> comercio</w:t>
      </w:r>
      <w:r w:rsidR="00A771D7">
        <w:rPr>
          <w:rFonts w:ascii="Avenir Next" w:hAnsi="Avenir Next"/>
          <w:color w:val="auto"/>
          <w:sz w:val="24"/>
        </w:rPr>
        <w:t xml:space="preserve"> las que más se resienten</w:t>
      </w:r>
      <w:r w:rsidR="00AF146B">
        <w:rPr>
          <w:rFonts w:ascii="Avenir Next" w:hAnsi="Avenir Next"/>
          <w:color w:val="auto"/>
          <w:sz w:val="24"/>
        </w:rPr>
        <w:t>,</w:t>
      </w:r>
      <w:r w:rsidR="003F25BD">
        <w:rPr>
          <w:rFonts w:ascii="Avenir Next" w:hAnsi="Avenir Next"/>
          <w:color w:val="auto"/>
          <w:sz w:val="24"/>
        </w:rPr>
        <w:t xml:space="preserve"> no es posible descartar un efecto adicional por </w:t>
      </w:r>
      <w:r w:rsidR="00AF7CE0">
        <w:rPr>
          <w:rFonts w:ascii="Avenir Next" w:hAnsi="Avenir Next"/>
          <w:color w:val="auto"/>
          <w:sz w:val="24"/>
        </w:rPr>
        <w:t xml:space="preserve">la </w:t>
      </w:r>
      <w:r w:rsidR="00EB3765">
        <w:rPr>
          <w:rFonts w:ascii="Avenir Next" w:hAnsi="Avenir Next"/>
          <w:color w:val="auto"/>
          <w:sz w:val="24"/>
        </w:rPr>
        <w:t xml:space="preserve">inflación y </w:t>
      </w:r>
      <w:r w:rsidR="00AF7CE0">
        <w:rPr>
          <w:rFonts w:ascii="Avenir Next" w:hAnsi="Avenir Next"/>
          <w:color w:val="auto"/>
          <w:sz w:val="24"/>
        </w:rPr>
        <w:t xml:space="preserve">la </w:t>
      </w:r>
      <w:r w:rsidR="00FB1ED0">
        <w:rPr>
          <w:rFonts w:ascii="Avenir Next" w:hAnsi="Avenir Next"/>
          <w:color w:val="auto"/>
          <w:sz w:val="24"/>
        </w:rPr>
        <w:t>huelga, que</w:t>
      </w:r>
      <w:r w:rsidR="003F25BD">
        <w:rPr>
          <w:rFonts w:ascii="Avenir Next" w:hAnsi="Avenir Next"/>
          <w:color w:val="auto"/>
          <w:sz w:val="24"/>
        </w:rPr>
        <w:t xml:space="preserve"> lleven a tal corrección. Al contrario, entre las actividades cuya afiliación claramente mejoran en estos últimos meses, hay que </w:t>
      </w:r>
      <w:r w:rsidR="004E33B1">
        <w:rPr>
          <w:rFonts w:ascii="Avenir Next" w:hAnsi="Avenir Next"/>
          <w:color w:val="auto"/>
          <w:sz w:val="24"/>
        </w:rPr>
        <w:t>destacar la</w:t>
      </w:r>
      <w:r w:rsidR="00AF7CE0">
        <w:rPr>
          <w:rFonts w:ascii="Avenir Next Demi Bold" w:hAnsi="Avenir Next Demi Bold"/>
          <w:b/>
          <w:bCs/>
          <w:noProof/>
          <w:color w:val="auto"/>
          <w:sz w:val="28"/>
          <w:szCs w:val="28"/>
          <w:u w:color="022ED3"/>
        </w:rPr>
        <mc:AlternateContent>
          <mc:Choice Requires="wps">
            <w:drawing>
              <wp:anchor distT="57150" distB="57150" distL="57145" distR="57145" simplePos="0" relativeHeight="251835392" behindDoc="0" locked="0" layoutInCell="1" allowOverlap="1" wp14:anchorId="7101580F" wp14:editId="0CCEDAF6">
                <wp:simplePos x="0" y="0"/>
                <wp:positionH relativeFrom="leftMargin">
                  <wp:posOffset>540385</wp:posOffset>
                </wp:positionH>
                <wp:positionV relativeFrom="margin">
                  <wp:posOffset>-161290</wp:posOffset>
                </wp:positionV>
                <wp:extent cx="15240" cy="9589135"/>
                <wp:effectExtent l="0" t="0" r="3810" b="1206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913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5B0D9299" id="Conector recto 14" o:spid="_x0000_s1026" style="position:absolute;flip:x;z-index:251835392;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2.55pt,-12.7pt" to="43.75pt,7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" strokecolor="#929292" strokeweight=".5pt">
                <v:stroke miterlimit="4" joinstyle="miter"/>
                <w10:wrap anchorx="margin" anchory="margin"/>
              </v:line>
            </w:pict>
          </mc:Fallback>
        </mc:AlternateContent>
      </w:r>
      <w:r w:rsidR="00AF7CE0">
        <w:rPr>
          <w:rFonts w:ascii="Avenir Next Demi Bold" w:hAnsi="Avenir Next Demi Bold"/>
          <w:b/>
          <w:bCs/>
          <w:noProof/>
          <w:color w:val="auto"/>
          <w:sz w:val="28"/>
          <w:szCs w:val="28"/>
          <w:u w:color="022ED3"/>
        </w:rPr>
        <mc:AlternateContent>
          <mc:Choice Requires="wps">
            <w:drawing>
              <wp:anchor distT="57150" distB="57150" distL="57145" distR="57145" simplePos="0" relativeHeight="251837440" behindDoc="0" locked="0" layoutInCell="1" allowOverlap="1" wp14:anchorId="5B9C1988" wp14:editId="3B0EB745">
                <wp:simplePos x="0" y="0"/>
                <wp:positionH relativeFrom="leftMargin">
                  <wp:posOffset>7028815</wp:posOffset>
                </wp:positionH>
                <wp:positionV relativeFrom="margin">
                  <wp:posOffset>-105410</wp:posOffset>
                </wp:positionV>
                <wp:extent cx="15240" cy="9533890"/>
                <wp:effectExtent l="0" t="0" r="3810" b="1016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3389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24C9758E" id="Conector recto 13" o:spid="_x0000_s1026" style="position:absolute;flip:x;z-index:251837440;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3.45pt,-8.3pt" to="554.65pt,7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" strokecolor="#929292" strokeweight=".5pt">
                <v:stroke miterlimit="4" joinstyle="miter"/>
                <w10:wrap anchorx="margin" anchory="margin"/>
              </v:line>
            </w:pict>
          </mc:Fallback>
        </mc:AlternateContent>
      </w:r>
      <w:r w:rsidR="00CD6416">
        <w:rPr>
          <w:rFonts w:ascii="Avenir Next" w:hAnsi="Avenir Next"/>
          <w:color w:val="auto"/>
          <w:sz w:val="24"/>
        </w:rPr>
        <w:t xml:space="preserve"> </w:t>
      </w:r>
      <w:r w:rsidR="00AF146B">
        <w:rPr>
          <w:rFonts w:ascii="Avenir Next" w:hAnsi="Avenir Next"/>
          <w:color w:val="auto"/>
          <w:sz w:val="24"/>
        </w:rPr>
        <w:t xml:space="preserve">construcción, la hostelería, y la educación. </w:t>
      </w:r>
      <w:r w:rsidR="00C451EA">
        <w:rPr>
          <w:rFonts w:ascii="Avenir Next" w:hAnsi="Avenir Next"/>
          <w:color w:val="auto"/>
          <w:sz w:val="24"/>
        </w:rPr>
        <w:t xml:space="preserve">Finalmente, y </w:t>
      </w:r>
      <w:r w:rsidR="003B23B5">
        <w:rPr>
          <w:rFonts w:ascii="Avenir Next" w:hAnsi="Avenir Next"/>
          <w:color w:val="auto"/>
          <w:sz w:val="24"/>
        </w:rPr>
        <w:t xml:space="preserve">en </w:t>
      </w:r>
      <w:r w:rsidR="00C451EA">
        <w:rPr>
          <w:rFonts w:ascii="Avenir Next" w:hAnsi="Avenir Next"/>
          <w:color w:val="auto"/>
          <w:sz w:val="24"/>
        </w:rPr>
        <w:t>coheren</w:t>
      </w:r>
      <w:r w:rsidR="003B23B5">
        <w:rPr>
          <w:rFonts w:ascii="Avenir Next" w:hAnsi="Avenir Next"/>
          <w:color w:val="auto"/>
          <w:sz w:val="24"/>
        </w:rPr>
        <w:t>cia</w:t>
      </w:r>
      <w:r w:rsidR="00C451EA">
        <w:rPr>
          <w:rFonts w:ascii="Avenir Next" w:hAnsi="Avenir Next"/>
          <w:color w:val="auto"/>
          <w:sz w:val="24"/>
        </w:rPr>
        <w:t xml:space="preserve"> con todo lo anterior, </w:t>
      </w:r>
      <w:r>
        <w:rPr>
          <w:rFonts w:ascii="Avenir Next" w:hAnsi="Avenir Next"/>
          <w:color w:val="auto"/>
          <w:sz w:val="24"/>
        </w:rPr>
        <w:t xml:space="preserve">los datos de paro registrado para el </w:t>
      </w:r>
      <w:r w:rsidR="006D2008">
        <w:rPr>
          <w:rFonts w:ascii="Avenir Next" w:hAnsi="Avenir Next"/>
          <w:color w:val="auto"/>
          <w:sz w:val="24"/>
        </w:rPr>
        <w:t xml:space="preserve">primer </w:t>
      </w:r>
      <w:r>
        <w:rPr>
          <w:rFonts w:ascii="Avenir Next" w:hAnsi="Avenir Next"/>
          <w:color w:val="auto"/>
          <w:sz w:val="24"/>
        </w:rPr>
        <w:t>trimestre</w:t>
      </w:r>
      <w:r w:rsidR="00CD6416">
        <w:rPr>
          <w:rFonts w:ascii="Avenir Next" w:hAnsi="Avenir Next"/>
          <w:color w:val="auto"/>
          <w:sz w:val="24"/>
        </w:rPr>
        <w:t xml:space="preserve"> </w:t>
      </w:r>
      <w:r w:rsidR="006D2008" w:rsidRPr="002461D2">
        <w:rPr>
          <w:rFonts w:ascii="Avenir Next" w:hAnsi="Avenir Next"/>
          <w:color w:val="auto"/>
          <w:sz w:val="24"/>
        </w:rPr>
        <w:t>combinan un muy buen comportamiento en términos interanuales con uno no tan positivo</w:t>
      </w:r>
      <w:r w:rsidR="00CD6416">
        <w:rPr>
          <w:rFonts w:ascii="Avenir Next" w:hAnsi="Avenir Next"/>
          <w:color w:val="auto"/>
          <w:sz w:val="24"/>
        </w:rPr>
        <w:t xml:space="preserve"> </w:t>
      </w:r>
      <w:r w:rsidR="00EB3765" w:rsidRPr="00EB3765">
        <w:rPr>
          <w:rFonts w:ascii="Avenir Next" w:hAnsi="Avenir Next"/>
          <w:color w:val="auto"/>
          <w:sz w:val="24"/>
        </w:rPr>
        <w:t>intertrimestral</w:t>
      </w:r>
      <w:r w:rsidR="00CD6416">
        <w:rPr>
          <w:rFonts w:ascii="Avenir Next" w:hAnsi="Avenir Next"/>
          <w:color w:val="auto"/>
          <w:sz w:val="24"/>
        </w:rPr>
        <w:t xml:space="preserve"> </w:t>
      </w:r>
      <w:r w:rsidR="00EB3765">
        <w:rPr>
          <w:rFonts w:ascii="Avenir Next" w:hAnsi="Avenir Next"/>
          <w:color w:val="auto"/>
          <w:sz w:val="24"/>
        </w:rPr>
        <w:t>que</w:t>
      </w:r>
      <w:r w:rsidR="00CD6416">
        <w:rPr>
          <w:rFonts w:ascii="Avenir Next" w:hAnsi="Avenir Next"/>
          <w:color w:val="auto"/>
          <w:sz w:val="24"/>
        </w:rPr>
        <w:t xml:space="preserve"> </w:t>
      </w:r>
      <w:r w:rsidR="006D2008">
        <w:rPr>
          <w:rFonts w:ascii="Avenir Next" w:hAnsi="Avenir Next"/>
          <w:color w:val="auto"/>
          <w:sz w:val="24"/>
        </w:rPr>
        <w:t xml:space="preserve">convalidaría la hipótesis de la moderación </w:t>
      </w:r>
      <w:r w:rsidR="0033752E">
        <w:rPr>
          <w:rFonts w:ascii="Avenir Next" w:hAnsi="Avenir Next"/>
          <w:color w:val="auto"/>
          <w:sz w:val="24"/>
        </w:rPr>
        <w:t>en la evolución de la actividad y, más en concreto, el</w:t>
      </w:r>
      <w:r>
        <w:rPr>
          <w:rFonts w:ascii="Avenir Next" w:hAnsi="Avenir Next"/>
          <w:color w:val="auto"/>
          <w:sz w:val="24"/>
        </w:rPr>
        <w:t xml:space="preserve"> contagio del menor consumo de </w:t>
      </w:r>
      <w:r w:rsidR="0033752E">
        <w:rPr>
          <w:rFonts w:ascii="Avenir Next" w:hAnsi="Avenir Next"/>
          <w:color w:val="auto"/>
          <w:sz w:val="24"/>
        </w:rPr>
        <w:t xml:space="preserve">los hogares </w:t>
      </w:r>
      <w:r>
        <w:rPr>
          <w:rFonts w:ascii="Avenir Next" w:hAnsi="Avenir Next"/>
          <w:color w:val="auto"/>
          <w:sz w:val="24"/>
        </w:rPr>
        <w:t xml:space="preserve">sobre el mercado de trabajo. </w:t>
      </w:r>
    </w:p>
    <w:p w14:paraId="3CE64E82" w14:textId="77777777" w:rsidR="004A7E08" w:rsidRPr="004A7E08" w:rsidRDefault="004A7E08" w:rsidP="00E46BAE">
      <w:pPr>
        <w:pStyle w:val="BodyA"/>
        <w:spacing w:before="100" w:after="100"/>
        <w:jc w:val="both"/>
        <w:rPr>
          <w:rFonts w:ascii="Avenir Next" w:hAnsi="Avenir Next"/>
          <w:color w:val="auto"/>
          <w:sz w:val="24"/>
        </w:rPr>
      </w:pPr>
    </w:p>
    <w:p w14:paraId="6A5EA6DE" w14:textId="77777777" w:rsidR="00457859" w:rsidRDefault="00457859" w:rsidP="00E46BAE">
      <w:pPr>
        <w:pStyle w:val="BodyA"/>
        <w:spacing w:before="100" w:after="100"/>
        <w:jc w:val="both"/>
        <w:rPr>
          <w:rFonts w:ascii="Avenir Next Demi Bold" w:hAnsi="Avenir Next Demi Bold"/>
          <w:b/>
          <w:bCs/>
          <w:color w:val="022ED3"/>
          <w:sz w:val="28"/>
          <w:szCs w:val="28"/>
          <w:u w:color="022ED3"/>
        </w:rPr>
      </w:pPr>
      <w:r w:rsidRPr="00D308B2">
        <w:rPr>
          <w:rFonts w:ascii="Avenir Next Demi Bold" w:hAnsi="Avenir Next Demi Bold"/>
          <w:b/>
          <w:bCs/>
          <w:color w:val="022ED3"/>
          <w:sz w:val="28"/>
          <w:szCs w:val="28"/>
          <w:u w:color="022ED3"/>
        </w:rPr>
        <w:t>Por el lado de la demanda</w:t>
      </w:r>
    </w:p>
    <w:p w14:paraId="4C348417" w14:textId="77777777" w:rsidR="00EA0CAE" w:rsidRDefault="00EA0CAE" w:rsidP="00E46BAE">
      <w:pPr>
        <w:pStyle w:val="BodyA"/>
        <w:spacing w:before="100" w:after="100"/>
        <w:jc w:val="both"/>
        <w:rPr>
          <w:rFonts w:ascii="Avenir Next" w:hAnsi="Avenir Next"/>
          <w:color w:val="auto"/>
          <w:sz w:val="24"/>
        </w:rPr>
      </w:pPr>
    </w:p>
    <w:p w14:paraId="15BC4059" w14:textId="77777777" w:rsidR="002E6B68" w:rsidRDefault="002E6B68" w:rsidP="00E46BAE">
      <w:pPr>
        <w:pStyle w:val="BodyA"/>
        <w:spacing w:before="100" w:after="100"/>
        <w:jc w:val="both"/>
        <w:rPr>
          <w:rFonts w:ascii="Avenir Next" w:hAnsi="Avenir Next"/>
          <w:color w:val="auto"/>
          <w:sz w:val="24"/>
        </w:rPr>
      </w:pPr>
      <w:r>
        <w:rPr>
          <w:rFonts w:ascii="Avenir Next" w:hAnsi="Avenir Next"/>
          <w:color w:val="auto"/>
          <w:sz w:val="24"/>
        </w:rPr>
        <w:t xml:space="preserve">La subida </w:t>
      </w:r>
      <w:r w:rsidR="00537A3D">
        <w:rPr>
          <w:rFonts w:ascii="Avenir Next" w:hAnsi="Avenir Next"/>
          <w:color w:val="auto"/>
          <w:sz w:val="24"/>
        </w:rPr>
        <w:t>de precios</w:t>
      </w:r>
      <w:r w:rsidR="00CD6416">
        <w:rPr>
          <w:rFonts w:ascii="Avenir Next" w:hAnsi="Avenir Next"/>
          <w:color w:val="auto"/>
          <w:sz w:val="24"/>
        </w:rPr>
        <w:t xml:space="preserve"> </w:t>
      </w:r>
      <w:r w:rsidR="00E2077C">
        <w:rPr>
          <w:rFonts w:ascii="Avenir Next" w:hAnsi="Avenir Next"/>
          <w:color w:val="auto"/>
          <w:sz w:val="24"/>
        </w:rPr>
        <w:t xml:space="preserve">de los productos energéticos, </w:t>
      </w:r>
      <w:r>
        <w:rPr>
          <w:rFonts w:ascii="Avenir Next" w:hAnsi="Avenir Next"/>
          <w:color w:val="auto"/>
          <w:sz w:val="24"/>
        </w:rPr>
        <w:t>tan relevantes para la cesta de la compra</w:t>
      </w:r>
      <w:r w:rsidR="00876938">
        <w:rPr>
          <w:rFonts w:ascii="Avenir Next" w:hAnsi="Avenir Next"/>
          <w:color w:val="auto"/>
          <w:sz w:val="24"/>
        </w:rPr>
        <w:t xml:space="preserve"> de un hogar </w:t>
      </w:r>
      <w:r w:rsidR="00836853">
        <w:rPr>
          <w:rFonts w:ascii="Avenir Next" w:hAnsi="Avenir Next"/>
          <w:color w:val="auto"/>
          <w:sz w:val="24"/>
        </w:rPr>
        <w:t>medio</w:t>
      </w:r>
      <w:r w:rsidR="007A3FEB">
        <w:rPr>
          <w:rFonts w:ascii="Avenir Next" w:hAnsi="Avenir Next"/>
          <w:color w:val="auto"/>
          <w:sz w:val="24"/>
        </w:rPr>
        <w:t>,</w:t>
      </w:r>
      <w:r>
        <w:rPr>
          <w:rFonts w:ascii="Avenir Next" w:hAnsi="Avenir Next"/>
          <w:color w:val="auto"/>
          <w:sz w:val="24"/>
        </w:rPr>
        <w:t xml:space="preserve"> unido al impacto que la huelga de transporte </w:t>
      </w:r>
      <w:r w:rsidR="007A3FEB">
        <w:rPr>
          <w:rFonts w:ascii="Avenir Next" w:hAnsi="Avenir Next"/>
          <w:color w:val="auto"/>
          <w:sz w:val="24"/>
        </w:rPr>
        <w:t>pudo</w:t>
      </w:r>
      <w:r>
        <w:rPr>
          <w:rFonts w:ascii="Avenir Next" w:hAnsi="Avenir Next"/>
          <w:color w:val="auto"/>
          <w:sz w:val="24"/>
        </w:rPr>
        <w:t xml:space="preserve"> tener sobre el consumo</w:t>
      </w:r>
      <w:r w:rsidR="00A740D9">
        <w:rPr>
          <w:rFonts w:ascii="Avenir Next" w:hAnsi="Avenir Next"/>
          <w:color w:val="auto"/>
          <w:sz w:val="24"/>
        </w:rPr>
        <w:t>,</w:t>
      </w:r>
      <w:r w:rsidR="00CD6416">
        <w:rPr>
          <w:rFonts w:ascii="Avenir Next" w:hAnsi="Avenir Next"/>
          <w:color w:val="auto"/>
          <w:sz w:val="24"/>
        </w:rPr>
        <w:t xml:space="preserve"> </w:t>
      </w:r>
      <w:r w:rsidR="007A3FEB">
        <w:rPr>
          <w:rFonts w:ascii="Avenir Next" w:hAnsi="Avenir Next"/>
          <w:color w:val="auto"/>
          <w:sz w:val="24"/>
        </w:rPr>
        <w:t>explic</w:t>
      </w:r>
      <w:r w:rsidR="00A740D9">
        <w:rPr>
          <w:rFonts w:ascii="Avenir Next" w:hAnsi="Avenir Next"/>
          <w:color w:val="auto"/>
          <w:sz w:val="24"/>
        </w:rPr>
        <w:t>an parte d</w:t>
      </w:r>
      <w:r>
        <w:rPr>
          <w:rFonts w:ascii="Avenir Next" w:hAnsi="Avenir Next"/>
          <w:color w:val="auto"/>
          <w:sz w:val="24"/>
        </w:rPr>
        <w:t>el comportamiento negativo de</w:t>
      </w:r>
      <w:r w:rsidR="00D32C54">
        <w:rPr>
          <w:rFonts w:ascii="Avenir Next" w:hAnsi="Avenir Next"/>
          <w:color w:val="auto"/>
          <w:sz w:val="24"/>
        </w:rPr>
        <w:t xml:space="preserve"> est</w:t>
      </w:r>
      <w:r w:rsidR="003419CC">
        <w:rPr>
          <w:rFonts w:ascii="Avenir Next" w:hAnsi="Avenir Next"/>
          <w:color w:val="auto"/>
          <w:sz w:val="24"/>
        </w:rPr>
        <w:t>e</w:t>
      </w:r>
      <w:r w:rsidR="00D32C54">
        <w:rPr>
          <w:rFonts w:ascii="Avenir Next" w:hAnsi="Avenir Next"/>
          <w:color w:val="auto"/>
          <w:sz w:val="24"/>
        </w:rPr>
        <w:t xml:space="preserve"> relevante componente de la demanda agregada. Dicho comportamiento, a su vez, explicaría </w:t>
      </w:r>
      <w:r w:rsidR="003B1A32">
        <w:rPr>
          <w:rFonts w:ascii="Avenir Next" w:hAnsi="Avenir Next"/>
          <w:color w:val="auto"/>
          <w:sz w:val="24"/>
        </w:rPr>
        <w:t>casi la totalidad del recorte en la tasa de crecimiento del PIB andaluz en este primer trimestre.</w:t>
      </w:r>
    </w:p>
    <w:p w14:paraId="71FD4F93" w14:textId="36A37839" w:rsidR="006C28E7" w:rsidRDefault="00875A11" w:rsidP="00E46BAE">
      <w:pPr>
        <w:pStyle w:val="BodyA"/>
        <w:spacing w:before="100" w:after="100"/>
        <w:jc w:val="both"/>
        <w:rPr>
          <w:rFonts w:ascii="Avenir Next" w:hAnsi="Avenir Next"/>
          <w:color w:val="auto"/>
          <w:sz w:val="24"/>
        </w:rPr>
      </w:pPr>
      <w:r>
        <w:rPr>
          <w:rFonts w:ascii="Avenir Next" w:hAnsi="Avenir Next"/>
          <w:color w:val="auto"/>
          <w:sz w:val="24"/>
        </w:rPr>
        <w:t xml:space="preserve">Particularmente relevante, para alcanzar esta conclusión, es la evolución del </w:t>
      </w:r>
      <w:r w:rsidR="0084135F">
        <w:rPr>
          <w:rFonts w:ascii="Avenir Next" w:hAnsi="Avenir Next"/>
          <w:color w:val="auto"/>
          <w:sz w:val="24"/>
        </w:rPr>
        <w:t xml:space="preserve">índice de comercio </w:t>
      </w:r>
      <w:r w:rsidR="00B9519A">
        <w:rPr>
          <w:rFonts w:ascii="Avenir Next" w:hAnsi="Avenir Next"/>
          <w:color w:val="auto"/>
          <w:sz w:val="24"/>
        </w:rPr>
        <w:t>al por meno</w:t>
      </w:r>
      <w:r>
        <w:rPr>
          <w:rFonts w:ascii="Avenir Next" w:hAnsi="Avenir Next"/>
          <w:color w:val="auto"/>
          <w:sz w:val="24"/>
        </w:rPr>
        <w:t>r durante los primeros meses del año</w:t>
      </w:r>
      <w:r w:rsidR="00E10581">
        <w:rPr>
          <w:rFonts w:ascii="Avenir Next" w:hAnsi="Avenir Next"/>
          <w:color w:val="auto"/>
          <w:sz w:val="24"/>
        </w:rPr>
        <w:t xml:space="preserve">. Según este indicador, </w:t>
      </w:r>
      <w:r w:rsidR="000768FA">
        <w:rPr>
          <w:rFonts w:ascii="Avenir Next" w:hAnsi="Avenir Next"/>
          <w:color w:val="auto"/>
          <w:sz w:val="24"/>
        </w:rPr>
        <w:t>las compras a través de los comercios minoristas se contrajeron</w:t>
      </w:r>
      <w:r w:rsidR="00E10581">
        <w:rPr>
          <w:rFonts w:ascii="Avenir Next" w:hAnsi="Avenir Next"/>
          <w:color w:val="auto"/>
          <w:sz w:val="24"/>
        </w:rPr>
        <w:t xml:space="preserve"> durante </w:t>
      </w:r>
      <w:r w:rsidR="00AB3172">
        <w:rPr>
          <w:rFonts w:ascii="Avenir Next" w:hAnsi="Avenir Next"/>
          <w:color w:val="auto"/>
          <w:sz w:val="24"/>
        </w:rPr>
        <w:t xml:space="preserve">el mes de </w:t>
      </w:r>
      <w:r w:rsidR="00E10581">
        <w:rPr>
          <w:rFonts w:ascii="Avenir Next" w:hAnsi="Avenir Next"/>
          <w:color w:val="auto"/>
          <w:sz w:val="24"/>
        </w:rPr>
        <w:t>febrero, último disponible</w:t>
      </w:r>
      <w:r w:rsidR="00AB3172">
        <w:rPr>
          <w:rFonts w:ascii="Avenir Next" w:hAnsi="Avenir Next"/>
          <w:color w:val="auto"/>
          <w:sz w:val="24"/>
        </w:rPr>
        <w:t xml:space="preserve"> en la serie histórica</w:t>
      </w:r>
      <w:r w:rsidR="00E10581">
        <w:rPr>
          <w:rFonts w:ascii="Avenir Next" w:hAnsi="Avenir Next"/>
          <w:color w:val="auto"/>
          <w:sz w:val="24"/>
        </w:rPr>
        <w:t xml:space="preserve">. </w:t>
      </w:r>
      <w:r w:rsidR="00130982">
        <w:rPr>
          <w:rFonts w:ascii="Avenir Next" w:hAnsi="Avenir Next"/>
          <w:color w:val="auto"/>
          <w:sz w:val="24"/>
        </w:rPr>
        <w:t xml:space="preserve">También es negativa la </w:t>
      </w:r>
      <w:r w:rsidR="00CB3157">
        <w:rPr>
          <w:rFonts w:ascii="Avenir Next" w:hAnsi="Avenir Next"/>
          <w:color w:val="auto"/>
          <w:sz w:val="24"/>
        </w:rPr>
        <w:t xml:space="preserve">evolución </w:t>
      </w:r>
      <w:r w:rsidR="003419CC">
        <w:rPr>
          <w:rFonts w:ascii="Avenir Next" w:hAnsi="Avenir Next"/>
          <w:color w:val="auto"/>
          <w:sz w:val="24"/>
        </w:rPr>
        <w:t xml:space="preserve">de </w:t>
      </w:r>
      <w:r w:rsidR="00E10581">
        <w:rPr>
          <w:rFonts w:ascii="Avenir Next" w:hAnsi="Avenir Next"/>
          <w:color w:val="auto"/>
          <w:sz w:val="24"/>
        </w:rPr>
        <w:t xml:space="preserve">las matriculaciones </w:t>
      </w:r>
      <w:r w:rsidR="00CB3157">
        <w:rPr>
          <w:rFonts w:ascii="Avenir Next" w:hAnsi="Avenir Next"/>
          <w:color w:val="auto"/>
          <w:sz w:val="24"/>
        </w:rPr>
        <w:t>de turismo</w:t>
      </w:r>
      <w:r w:rsidR="00130982">
        <w:rPr>
          <w:rFonts w:ascii="Avenir Next" w:hAnsi="Avenir Next"/>
          <w:color w:val="auto"/>
          <w:sz w:val="24"/>
        </w:rPr>
        <w:t>s</w:t>
      </w:r>
      <w:r w:rsidR="00E10581">
        <w:rPr>
          <w:rFonts w:ascii="Avenir Next" w:hAnsi="Avenir Next"/>
          <w:color w:val="auto"/>
          <w:sz w:val="24"/>
        </w:rPr>
        <w:t xml:space="preserve"> que, muy probablemente, se vieron doblemente afectadas tanto por el debilitamiento de la renta real de las familias como por los posibles efectos de la crisis de suministros aún presente</w:t>
      </w:r>
      <w:r w:rsidR="0019329D">
        <w:rPr>
          <w:rFonts w:ascii="Avenir Next" w:hAnsi="Avenir Next"/>
          <w:color w:val="auto"/>
          <w:sz w:val="24"/>
        </w:rPr>
        <w:t>s y</w:t>
      </w:r>
      <w:r w:rsidR="00E10581">
        <w:rPr>
          <w:rFonts w:ascii="Avenir Next" w:hAnsi="Avenir Next"/>
          <w:color w:val="auto"/>
          <w:sz w:val="24"/>
        </w:rPr>
        <w:t xml:space="preserve"> agravado</w:t>
      </w:r>
      <w:r w:rsidR="0019329D">
        <w:rPr>
          <w:rFonts w:ascii="Avenir Next" w:hAnsi="Avenir Next"/>
          <w:color w:val="auto"/>
          <w:sz w:val="24"/>
        </w:rPr>
        <w:t>s</w:t>
      </w:r>
      <w:r w:rsidR="00E10581">
        <w:rPr>
          <w:rFonts w:ascii="Avenir Next" w:hAnsi="Avenir Next"/>
          <w:color w:val="auto"/>
          <w:sz w:val="24"/>
        </w:rPr>
        <w:t xml:space="preserve"> por la huelga de transporte</w:t>
      </w:r>
      <w:r w:rsidR="009C6E3D">
        <w:rPr>
          <w:rFonts w:ascii="Avenir Next" w:hAnsi="Avenir Next"/>
          <w:color w:val="auto"/>
          <w:sz w:val="24"/>
        </w:rPr>
        <w:t>.</w:t>
      </w:r>
      <w:r w:rsidR="00CD6416">
        <w:rPr>
          <w:rFonts w:ascii="Avenir Next" w:hAnsi="Avenir Next"/>
          <w:color w:val="auto"/>
          <w:sz w:val="24"/>
        </w:rPr>
        <w:t xml:space="preserve"> </w:t>
      </w:r>
      <w:r w:rsidR="00E10581">
        <w:rPr>
          <w:rFonts w:ascii="Avenir Next" w:hAnsi="Avenir Next"/>
          <w:color w:val="auto"/>
          <w:sz w:val="24"/>
        </w:rPr>
        <w:t xml:space="preserve">Sin embargo, algunos indicadores </w:t>
      </w:r>
      <w:r w:rsidR="0019329D">
        <w:rPr>
          <w:rFonts w:ascii="Avenir Next" w:hAnsi="Avenir Next"/>
          <w:color w:val="auto"/>
          <w:sz w:val="24"/>
        </w:rPr>
        <w:t xml:space="preserve">de consumo muestran </w:t>
      </w:r>
      <w:r w:rsidR="00CD6416">
        <w:rPr>
          <w:rFonts w:ascii="Avenir Next" w:hAnsi="Avenir Next"/>
          <w:color w:val="auto"/>
          <w:sz w:val="24"/>
        </w:rPr>
        <w:t xml:space="preserve">un </w:t>
      </w:r>
      <w:r w:rsidR="00475381">
        <w:rPr>
          <w:rFonts w:ascii="Avenir Next" w:hAnsi="Avenir Next"/>
          <w:color w:val="auto"/>
          <w:sz w:val="24"/>
        </w:rPr>
        <w:t>comportamiento</w:t>
      </w:r>
      <w:r w:rsidR="00CD6416">
        <w:rPr>
          <w:rFonts w:ascii="Avenir Next" w:hAnsi="Avenir Next"/>
          <w:color w:val="auto"/>
          <w:sz w:val="24"/>
        </w:rPr>
        <w:t xml:space="preserve"> distinto</w:t>
      </w:r>
      <w:r w:rsidR="003F189F">
        <w:rPr>
          <w:rFonts w:ascii="Avenir Next" w:hAnsi="Avenir Next"/>
          <w:color w:val="auto"/>
          <w:sz w:val="24"/>
        </w:rPr>
        <w:t xml:space="preserve">, como es el caso </w:t>
      </w:r>
      <w:r w:rsidR="00E10581">
        <w:rPr>
          <w:rFonts w:ascii="Avenir Next" w:hAnsi="Avenir Next"/>
          <w:color w:val="auto"/>
          <w:sz w:val="24"/>
        </w:rPr>
        <w:t>de</w:t>
      </w:r>
      <w:r w:rsidR="0084135F">
        <w:rPr>
          <w:rFonts w:ascii="Avenir Next" w:hAnsi="Avenir Next"/>
          <w:color w:val="auto"/>
          <w:sz w:val="24"/>
        </w:rPr>
        <w:t xml:space="preserve"> las ventas </w:t>
      </w:r>
      <w:r w:rsidR="00F16753">
        <w:rPr>
          <w:rFonts w:ascii="Avenir Next" w:hAnsi="Avenir Next"/>
          <w:color w:val="auto"/>
          <w:sz w:val="24"/>
        </w:rPr>
        <w:t>en</w:t>
      </w:r>
      <w:r w:rsidR="0084135F">
        <w:rPr>
          <w:rFonts w:ascii="Avenir Next" w:hAnsi="Avenir Next"/>
          <w:color w:val="auto"/>
          <w:sz w:val="24"/>
        </w:rPr>
        <w:t xml:space="preserve"> grandes </w:t>
      </w:r>
      <w:r w:rsidR="00537A3D">
        <w:rPr>
          <w:rFonts w:ascii="Avenir Next" w:hAnsi="Avenir Next"/>
          <w:color w:val="auto"/>
          <w:sz w:val="24"/>
        </w:rPr>
        <w:t>superficies</w:t>
      </w:r>
      <w:r w:rsidR="00F16753">
        <w:rPr>
          <w:rFonts w:ascii="Avenir Next" w:hAnsi="Avenir Next"/>
          <w:color w:val="auto"/>
          <w:sz w:val="24"/>
        </w:rPr>
        <w:t>. Esta aparente contradicción</w:t>
      </w:r>
      <w:r w:rsidR="00CD6416">
        <w:rPr>
          <w:rFonts w:ascii="Avenir Next" w:hAnsi="Avenir Next"/>
          <w:color w:val="auto"/>
          <w:sz w:val="24"/>
        </w:rPr>
        <w:t xml:space="preserve"> </w:t>
      </w:r>
      <w:r w:rsidR="00F16753">
        <w:rPr>
          <w:rFonts w:ascii="Avenir Next" w:hAnsi="Avenir Next"/>
          <w:color w:val="auto"/>
          <w:sz w:val="24"/>
        </w:rPr>
        <w:t xml:space="preserve">puede </w:t>
      </w:r>
      <w:r w:rsidR="00C578AA">
        <w:rPr>
          <w:rFonts w:ascii="Avenir Next" w:hAnsi="Avenir Next"/>
          <w:color w:val="auto"/>
          <w:sz w:val="24"/>
        </w:rPr>
        <w:t xml:space="preserve">explicarse </w:t>
      </w:r>
      <w:r w:rsidR="00F16753">
        <w:rPr>
          <w:rFonts w:ascii="Avenir Next" w:hAnsi="Avenir Next"/>
          <w:color w:val="auto"/>
          <w:sz w:val="24"/>
        </w:rPr>
        <w:t>por</w:t>
      </w:r>
      <w:r w:rsidR="00C578AA">
        <w:rPr>
          <w:rFonts w:ascii="Avenir Next" w:hAnsi="Avenir Next"/>
          <w:color w:val="auto"/>
          <w:sz w:val="24"/>
        </w:rPr>
        <w:t>que</w:t>
      </w:r>
      <w:r w:rsidR="00F16753">
        <w:rPr>
          <w:rFonts w:ascii="Avenir Next" w:hAnsi="Avenir Next"/>
          <w:color w:val="auto"/>
          <w:sz w:val="24"/>
        </w:rPr>
        <w:t xml:space="preserve"> su evolución solo esté mostrando, de </w:t>
      </w:r>
      <w:r w:rsidR="004E33B1">
        <w:rPr>
          <w:rFonts w:ascii="Avenir Next" w:hAnsi="Avenir Next"/>
          <w:color w:val="auto"/>
          <w:sz w:val="24"/>
        </w:rPr>
        <w:t>momento, un</w:t>
      </w:r>
      <w:r w:rsidR="000751F9">
        <w:rPr>
          <w:rFonts w:ascii="Avenir Next" w:hAnsi="Avenir Next"/>
          <w:color w:val="auto"/>
          <w:sz w:val="24"/>
        </w:rPr>
        <w:t xml:space="preserve"> ajuste en la </w:t>
      </w:r>
      <w:r w:rsidR="00F16753">
        <w:rPr>
          <w:rFonts w:ascii="Avenir Next" w:hAnsi="Avenir Next"/>
          <w:color w:val="auto"/>
          <w:sz w:val="24"/>
        </w:rPr>
        <w:t xml:space="preserve">estructura de la </w:t>
      </w:r>
      <w:r w:rsidR="000751F9">
        <w:rPr>
          <w:rFonts w:ascii="Avenir Next" w:hAnsi="Avenir Next"/>
          <w:color w:val="auto"/>
          <w:sz w:val="24"/>
        </w:rPr>
        <w:t>cesta de la compra de los andaluces como respuesta a</w:t>
      </w:r>
      <w:r w:rsidR="00CD6416">
        <w:rPr>
          <w:rFonts w:ascii="Avenir Next" w:hAnsi="Avenir Next"/>
          <w:color w:val="auto"/>
          <w:sz w:val="24"/>
        </w:rPr>
        <w:t xml:space="preserve"> </w:t>
      </w:r>
      <w:r w:rsidR="000751F9">
        <w:rPr>
          <w:rFonts w:ascii="Avenir Next" w:hAnsi="Avenir Next"/>
          <w:color w:val="auto"/>
          <w:sz w:val="24"/>
        </w:rPr>
        <w:t>l</w:t>
      </w:r>
      <w:r w:rsidR="00E2077C">
        <w:rPr>
          <w:rFonts w:ascii="Avenir Next" w:hAnsi="Avenir Next"/>
          <w:color w:val="auto"/>
          <w:sz w:val="24"/>
        </w:rPr>
        <w:t xml:space="preserve">a </w:t>
      </w:r>
      <w:r w:rsidR="000751F9">
        <w:rPr>
          <w:rFonts w:ascii="Avenir Next" w:hAnsi="Avenir Next"/>
          <w:color w:val="auto"/>
          <w:sz w:val="24"/>
        </w:rPr>
        <w:t>evolución de los precios</w:t>
      </w:r>
      <w:r w:rsidR="0084135F">
        <w:rPr>
          <w:rFonts w:ascii="Avenir Next" w:hAnsi="Avenir Next"/>
          <w:color w:val="auto"/>
          <w:sz w:val="24"/>
        </w:rPr>
        <w:t xml:space="preserve">. </w:t>
      </w:r>
    </w:p>
    <w:p w14:paraId="1DE2B1EA" w14:textId="77777777" w:rsidR="006C28E7" w:rsidRDefault="001E062C" w:rsidP="00E46BAE">
      <w:pPr>
        <w:pStyle w:val="BodyA"/>
        <w:spacing w:before="100" w:after="100"/>
        <w:jc w:val="both"/>
        <w:rPr>
          <w:rFonts w:ascii="Avenir Next" w:hAnsi="Avenir Next"/>
          <w:color w:val="auto"/>
          <w:sz w:val="24"/>
        </w:rPr>
      </w:pPr>
      <w:r>
        <w:rPr>
          <w:rFonts w:ascii="Avenir Next" w:hAnsi="Avenir Next"/>
          <w:color w:val="auto"/>
          <w:sz w:val="24"/>
        </w:rPr>
        <w:t>Y es que no</w:t>
      </w:r>
      <w:r w:rsidR="007B149B">
        <w:rPr>
          <w:rFonts w:ascii="Avenir Next" w:hAnsi="Avenir Next"/>
          <w:color w:val="auto"/>
          <w:sz w:val="24"/>
        </w:rPr>
        <w:t xml:space="preserve"> cabe duda de que buena</w:t>
      </w:r>
      <w:r w:rsidR="0084135F">
        <w:rPr>
          <w:rFonts w:ascii="Avenir Next" w:hAnsi="Avenir Next"/>
          <w:color w:val="auto"/>
          <w:sz w:val="24"/>
        </w:rPr>
        <w:t xml:space="preserve"> parte de </w:t>
      </w:r>
      <w:r w:rsidR="007F2DC7">
        <w:rPr>
          <w:rFonts w:ascii="Avenir Next" w:hAnsi="Avenir Next"/>
          <w:color w:val="auto"/>
          <w:sz w:val="24"/>
        </w:rPr>
        <w:t>l</w:t>
      </w:r>
      <w:r w:rsidR="0084135F">
        <w:rPr>
          <w:rFonts w:ascii="Avenir Next" w:hAnsi="Avenir Next"/>
          <w:color w:val="auto"/>
          <w:sz w:val="24"/>
        </w:rPr>
        <w:t xml:space="preserve">a reducción </w:t>
      </w:r>
      <w:r w:rsidR="007F2DC7">
        <w:rPr>
          <w:rFonts w:ascii="Avenir Next" w:hAnsi="Avenir Next"/>
          <w:color w:val="auto"/>
          <w:sz w:val="24"/>
        </w:rPr>
        <w:t xml:space="preserve">del consumo </w:t>
      </w:r>
      <w:r w:rsidR="007B149B">
        <w:rPr>
          <w:rFonts w:ascii="Avenir Next" w:hAnsi="Avenir Next"/>
          <w:color w:val="auto"/>
          <w:sz w:val="24"/>
        </w:rPr>
        <w:t xml:space="preserve">de los hogares </w:t>
      </w:r>
      <w:r w:rsidR="00960859">
        <w:rPr>
          <w:rFonts w:ascii="Avenir Next" w:hAnsi="Avenir Next"/>
          <w:color w:val="auto"/>
          <w:sz w:val="24"/>
        </w:rPr>
        <w:t xml:space="preserve">puede </w:t>
      </w:r>
      <w:r w:rsidR="007B149B">
        <w:rPr>
          <w:rFonts w:ascii="Avenir Next" w:hAnsi="Avenir Next"/>
          <w:color w:val="auto"/>
          <w:sz w:val="24"/>
        </w:rPr>
        <w:t xml:space="preserve">explicarse por </w:t>
      </w:r>
      <w:r w:rsidR="004E33B1">
        <w:rPr>
          <w:rFonts w:ascii="Avenir Next" w:hAnsi="Avenir Next"/>
          <w:color w:val="auto"/>
          <w:sz w:val="24"/>
        </w:rPr>
        <w:t>la reacción</w:t>
      </w:r>
      <w:r w:rsidR="00CD6416">
        <w:rPr>
          <w:rFonts w:ascii="Avenir Next" w:hAnsi="Avenir Next"/>
          <w:color w:val="auto"/>
          <w:sz w:val="24"/>
        </w:rPr>
        <w:t xml:space="preserve"> </w:t>
      </w:r>
      <w:r w:rsidR="004E33B1">
        <w:rPr>
          <w:rFonts w:ascii="Avenir Next" w:hAnsi="Avenir Next"/>
          <w:color w:val="auto"/>
          <w:sz w:val="24"/>
        </w:rPr>
        <w:t xml:space="preserve">de </w:t>
      </w:r>
      <w:r w:rsidR="003419CC">
        <w:rPr>
          <w:rFonts w:ascii="Avenir Next" w:hAnsi="Avenir Next"/>
          <w:color w:val="auto"/>
          <w:sz w:val="24"/>
        </w:rPr>
        <w:t>é</w:t>
      </w:r>
      <w:r w:rsidR="004E33B1">
        <w:rPr>
          <w:rFonts w:ascii="Avenir Next" w:hAnsi="Avenir Next"/>
          <w:color w:val="auto"/>
          <w:sz w:val="24"/>
        </w:rPr>
        <w:t>ste</w:t>
      </w:r>
      <w:r w:rsidR="00960859">
        <w:rPr>
          <w:rFonts w:ascii="Avenir Next" w:hAnsi="Avenir Next"/>
          <w:color w:val="auto"/>
          <w:sz w:val="24"/>
        </w:rPr>
        <w:t xml:space="preserve"> a la</w:t>
      </w:r>
      <w:r w:rsidR="00CD6416">
        <w:rPr>
          <w:rFonts w:ascii="Avenir Next" w:hAnsi="Avenir Next"/>
          <w:color w:val="auto"/>
          <w:sz w:val="24"/>
        </w:rPr>
        <w:t xml:space="preserve"> </w:t>
      </w:r>
      <w:r w:rsidR="007B149B">
        <w:rPr>
          <w:rFonts w:ascii="Avenir Next" w:hAnsi="Avenir Next"/>
          <w:color w:val="auto"/>
          <w:sz w:val="24"/>
        </w:rPr>
        <w:t>importante caída</w:t>
      </w:r>
      <w:r w:rsidR="007F2DC7">
        <w:rPr>
          <w:rFonts w:ascii="Avenir Next" w:hAnsi="Avenir Next"/>
          <w:color w:val="auto"/>
          <w:sz w:val="24"/>
        </w:rPr>
        <w:t xml:space="preserve"> de </w:t>
      </w:r>
      <w:r w:rsidR="007B149B">
        <w:rPr>
          <w:rFonts w:ascii="Avenir Next" w:hAnsi="Avenir Next"/>
          <w:color w:val="auto"/>
          <w:sz w:val="24"/>
        </w:rPr>
        <w:t>la</w:t>
      </w:r>
      <w:r w:rsidR="00CD6416">
        <w:rPr>
          <w:rFonts w:ascii="Avenir Next" w:hAnsi="Avenir Next"/>
          <w:color w:val="auto"/>
          <w:sz w:val="24"/>
        </w:rPr>
        <w:t xml:space="preserve"> </w:t>
      </w:r>
      <w:r w:rsidR="00E86EAC">
        <w:rPr>
          <w:rFonts w:ascii="Avenir Next" w:hAnsi="Avenir Next"/>
          <w:color w:val="auto"/>
          <w:sz w:val="24"/>
        </w:rPr>
        <w:t>renta real de las familias</w:t>
      </w:r>
      <w:r w:rsidR="007B149B">
        <w:rPr>
          <w:rFonts w:ascii="Avenir Next" w:hAnsi="Avenir Next"/>
          <w:color w:val="auto"/>
          <w:sz w:val="24"/>
        </w:rPr>
        <w:t>, severamente</w:t>
      </w:r>
      <w:r w:rsidR="00E86EAC">
        <w:rPr>
          <w:rFonts w:ascii="Avenir Next" w:hAnsi="Avenir Next"/>
          <w:color w:val="auto"/>
          <w:sz w:val="24"/>
        </w:rPr>
        <w:t xml:space="preserve"> castigada por</w:t>
      </w:r>
      <w:r w:rsidR="0084135F">
        <w:rPr>
          <w:rFonts w:ascii="Avenir Next" w:hAnsi="Avenir Next"/>
          <w:color w:val="auto"/>
          <w:sz w:val="24"/>
        </w:rPr>
        <w:t xml:space="preserve"> el </w:t>
      </w:r>
      <w:r w:rsidR="00E86EAC">
        <w:rPr>
          <w:rFonts w:ascii="Avenir Next" w:hAnsi="Avenir Next"/>
          <w:color w:val="auto"/>
          <w:sz w:val="24"/>
        </w:rPr>
        <w:t>crecimiento de l</w:t>
      </w:r>
      <w:r w:rsidR="007F2DC7">
        <w:rPr>
          <w:rFonts w:ascii="Avenir Next" w:hAnsi="Avenir Next"/>
          <w:color w:val="auto"/>
          <w:sz w:val="24"/>
        </w:rPr>
        <w:t>os precios</w:t>
      </w:r>
      <w:r w:rsidR="0084135F">
        <w:rPr>
          <w:rFonts w:ascii="Avenir Next" w:hAnsi="Avenir Next"/>
          <w:color w:val="auto"/>
          <w:sz w:val="24"/>
        </w:rPr>
        <w:t xml:space="preserve">. </w:t>
      </w:r>
      <w:r w:rsidR="00A4414F">
        <w:rPr>
          <w:rFonts w:ascii="Avenir Next" w:hAnsi="Avenir Next"/>
          <w:color w:val="auto"/>
          <w:sz w:val="24"/>
        </w:rPr>
        <w:t>En marzo,</w:t>
      </w:r>
      <w:r w:rsidR="0084135F">
        <w:rPr>
          <w:rFonts w:ascii="Avenir Next" w:hAnsi="Avenir Next"/>
          <w:color w:val="auto"/>
          <w:sz w:val="24"/>
        </w:rPr>
        <w:t xml:space="preserve"> la tasa de inflación en Andalucía </w:t>
      </w:r>
      <w:r w:rsidR="000768FA">
        <w:rPr>
          <w:rFonts w:ascii="Avenir Next" w:hAnsi="Avenir Next"/>
          <w:color w:val="auto"/>
          <w:sz w:val="24"/>
        </w:rPr>
        <w:t xml:space="preserve">se </w:t>
      </w:r>
      <w:r w:rsidR="007F2DC7">
        <w:rPr>
          <w:rFonts w:ascii="Avenir Next" w:hAnsi="Avenir Next"/>
          <w:color w:val="auto"/>
          <w:sz w:val="24"/>
        </w:rPr>
        <w:t>quedó a tan solo</w:t>
      </w:r>
      <w:r w:rsidR="00E86EAC">
        <w:rPr>
          <w:rFonts w:ascii="Avenir Next" w:hAnsi="Avenir Next"/>
          <w:color w:val="auto"/>
          <w:sz w:val="24"/>
        </w:rPr>
        <w:t xml:space="preserve"> una décima del 10 %. Esta inflación</w:t>
      </w:r>
      <w:r w:rsidR="00CD6416">
        <w:rPr>
          <w:rFonts w:ascii="Avenir Next" w:hAnsi="Avenir Next"/>
          <w:color w:val="auto"/>
          <w:sz w:val="24"/>
        </w:rPr>
        <w:t xml:space="preserve"> </w:t>
      </w:r>
      <w:r w:rsidR="007F2DC7">
        <w:rPr>
          <w:rFonts w:ascii="Avenir Next" w:hAnsi="Avenir Next"/>
          <w:color w:val="auto"/>
          <w:sz w:val="24"/>
        </w:rPr>
        <w:t>se explica</w:t>
      </w:r>
      <w:r w:rsidR="00CD6416">
        <w:rPr>
          <w:rFonts w:ascii="Avenir Next" w:hAnsi="Avenir Next"/>
          <w:color w:val="auto"/>
          <w:sz w:val="24"/>
        </w:rPr>
        <w:t xml:space="preserve"> </w:t>
      </w:r>
      <w:r w:rsidR="007F2DC7">
        <w:rPr>
          <w:rFonts w:ascii="Avenir Next" w:hAnsi="Avenir Next"/>
          <w:color w:val="auto"/>
          <w:sz w:val="24"/>
        </w:rPr>
        <w:t>en buena parte por la evolución de los precios energéticos y de ciertos alimentos</w:t>
      </w:r>
      <w:r w:rsidR="003419CC">
        <w:rPr>
          <w:rFonts w:ascii="Avenir Next" w:hAnsi="Avenir Next"/>
          <w:color w:val="auto"/>
          <w:sz w:val="24"/>
        </w:rPr>
        <w:t>; s</w:t>
      </w:r>
      <w:r w:rsidR="00F57D4F">
        <w:rPr>
          <w:rFonts w:ascii="Avenir Next" w:hAnsi="Avenir Next"/>
          <w:color w:val="auto"/>
          <w:sz w:val="24"/>
        </w:rPr>
        <w:t>in embargo, no es menos cierto que</w:t>
      </w:r>
      <w:r w:rsidR="003419CC">
        <w:rPr>
          <w:rFonts w:ascii="Avenir Next" w:hAnsi="Avenir Next"/>
          <w:color w:val="auto"/>
          <w:sz w:val="24"/>
        </w:rPr>
        <w:t xml:space="preserve"> van </w:t>
      </w:r>
      <w:r w:rsidR="00EB3765">
        <w:rPr>
          <w:rFonts w:ascii="Avenir Next" w:hAnsi="Avenir Next"/>
          <w:color w:val="auto"/>
          <w:sz w:val="24"/>
        </w:rPr>
        <w:t>adquiriendo</w:t>
      </w:r>
      <w:r w:rsidR="007F2DC7">
        <w:rPr>
          <w:rFonts w:ascii="Avenir Next" w:hAnsi="Avenir Next"/>
          <w:color w:val="auto"/>
          <w:sz w:val="24"/>
        </w:rPr>
        <w:t xml:space="preserve"> protagonismo </w:t>
      </w:r>
      <w:r w:rsidR="003419CC">
        <w:rPr>
          <w:rFonts w:ascii="Avenir Next" w:hAnsi="Avenir Next"/>
          <w:color w:val="auto"/>
          <w:sz w:val="24"/>
        </w:rPr>
        <w:t xml:space="preserve">los </w:t>
      </w:r>
      <w:r w:rsidR="00E86EAC">
        <w:rPr>
          <w:rFonts w:ascii="Avenir Next" w:hAnsi="Avenir Next"/>
          <w:color w:val="auto"/>
          <w:sz w:val="24"/>
        </w:rPr>
        <w:t xml:space="preserve">precios </w:t>
      </w:r>
      <w:r w:rsidR="003419CC">
        <w:rPr>
          <w:rFonts w:ascii="Avenir Next" w:hAnsi="Avenir Next"/>
          <w:color w:val="auto"/>
          <w:sz w:val="24"/>
        </w:rPr>
        <w:t>de otros bienes y servicios</w:t>
      </w:r>
      <w:r w:rsidR="00960859">
        <w:rPr>
          <w:rFonts w:ascii="Avenir Next" w:hAnsi="Avenir Next"/>
          <w:color w:val="auto"/>
          <w:sz w:val="24"/>
        </w:rPr>
        <w:t xml:space="preserve"> por </w:t>
      </w:r>
      <w:r w:rsidR="00F57D4F">
        <w:rPr>
          <w:rFonts w:ascii="Avenir Next" w:hAnsi="Avenir Next"/>
          <w:color w:val="auto"/>
          <w:sz w:val="24"/>
        </w:rPr>
        <w:t>el</w:t>
      </w:r>
      <w:r w:rsidR="00CD6416">
        <w:rPr>
          <w:rFonts w:ascii="Avenir Next" w:hAnsi="Avenir Next"/>
          <w:color w:val="auto"/>
          <w:sz w:val="24"/>
        </w:rPr>
        <w:t xml:space="preserve"> </w:t>
      </w:r>
      <w:r w:rsidR="00960859">
        <w:rPr>
          <w:rFonts w:ascii="Avenir Next" w:hAnsi="Avenir Next"/>
          <w:color w:val="auto"/>
          <w:sz w:val="24"/>
        </w:rPr>
        <w:t>aumento de</w:t>
      </w:r>
      <w:r w:rsidR="00AC40D9">
        <w:rPr>
          <w:rFonts w:ascii="Avenir Next" w:hAnsi="Avenir Next"/>
          <w:color w:val="auto"/>
          <w:sz w:val="24"/>
        </w:rPr>
        <w:t xml:space="preserve"> los</w:t>
      </w:r>
      <w:r w:rsidR="00960859">
        <w:rPr>
          <w:rFonts w:ascii="Avenir Next" w:hAnsi="Avenir Next"/>
          <w:color w:val="auto"/>
          <w:sz w:val="24"/>
        </w:rPr>
        <w:t xml:space="preserve"> costes</w:t>
      </w:r>
      <w:r w:rsidR="00AC40D9">
        <w:rPr>
          <w:rFonts w:ascii="Avenir Next" w:hAnsi="Avenir Next"/>
          <w:color w:val="auto"/>
          <w:sz w:val="24"/>
        </w:rPr>
        <w:t xml:space="preserve"> de producción</w:t>
      </w:r>
      <w:r w:rsidR="006A1FB6">
        <w:rPr>
          <w:rFonts w:ascii="Avenir Next" w:hAnsi="Avenir Next"/>
          <w:color w:val="auto"/>
          <w:sz w:val="24"/>
        </w:rPr>
        <w:t xml:space="preserve">. No obstante, </w:t>
      </w:r>
      <w:r w:rsidR="002802FF">
        <w:rPr>
          <w:rFonts w:ascii="Avenir Next" w:hAnsi="Avenir Next"/>
          <w:color w:val="auto"/>
          <w:sz w:val="24"/>
        </w:rPr>
        <w:t xml:space="preserve">y a pesar de ello, </w:t>
      </w:r>
      <w:r w:rsidR="00AC40D9">
        <w:rPr>
          <w:rFonts w:ascii="Avenir Next" w:hAnsi="Avenir Next"/>
          <w:color w:val="auto"/>
          <w:sz w:val="24"/>
        </w:rPr>
        <w:t xml:space="preserve">aún en marzo, </w:t>
      </w:r>
      <w:r w:rsidR="006A1FB6">
        <w:rPr>
          <w:rFonts w:ascii="Avenir Next" w:hAnsi="Avenir Next"/>
          <w:color w:val="auto"/>
          <w:sz w:val="24"/>
        </w:rPr>
        <w:t xml:space="preserve">más de la mitad del </w:t>
      </w:r>
      <w:r w:rsidR="00284A12">
        <w:rPr>
          <w:rFonts w:ascii="Avenir Next" w:hAnsi="Avenir Next"/>
          <w:color w:val="auto"/>
          <w:sz w:val="24"/>
        </w:rPr>
        <w:t xml:space="preserve">aumento </w:t>
      </w:r>
      <w:r w:rsidR="006A1FB6">
        <w:rPr>
          <w:rFonts w:ascii="Avenir Next" w:hAnsi="Avenir Next"/>
          <w:color w:val="auto"/>
          <w:sz w:val="24"/>
        </w:rPr>
        <w:t xml:space="preserve">de los precios </w:t>
      </w:r>
      <w:r w:rsidR="00AC40D9">
        <w:rPr>
          <w:rFonts w:ascii="Avenir Next" w:hAnsi="Avenir Next"/>
          <w:color w:val="auto"/>
          <w:sz w:val="24"/>
        </w:rPr>
        <w:t>seguía</w:t>
      </w:r>
      <w:r w:rsidR="002802FF">
        <w:rPr>
          <w:rFonts w:ascii="Avenir Next" w:hAnsi="Avenir Next"/>
          <w:color w:val="auto"/>
          <w:sz w:val="24"/>
        </w:rPr>
        <w:t xml:space="preserve"> explicándose </w:t>
      </w:r>
      <w:r w:rsidR="006A1FB6">
        <w:rPr>
          <w:rFonts w:ascii="Avenir Next" w:hAnsi="Avenir Next"/>
          <w:color w:val="auto"/>
          <w:sz w:val="24"/>
        </w:rPr>
        <w:t xml:space="preserve">por </w:t>
      </w:r>
      <w:r w:rsidR="00FE6411">
        <w:rPr>
          <w:rFonts w:ascii="Avenir Next" w:hAnsi="Avenir Next"/>
          <w:color w:val="auto"/>
          <w:sz w:val="24"/>
        </w:rPr>
        <w:t>el comportamiento</w:t>
      </w:r>
      <w:r w:rsidR="006A1FB6">
        <w:rPr>
          <w:rFonts w:ascii="Avenir Next" w:hAnsi="Avenir Next"/>
          <w:color w:val="auto"/>
          <w:sz w:val="24"/>
        </w:rPr>
        <w:t xml:space="preserve"> de </w:t>
      </w:r>
      <w:r w:rsidR="000B25F9">
        <w:rPr>
          <w:rFonts w:ascii="Avenir Next" w:hAnsi="Avenir Next"/>
          <w:color w:val="auto"/>
          <w:sz w:val="24"/>
        </w:rPr>
        <w:t xml:space="preserve">solo </w:t>
      </w:r>
      <w:r w:rsidR="006A1FB6">
        <w:rPr>
          <w:rFonts w:ascii="Avenir Next" w:hAnsi="Avenir Next"/>
          <w:color w:val="auto"/>
          <w:sz w:val="24"/>
        </w:rPr>
        <w:t xml:space="preserve">dos </w:t>
      </w:r>
      <w:r w:rsidR="000B25F9">
        <w:rPr>
          <w:rFonts w:ascii="Avenir Next" w:hAnsi="Avenir Next"/>
          <w:color w:val="auto"/>
          <w:sz w:val="24"/>
        </w:rPr>
        <w:t xml:space="preserve">de las más de dos centenas de </w:t>
      </w:r>
      <w:r w:rsidR="006A1FB6">
        <w:rPr>
          <w:rFonts w:ascii="Avenir Next" w:hAnsi="Avenir Next"/>
          <w:color w:val="auto"/>
          <w:sz w:val="24"/>
        </w:rPr>
        <w:t>rúbricas</w:t>
      </w:r>
      <w:r w:rsidR="000B25F9">
        <w:rPr>
          <w:rFonts w:ascii="Avenir Next" w:hAnsi="Avenir Next"/>
          <w:color w:val="auto"/>
          <w:sz w:val="24"/>
        </w:rPr>
        <w:t xml:space="preserve"> con las que se construye el </w:t>
      </w:r>
      <w:r w:rsidR="00E2077C">
        <w:rPr>
          <w:rFonts w:ascii="Avenir Next" w:hAnsi="Avenir Next"/>
          <w:color w:val="auto"/>
          <w:sz w:val="24"/>
        </w:rPr>
        <w:t xml:space="preserve">índice </w:t>
      </w:r>
      <w:r w:rsidR="009377C2">
        <w:rPr>
          <w:rFonts w:ascii="Avenir Next" w:hAnsi="Avenir Next"/>
          <w:color w:val="auto"/>
          <w:sz w:val="24"/>
        </w:rPr>
        <w:t>de precios</w:t>
      </w:r>
      <w:r w:rsidR="00CD1B9A">
        <w:rPr>
          <w:rFonts w:ascii="Avenir Next" w:hAnsi="Avenir Next"/>
          <w:color w:val="auto"/>
          <w:sz w:val="24"/>
        </w:rPr>
        <w:t xml:space="preserve">: </w:t>
      </w:r>
      <w:r w:rsidR="00E2077C">
        <w:rPr>
          <w:rFonts w:ascii="Avenir Next" w:hAnsi="Avenir Next"/>
          <w:color w:val="auto"/>
          <w:sz w:val="24"/>
        </w:rPr>
        <w:t xml:space="preserve">la </w:t>
      </w:r>
      <w:r w:rsidR="006A1FB6">
        <w:rPr>
          <w:rFonts w:ascii="Avenir Next" w:hAnsi="Avenir Next"/>
          <w:color w:val="auto"/>
          <w:sz w:val="24"/>
        </w:rPr>
        <w:t xml:space="preserve">electricidad y </w:t>
      </w:r>
      <w:r w:rsidR="00E2077C">
        <w:rPr>
          <w:rFonts w:ascii="Avenir Next" w:hAnsi="Avenir Next"/>
          <w:color w:val="auto"/>
          <w:sz w:val="24"/>
        </w:rPr>
        <w:t xml:space="preserve">los </w:t>
      </w:r>
      <w:r w:rsidR="006A1FB6">
        <w:rPr>
          <w:rFonts w:ascii="Avenir Next" w:hAnsi="Avenir Next"/>
          <w:color w:val="auto"/>
          <w:sz w:val="24"/>
        </w:rPr>
        <w:t>carburantes</w:t>
      </w:r>
      <w:r w:rsidR="008F2D5F">
        <w:rPr>
          <w:rFonts w:ascii="Avenir Next" w:hAnsi="Avenir Next"/>
          <w:color w:val="auto"/>
          <w:sz w:val="24"/>
        </w:rPr>
        <w:t>.</w:t>
      </w:r>
      <w:r w:rsidR="00CD1B9A">
        <w:rPr>
          <w:rFonts w:ascii="Avenir Next" w:hAnsi="Avenir Next"/>
          <w:color w:val="auto"/>
          <w:sz w:val="24"/>
        </w:rPr>
        <w:t xml:space="preserve"> Como consecuencia, </w:t>
      </w:r>
      <w:r w:rsidR="00B9519A">
        <w:rPr>
          <w:rFonts w:ascii="Avenir Next" w:hAnsi="Avenir Next"/>
          <w:color w:val="auto"/>
          <w:sz w:val="24"/>
        </w:rPr>
        <w:t xml:space="preserve">el </w:t>
      </w:r>
      <w:r w:rsidR="002802FF">
        <w:rPr>
          <w:rFonts w:ascii="Avenir Next" w:hAnsi="Avenir Next"/>
          <w:color w:val="auto"/>
          <w:sz w:val="24"/>
        </w:rPr>
        <w:t xml:space="preserve">ajuste en el consumo </w:t>
      </w:r>
      <w:r w:rsidR="00FE6411">
        <w:rPr>
          <w:rFonts w:ascii="Avenir Next" w:hAnsi="Avenir Next"/>
          <w:color w:val="auto"/>
          <w:sz w:val="24"/>
        </w:rPr>
        <w:t>se explicaría</w:t>
      </w:r>
      <w:r w:rsidR="002802FF">
        <w:rPr>
          <w:rFonts w:ascii="Avenir Next" w:hAnsi="Avenir Next"/>
          <w:color w:val="auto"/>
          <w:sz w:val="24"/>
        </w:rPr>
        <w:t xml:space="preserve"> por el </w:t>
      </w:r>
      <w:r w:rsidR="00B9519A">
        <w:rPr>
          <w:rFonts w:ascii="Avenir Next" w:hAnsi="Avenir Next"/>
          <w:color w:val="auto"/>
          <w:sz w:val="24"/>
        </w:rPr>
        <w:t>aumento de los precios relativos de la energía</w:t>
      </w:r>
      <w:r w:rsidR="002802FF">
        <w:rPr>
          <w:rFonts w:ascii="Avenir Next" w:hAnsi="Avenir Next"/>
          <w:color w:val="auto"/>
          <w:sz w:val="24"/>
        </w:rPr>
        <w:t xml:space="preserve"> que obligaría</w:t>
      </w:r>
      <w:r w:rsidR="00CD6416">
        <w:rPr>
          <w:rFonts w:ascii="Avenir Next" w:hAnsi="Avenir Next"/>
          <w:color w:val="auto"/>
          <w:sz w:val="24"/>
        </w:rPr>
        <w:t xml:space="preserve"> </w:t>
      </w:r>
      <w:r w:rsidR="005D1F59">
        <w:rPr>
          <w:rFonts w:ascii="Avenir Next" w:hAnsi="Avenir Next"/>
          <w:color w:val="auto"/>
          <w:sz w:val="24"/>
        </w:rPr>
        <w:t>a</w:t>
      </w:r>
      <w:r w:rsidR="00A73EC1">
        <w:rPr>
          <w:rFonts w:ascii="Avenir Next" w:hAnsi="Avenir Next"/>
          <w:color w:val="auto"/>
          <w:sz w:val="24"/>
        </w:rPr>
        <w:t xml:space="preserve"> dedicar </w:t>
      </w:r>
      <w:r w:rsidR="00FE6411">
        <w:rPr>
          <w:rFonts w:ascii="Avenir Next" w:hAnsi="Avenir Next"/>
          <w:color w:val="auto"/>
          <w:sz w:val="24"/>
        </w:rPr>
        <w:t xml:space="preserve">cada vez </w:t>
      </w:r>
      <w:r w:rsidR="00A73EC1">
        <w:rPr>
          <w:rFonts w:ascii="Avenir Next" w:hAnsi="Avenir Next"/>
          <w:color w:val="auto"/>
          <w:sz w:val="24"/>
        </w:rPr>
        <w:t xml:space="preserve">mayores </w:t>
      </w:r>
      <w:r w:rsidR="00AF04F3">
        <w:rPr>
          <w:rFonts w:ascii="Avenir Next" w:hAnsi="Avenir Next"/>
          <w:color w:val="auto"/>
          <w:sz w:val="24"/>
        </w:rPr>
        <w:t xml:space="preserve">recursos </w:t>
      </w:r>
      <w:r w:rsidR="00FE6411">
        <w:rPr>
          <w:rFonts w:ascii="Avenir Next" w:hAnsi="Avenir Next"/>
          <w:color w:val="auto"/>
          <w:sz w:val="24"/>
        </w:rPr>
        <w:t xml:space="preserve">económicos del hogar </w:t>
      </w:r>
      <w:r w:rsidR="00AF04F3">
        <w:rPr>
          <w:rFonts w:ascii="Avenir Next" w:hAnsi="Avenir Next"/>
          <w:color w:val="auto"/>
          <w:sz w:val="24"/>
        </w:rPr>
        <w:t xml:space="preserve">a satisfacer </w:t>
      </w:r>
      <w:r w:rsidR="005D1F59">
        <w:rPr>
          <w:rFonts w:ascii="Avenir Next" w:hAnsi="Avenir Next"/>
          <w:color w:val="auto"/>
          <w:sz w:val="24"/>
        </w:rPr>
        <w:t>la demanda</w:t>
      </w:r>
      <w:r w:rsidR="00CD6416">
        <w:rPr>
          <w:rFonts w:ascii="Avenir Next" w:hAnsi="Avenir Next"/>
          <w:color w:val="auto"/>
          <w:sz w:val="24"/>
        </w:rPr>
        <w:t xml:space="preserve"> </w:t>
      </w:r>
      <w:r w:rsidR="005D1F59">
        <w:rPr>
          <w:rFonts w:ascii="Avenir Next" w:hAnsi="Avenir Next"/>
          <w:color w:val="auto"/>
          <w:sz w:val="24"/>
        </w:rPr>
        <w:t>de</w:t>
      </w:r>
      <w:r w:rsidR="00AF04F3">
        <w:rPr>
          <w:rFonts w:ascii="Avenir Next" w:hAnsi="Avenir Next"/>
          <w:color w:val="auto"/>
          <w:sz w:val="24"/>
        </w:rPr>
        <w:t xml:space="preserve"> bienes </w:t>
      </w:r>
      <w:r w:rsidR="004A1457">
        <w:rPr>
          <w:rFonts w:ascii="Avenir Next" w:hAnsi="Avenir Next"/>
          <w:color w:val="auto"/>
          <w:sz w:val="24"/>
        </w:rPr>
        <w:t xml:space="preserve">muy </w:t>
      </w:r>
      <w:r w:rsidR="00585163">
        <w:rPr>
          <w:rFonts w:ascii="Avenir Next" w:hAnsi="Avenir Next"/>
          <w:color w:val="auto"/>
          <w:sz w:val="24"/>
        </w:rPr>
        <w:t>in</w:t>
      </w:r>
      <w:r w:rsidR="004A1457">
        <w:rPr>
          <w:rFonts w:ascii="Avenir Next" w:hAnsi="Avenir Next"/>
          <w:color w:val="auto"/>
          <w:sz w:val="24"/>
        </w:rPr>
        <w:t>elásticos</w:t>
      </w:r>
      <w:r w:rsidR="00AF04F3">
        <w:rPr>
          <w:rFonts w:ascii="Avenir Next" w:hAnsi="Avenir Next"/>
          <w:color w:val="auto"/>
          <w:sz w:val="24"/>
        </w:rPr>
        <w:t xml:space="preserve"> a corto plazo</w:t>
      </w:r>
      <w:r w:rsidR="00FE6411">
        <w:rPr>
          <w:rFonts w:ascii="Avenir Next" w:hAnsi="Avenir Next"/>
          <w:color w:val="auto"/>
          <w:sz w:val="24"/>
        </w:rPr>
        <w:t xml:space="preserve">. Esta desviación de recursos </w:t>
      </w:r>
      <w:r w:rsidR="00F369EE">
        <w:rPr>
          <w:rFonts w:ascii="Avenir Next" w:hAnsi="Avenir Next"/>
          <w:color w:val="auto"/>
          <w:sz w:val="24"/>
        </w:rPr>
        <w:t xml:space="preserve">exigiría </w:t>
      </w:r>
      <w:r w:rsidR="002905A5">
        <w:rPr>
          <w:rFonts w:ascii="Avenir Next" w:hAnsi="Avenir Next"/>
          <w:color w:val="auto"/>
          <w:sz w:val="24"/>
        </w:rPr>
        <w:t>una redefinición</w:t>
      </w:r>
      <w:r w:rsidR="004A1457">
        <w:rPr>
          <w:rFonts w:ascii="Avenir Next" w:hAnsi="Avenir Next"/>
          <w:color w:val="auto"/>
          <w:sz w:val="24"/>
        </w:rPr>
        <w:t xml:space="preserve"> de la </w:t>
      </w:r>
      <w:r w:rsidR="00F369EE">
        <w:rPr>
          <w:rFonts w:ascii="Avenir Next" w:hAnsi="Avenir Next"/>
          <w:color w:val="auto"/>
          <w:sz w:val="24"/>
        </w:rPr>
        <w:t xml:space="preserve">estructura de la </w:t>
      </w:r>
      <w:r w:rsidR="004A1457">
        <w:rPr>
          <w:rFonts w:ascii="Avenir Next" w:hAnsi="Avenir Next"/>
          <w:color w:val="auto"/>
          <w:sz w:val="24"/>
        </w:rPr>
        <w:t xml:space="preserve">cesta de </w:t>
      </w:r>
      <w:r w:rsidR="00F369EE">
        <w:rPr>
          <w:rFonts w:ascii="Avenir Next" w:hAnsi="Avenir Next"/>
          <w:color w:val="auto"/>
          <w:sz w:val="24"/>
        </w:rPr>
        <w:t>la compra y</w:t>
      </w:r>
      <w:r w:rsidR="00570B42">
        <w:rPr>
          <w:rFonts w:ascii="Avenir Next" w:hAnsi="Avenir Next"/>
          <w:color w:val="auto"/>
          <w:sz w:val="24"/>
        </w:rPr>
        <w:t xml:space="preserve">, </w:t>
      </w:r>
      <w:r w:rsidR="00F369EE">
        <w:rPr>
          <w:rFonts w:ascii="Avenir Next" w:hAnsi="Avenir Next"/>
          <w:color w:val="auto"/>
          <w:sz w:val="24"/>
        </w:rPr>
        <w:t xml:space="preserve">finalmente, se </w:t>
      </w:r>
      <w:r w:rsidR="0031543A">
        <w:rPr>
          <w:rFonts w:ascii="Avenir Next" w:hAnsi="Avenir Next"/>
          <w:color w:val="auto"/>
          <w:sz w:val="24"/>
        </w:rPr>
        <w:t>traduc</w:t>
      </w:r>
      <w:r w:rsidR="00F369EE">
        <w:rPr>
          <w:rFonts w:ascii="Avenir Next" w:hAnsi="Avenir Next"/>
          <w:color w:val="auto"/>
          <w:sz w:val="24"/>
        </w:rPr>
        <w:t>iría</w:t>
      </w:r>
      <w:r w:rsidR="0031543A">
        <w:rPr>
          <w:rFonts w:ascii="Avenir Next" w:hAnsi="Avenir Next"/>
          <w:color w:val="auto"/>
          <w:sz w:val="24"/>
        </w:rPr>
        <w:t xml:space="preserve"> en una caída </w:t>
      </w:r>
      <w:r w:rsidR="002802FF">
        <w:rPr>
          <w:rFonts w:ascii="Avenir Next" w:hAnsi="Avenir Next"/>
          <w:color w:val="auto"/>
          <w:sz w:val="24"/>
        </w:rPr>
        <w:t>de</w:t>
      </w:r>
      <w:r w:rsidR="009272CD">
        <w:rPr>
          <w:rFonts w:ascii="Avenir Next" w:hAnsi="Avenir Next"/>
          <w:color w:val="auto"/>
          <w:sz w:val="24"/>
        </w:rPr>
        <w:t xml:space="preserve">l consumo </w:t>
      </w:r>
      <w:r w:rsidR="002905A5">
        <w:rPr>
          <w:rFonts w:ascii="Avenir Next" w:hAnsi="Avenir Next"/>
          <w:color w:val="auto"/>
          <w:sz w:val="24"/>
        </w:rPr>
        <w:t>en</w:t>
      </w:r>
      <w:r w:rsidR="00570B42">
        <w:rPr>
          <w:rFonts w:ascii="Avenir Next" w:hAnsi="Avenir Next"/>
          <w:color w:val="auto"/>
          <w:sz w:val="24"/>
        </w:rPr>
        <w:t xml:space="preserve"> términos reales.</w:t>
      </w:r>
    </w:p>
    <w:p w14:paraId="1CD02D0F" w14:textId="24F2348F" w:rsidR="006C28E7" w:rsidRPr="009C5937" w:rsidRDefault="006A1FB6" w:rsidP="00E46BAE">
      <w:pPr>
        <w:pStyle w:val="BodyA"/>
        <w:spacing w:before="100" w:after="100"/>
        <w:jc w:val="both"/>
        <w:rPr>
          <w:rFonts w:ascii="Avenir Next" w:hAnsi="Avenir Next"/>
          <w:color w:val="auto"/>
          <w:sz w:val="24"/>
        </w:rPr>
      </w:pPr>
      <w:r>
        <w:rPr>
          <w:rFonts w:ascii="Avenir Next" w:hAnsi="Avenir Next"/>
          <w:color w:val="auto"/>
          <w:sz w:val="24"/>
        </w:rPr>
        <w:t xml:space="preserve">En todo caso, la evolución </w:t>
      </w:r>
      <w:r w:rsidR="00537A3D">
        <w:rPr>
          <w:rFonts w:ascii="Avenir Next" w:hAnsi="Avenir Next"/>
          <w:color w:val="auto"/>
          <w:sz w:val="24"/>
        </w:rPr>
        <w:t>negativa del</w:t>
      </w:r>
      <w:r>
        <w:rPr>
          <w:rFonts w:ascii="Avenir Next" w:hAnsi="Avenir Next"/>
          <w:color w:val="auto"/>
          <w:sz w:val="24"/>
        </w:rPr>
        <w:t xml:space="preserve"> consumo de los hogares pudo ser en buena parte compensada por la evolución positiva de</w:t>
      </w:r>
      <w:r w:rsidR="00A73EC1">
        <w:rPr>
          <w:rFonts w:ascii="Avenir Next" w:hAnsi="Avenir Next"/>
          <w:color w:val="auto"/>
          <w:sz w:val="24"/>
        </w:rPr>
        <w:t>l consumo de</w:t>
      </w:r>
      <w:r>
        <w:rPr>
          <w:rFonts w:ascii="Avenir Next" w:hAnsi="Avenir Next"/>
          <w:color w:val="auto"/>
          <w:sz w:val="24"/>
        </w:rPr>
        <w:t xml:space="preserve"> los no residentes. </w:t>
      </w:r>
      <w:r w:rsidR="009469DA">
        <w:rPr>
          <w:rFonts w:ascii="Avenir Next" w:hAnsi="Avenir Next"/>
          <w:color w:val="auto"/>
          <w:sz w:val="24"/>
        </w:rPr>
        <w:t xml:space="preserve">Así, con datos hasta marzo, el número de viajeros y </w:t>
      </w:r>
      <w:r w:rsidR="00BE7A50">
        <w:rPr>
          <w:rFonts w:ascii="Avenir Next" w:hAnsi="Avenir Next"/>
          <w:color w:val="auto"/>
          <w:sz w:val="24"/>
        </w:rPr>
        <w:t>de</w:t>
      </w:r>
      <w:r w:rsidR="009469DA">
        <w:rPr>
          <w:rFonts w:ascii="Avenir Next" w:hAnsi="Avenir Next"/>
          <w:color w:val="auto"/>
          <w:sz w:val="24"/>
        </w:rPr>
        <w:t xml:space="preserve"> pernoctaciones </w:t>
      </w:r>
      <w:r w:rsidR="00284A12">
        <w:rPr>
          <w:rFonts w:ascii="Avenir Next" w:hAnsi="Avenir Next"/>
          <w:color w:val="auto"/>
          <w:sz w:val="24"/>
        </w:rPr>
        <w:t xml:space="preserve">aumentaron </w:t>
      </w:r>
      <w:r w:rsidR="009469DA">
        <w:rPr>
          <w:rFonts w:ascii="Avenir Next" w:hAnsi="Avenir Next"/>
          <w:color w:val="auto"/>
          <w:sz w:val="24"/>
        </w:rPr>
        <w:t xml:space="preserve">a ritmos </w:t>
      </w:r>
      <w:r w:rsidR="00F015EF">
        <w:rPr>
          <w:rFonts w:ascii="Avenir Next" w:hAnsi="Avenir Next"/>
          <w:color w:val="auto"/>
          <w:sz w:val="24"/>
        </w:rPr>
        <w:t>muy elevados (</w:t>
      </w:r>
      <w:r w:rsidR="009469DA">
        <w:rPr>
          <w:rFonts w:ascii="Avenir Next" w:hAnsi="Avenir Next"/>
          <w:color w:val="auto"/>
          <w:sz w:val="24"/>
        </w:rPr>
        <w:t>144 y 165 %</w:t>
      </w:r>
      <w:r w:rsidR="00E2077C">
        <w:rPr>
          <w:rFonts w:ascii="Avenir Next" w:hAnsi="Avenir Next"/>
          <w:color w:val="auto"/>
          <w:sz w:val="24"/>
        </w:rPr>
        <w:t>,</w:t>
      </w:r>
      <w:r w:rsidR="009469DA">
        <w:rPr>
          <w:rFonts w:ascii="Avenir Next" w:hAnsi="Avenir Next"/>
          <w:color w:val="auto"/>
          <w:sz w:val="24"/>
        </w:rPr>
        <w:t xml:space="preserve"> respectivamente</w:t>
      </w:r>
      <w:r w:rsidR="00F015EF">
        <w:rPr>
          <w:rFonts w:ascii="Avenir Next" w:hAnsi="Avenir Next"/>
          <w:color w:val="auto"/>
          <w:sz w:val="24"/>
        </w:rPr>
        <w:t>) y por encima de la media española</w:t>
      </w:r>
      <w:r w:rsidR="006C28E7" w:rsidRPr="009C5937">
        <w:rPr>
          <w:rFonts w:ascii="Avenir Next" w:hAnsi="Avenir Next"/>
          <w:color w:val="auto"/>
          <w:sz w:val="24"/>
        </w:rPr>
        <w:t>.</w:t>
      </w:r>
      <w:r w:rsidR="009469DA">
        <w:rPr>
          <w:rFonts w:ascii="Avenir Next" w:hAnsi="Avenir Next"/>
          <w:color w:val="auto"/>
          <w:sz w:val="24"/>
        </w:rPr>
        <w:t xml:space="preserve"> Es lógico suponer que una mayor llegada de turistas, así como de pernoctaciones elevara el gasto turístico y, por ello, el consumo de los no </w:t>
      </w:r>
      <w:r w:rsidR="009469DA" w:rsidRPr="00690DA5">
        <w:rPr>
          <w:rFonts w:ascii="Avenir Next" w:hAnsi="Avenir Next"/>
          <w:color w:val="auto"/>
          <w:sz w:val="24"/>
        </w:rPr>
        <w:t xml:space="preserve">residentes. </w:t>
      </w:r>
      <w:r w:rsidR="009022FE" w:rsidRPr="00690DA5">
        <w:rPr>
          <w:rFonts w:ascii="Avenir Next" w:hAnsi="Avenir Next"/>
          <w:color w:val="auto"/>
          <w:sz w:val="24"/>
        </w:rPr>
        <w:t xml:space="preserve">No en vano, los datos </w:t>
      </w:r>
      <w:r w:rsidR="009022FE" w:rsidRPr="00690DA5">
        <w:rPr>
          <w:rFonts w:ascii="Avenir Next" w:hAnsi="Avenir Next"/>
          <w:color w:val="auto"/>
          <w:sz w:val="24"/>
        </w:rPr>
        <w:lastRenderedPageBreak/>
        <w:t>de la Encuesta de Coyuntura Turística así lo reflejan, con tasas de crecimiento, tanto del número de turistas totales como de gasto turístico elevados</w:t>
      </w:r>
      <w:r w:rsidR="009469DA" w:rsidRPr="00690DA5">
        <w:rPr>
          <w:rFonts w:ascii="Avenir Next" w:hAnsi="Avenir Next"/>
          <w:color w:val="auto"/>
          <w:sz w:val="24"/>
        </w:rPr>
        <w:t>.</w:t>
      </w:r>
    </w:p>
    <w:p w14:paraId="795D6420" w14:textId="138E9BE9" w:rsidR="006C431B" w:rsidRDefault="00A73EC1" w:rsidP="00E46BAE">
      <w:pPr>
        <w:pStyle w:val="BodyA"/>
        <w:spacing w:before="100" w:after="100"/>
        <w:jc w:val="both"/>
        <w:rPr>
          <w:rFonts w:ascii="Avenir Next" w:hAnsi="Avenir Next"/>
          <w:color w:val="auto"/>
          <w:sz w:val="24"/>
        </w:rPr>
      </w:pPr>
      <w:r>
        <w:rPr>
          <w:rFonts w:ascii="Avenir Next" w:hAnsi="Avenir Next"/>
          <w:color w:val="auto"/>
          <w:sz w:val="24"/>
        </w:rPr>
        <w:t xml:space="preserve">El consumo </w:t>
      </w:r>
      <w:r w:rsidR="00843CF7">
        <w:rPr>
          <w:rFonts w:ascii="Avenir Next" w:hAnsi="Avenir Next"/>
          <w:color w:val="auto"/>
          <w:sz w:val="24"/>
        </w:rPr>
        <w:t>público</w:t>
      </w:r>
      <w:r w:rsidR="003D0914">
        <w:rPr>
          <w:rFonts w:ascii="Avenir Next" w:hAnsi="Avenir Next"/>
          <w:color w:val="auto"/>
          <w:sz w:val="24"/>
        </w:rPr>
        <w:t xml:space="preserve"> durante el primer trimestre de 2022 </w:t>
      </w:r>
      <w:r>
        <w:rPr>
          <w:rFonts w:ascii="Avenir Next" w:hAnsi="Avenir Next"/>
          <w:color w:val="auto"/>
          <w:sz w:val="24"/>
        </w:rPr>
        <w:t xml:space="preserve">podría haberse estabilizado, dejando de aportar al </w:t>
      </w:r>
      <w:r w:rsidR="003926C7">
        <w:rPr>
          <w:rFonts w:ascii="Avenir Next" w:hAnsi="Avenir Next"/>
          <w:color w:val="auto"/>
          <w:sz w:val="24"/>
        </w:rPr>
        <w:t>crecimiento</w:t>
      </w:r>
      <w:r>
        <w:rPr>
          <w:rFonts w:ascii="Avenir Next" w:hAnsi="Avenir Next"/>
          <w:color w:val="auto"/>
          <w:sz w:val="24"/>
        </w:rPr>
        <w:t xml:space="preserve"> del modo que lo hizo </w:t>
      </w:r>
      <w:r w:rsidR="00761B9B">
        <w:rPr>
          <w:rFonts w:ascii="Avenir Next" w:hAnsi="Avenir Next"/>
          <w:color w:val="auto"/>
          <w:sz w:val="24"/>
        </w:rPr>
        <w:t xml:space="preserve">durante </w:t>
      </w:r>
      <w:r>
        <w:rPr>
          <w:rFonts w:ascii="Avenir Next" w:hAnsi="Avenir Next"/>
          <w:color w:val="auto"/>
          <w:sz w:val="24"/>
        </w:rPr>
        <w:t>los dos años anteriores</w:t>
      </w:r>
      <w:r w:rsidR="003D0914">
        <w:rPr>
          <w:rFonts w:ascii="Avenir Next" w:hAnsi="Avenir Next"/>
          <w:color w:val="auto"/>
          <w:sz w:val="24"/>
        </w:rPr>
        <w:t xml:space="preserve">. </w:t>
      </w:r>
      <w:r w:rsidR="005A1C3C">
        <w:rPr>
          <w:rFonts w:ascii="Avenir Next" w:hAnsi="Avenir Next"/>
          <w:color w:val="auto"/>
          <w:sz w:val="24"/>
        </w:rPr>
        <w:t xml:space="preserve">Esto es lo que al menos </w:t>
      </w:r>
      <w:r w:rsidR="00284A12">
        <w:rPr>
          <w:rFonts w:ascii="Avenir Next" w:hAnsi="Avenir Next"/>
          <w:color w:val="auto"/>
          <w:sz w:val="24"/>
        </w:rPr>
        <w:t xml:space="preserve">se deriva de </w:t>
      </w:r>
      <w:r w:rsidR="002C497C">
        <w:rPr>
          <w:rFonts w:ascii="Avenir Next" w:hAnsi="Avenir Next"/>
          <w:color w:val="auto"/>
          <w:sz w:val="24"/>
        </w:rPr>
        <w:t>los</w:t>
      </w:r>
      <w:r w:rsidR="00CD6416">
        <w:rPr>
          <w:rFonts w:ascii="Avenir Next" w:hAnsi="Avenir Next"/>
          <w:color w:val="auto"/>
          <w:sz w:val="24"/>
        </w:rPr>
        <w:t xml:space="preserve"> </w:t>
      </w:r>
      <w:r w:rsidR="00034361">
        <w:rPr>
          <w:rFonts w:ascii="Avenir Next" w:hAnsi="Avenir Next"/>
          <w:color w:val="auto"/>
          <w:sz w:val="24"/>
        </w:rPr>
        <w:t xml:space="preserve">datos </w:t>
      </w:r>
      <w:r w:rsidR="005A1C3C">
        <w:rPr>
          <w:rFonts w:ascii="Avenir Next" w:hAnsi="Avenir Next"/>
          <w:color w:val="auto"/>
          <w:sz w:val="24"/>
        </w:rPr>
        <w:t>de empleo.</w:t>
      </w:r>
      <w:r w:rsidR="002C497C">
        <w:rPr>
          <w:rFonts w:ascii="Avenir Next" w:hAnsi="Avenir Next"/>
          <w:color w:val="auto"/>
          <w:sz w:val="24"/>
        </w:rPr>
        <w:t xml:space="preserve"> Según </w:t>
      </w:r>
      <w:r w:rsidR="003D0914">
        <w:rPr>
          <w:rFonts w:ascii="Avenir Next" w:hAnsi="Avenir Next"/>
          <w:color w:val="auto"/>
          <w:sz w:val="24"/>
        </w:rPr>
        <w:t xml:space="preserve">la </w:t>
      </w:r>
      <w:r w:rsidR="00034361">
        <w:rPr>
          <w:rFonts w:ascii="Avenir Next" w:hAnsi="Avenir Next"/>
          <w:color w:val="auto"/>
          <w:sz w:val="24"/>
        </w:rPr>
        <w:t>Encuesta de Población Activa</w:t>
      </w:r>
      <w:r w:rsidR="00F1024B">
        <w:rPr>
          <w:rFonts w:ascii="Avenir Next" w:hAnsi="Avenir Next"/>
          <w:color w:val="auto"/>
          <w:sz w:val="24"/>
        </w:rPr>
        <w:t xml:space="preserve"> (EPA)</w:t>
      </w:r>
      <w:r w:rsidR="003D0914">
        <w:rPr>
          <w:rFonts w:ascii="Avenir Next" w:hAnsi="Avenir Next"/>
          <w:color w:val="auto"/>
          <w:sz w:val="24"/>
        </w:rPr>
        <w:t xml:space="preserve">, mientras </w:t>
      </w:r>
      <w:r w:rsidR="00130982">
        <w:rPr>
          <w:rFonts w:ascii="Avenir Next" w:hAnsi="Avenir Next"/>
          <w:color w:val="auto"/>
          <w:sz w:val="24"/>
        </w:rPr>
        <w:t xml:space="preserve">que </w:t>
      </w:r>
      <w:r w:rsidR="003D0914">
        <w:rPr>
          <w:rFonts w:ascii="Avenir Next" w:hAnsi="Avenir Next"/>
          <w:color w:val="auto"/>
          <w:sz w:val="24"/>
        </w:rPr>
        <w:t xml:space="preserve">en el primer trimestre de 2022 los asalariados en actividades privadas crecían a </w:t>
      </w:r>
      <w:r w:rsidR="00AF7CE0">
        <w:rPr>
          <w:rFonts w:ascii="Avenir Next" w:hAnsi="Avenir Next"/>
          <w:noProof/>
          <w:color w:val="auto"/>
          <w:sz w:val="24"/>
        </w:rPr>
        <mc:AlternateContent>
          <mc:Choice Requires="wps">
            <w:drawing>
              <wp:anchor distT="57150" distB="57150" distL="57145" distR="57145" simplePos="0" relativeHeight="251875328" behindDoc="0" locked="0" layoutInCell="1" allowOverlap="1" wp14:anchorId="0E8C550B" wp14:editId="790A19D9">
                <wp:simplePos x="0" y="0"/>
                <wp:positionH relativeFrom="leftMargin">
                  <wp:posOffset>520700</wp:posOffset>
                </wp:positionH>
                <wp:positionV relativeFrom="margin">
                  <wp:posOffset>-67945</wp:posOffset>
                </wp:positionV>
                <wp:extent cx="15240" cy="9588500"/>
                <wp:effectExtent l="0" t="0" r="3810" b="1270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34ECED62" id="Conector recto 12" o:spid="_x0000_s1026" style="position:absolute;flip:x;z-index:251875328;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1pt,-5.35pt" to="42.2pt,7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" strokecolor="#929292" strokeweight=".5pt">
                <v:stroke miterlimit="4" joinstyle="miter"/>
                <w10:wrap anchorx="margin" anchory="margin"/>
              </v:line>
            </w:pict>
          </mc:Fallback>
        </mc:AlternateContent>
      </w:r>
      <w:r w:rsidR="00AF7CE0">
        <w:rPr>
          <w:rFonts w:ascii="Avenir Next" w:hAnsi="Avenir Next"/>
          <w:noProof/>
          <w:color w:val="auto"/>
          <w:sz w:val="24"/>
        </w:rPr>
        <mc:AlternateContent>
          <mc:Choice Requires="wps">
            <w:drawing>
              <wp:anchor distT="57150" distB="57150" distL="57145" distR="57145" simplePos="0" relativeHeight="251876352" behindDoc="0" locked="0" layoutInCell="1" allowOverlap="1" wp14:anchorId="38A74A48" wp14:editId="5596817E">
                <wp:simplePos x="0" y="0"/>
                <wp:positionH relativeFrom="leftMargin">
                  <wp:posOffset>7009130</wp:posOffset>
                </wp:positionH>
                <wp:positionV relativeFrom="margin">
                  <wp:posOffset>-14605</wp:posOffset>
                </wp:positionV>
                <wp:extent cx="15240" cy="9533255"/>
                <wp:effectExtent l="0" t="0" r="3810" b="107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332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4DCBA600" id="Conector recto 11" o:spid="_x0000_s1026" style="position:absolute;flip:x;z-index:251876352;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1.9pt,-1.15pt" to="553.1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" strokecolor="#929292" strokeweight=".5pt">
                <v:stroke miterlimit="4" joinstyle="miter"/>
                <w10:wrap anchorx="margin" anchory="margin"/>
              </v:line>
            </w:pict>
          </mc:Fallback>
        </mc:AlternateContent>
      </w:r>
      <w:r w:rsidR="003D0914">
        <w:rPr>
          <w:rFonts w:ascii="Avenir Next" w:hAnsi="Avenir Next"/>
          <w:color w:val="auto"/>
          <w:sz w:val="24"/>
        </w:rPr>
        <w:t xml:space="preserve">una tasa interanual del 7,7 % y </w:t>
      </w:r>
      <w:r w:rsidR="00C068E0">
        <w:rPr>
          <w:rFonts w:ascii="Avenir Next" w:hAnsi="Avenir Next"/>
          <w:color w:val="auto"/>
          <w:sz w:val="24"/>
        </w:rPr>
        <w:t>del 0,5 %</w:t>
      </w:r>
      <w:r w:rsidR="003D0914">
        <w:rPr>
          <w:rFonts w:ascii="Avenir Next" w:hAnsi="Avenir Next"/>
          <w:color w:val="auto"/>
          <w:sz w:val="24"/>
        </w:rPr>
        <w:t xml:space="preserve"> inter</w:t>
      </w:r>
      <w:r w:rsidR="00C068E0">
        <w:rPr>
          <w:rFonts w:ascii="Avenir Next" w:hAnsi="Avenir Next"/>
          <w:color w:val="auto"/>
          <w:sz w:val="24"/>
        </w:rPr>
        <w:t>trimestral</w:t>
      </w:r>
      <w:r w:rsidR="003D0914">
        <w:rPr>
          <w:rFonts w:ascii="Avenir Next" w:hAnsi="Avenir Next"/>
          <w:color w:val="auto"/>
          <w:sz w:val="24"/>
        </w:rPr>
        <w:t>, los</w:t>
      </w:r>
      <w:r w:rsidR="00C068E0">
        <w:rPr>
          <w:rFonts w:ascii="Avenir Next" w:hAnsi="Avenir Next"/>
          <w:color w:val="auto"/>
          <w:sz w:val="24"/>
        </w:rPr>
        <w:t xml:space="preserve"> asalariados</w:t>
      </w:r>
      <w:r w:rsidR="003D0914">
        <w:rPr>
          <w:rFonts w:ascii="Avenir Next" w:hAnsi="Avenir Next"/>
          <w:color w:val="auto"/>
          <w:sz w:val="24"/>
        </w:rPr>
        <w:t xml:space="preserve"> públicos lo hacían a ritmos del </w:t>
      </w:r>
      <w:r w:rsidR="00C068E0">
        <w:rPr>
          <w:rFonts w:ascii="Avenir Next" w:hAnsi="Avenir Next"/>
          <w:color w:val="auto"/>
          <w:sz w:val="24"/>
        </w:rPr>
        <w:t>2,7 y -4,1 %</w:t>
      </w:r>
      <w:r w:rsidR="00E2077C">
        <w:rPr>
          <w:rFonts w:ascii="Avenir Next" w:hAnsi="Avenir Next"/>
          <w:color w:val="auto"/>
          <w:sz w:val="24"/>
        </w:rPr>
        <w:t>,</w:t>
      </w:r>
      <w:r w:rsidR="003D0914">
        <w:rPr>
          <w:rFonts w:ascii="Avenir Next" w:hAnsi="Avenir Next"/>
          <w:color w:val="auto"/>
          <w:sz w:val="24"/>
        </w:rPr>
        <w:t xml:space="preserve"> respectivamente. </w:t>
      </w:r>
      <w:r w:rsidR="00C068E0">
        <w:rPr>
          <w:rFonts w:ascii="Avenir Next" w:hAnsi="Avenir Next"/>
          <w:color w:val="auto"/>
          <w:sz w:val="24"/>
        </w:rPr>
        <w:t xml:space="preserve">Por lo tanto, durante este trimestre, el sector público, vía remuneraciones, </w:t>
      </w:r>
      <w:r w:rsidR="00172F86">
        <w:rPr>
          <w:rFonts w:ascii="Avenir Next" w:hAnsi="Avenir Next"/>
          <w:color w:val="auto"/>
          <w:sz w:val="24"/>
        </w:rPr>
        <w:t>pudo contribuir</w:t>
      </w:r>
      <w:r w:rsidR="00C068E0">
        <w:rPr>
          <w:rFonts w:ascii="Avenir Next" w:hAnsi="Avenir Next"/>
          <w:color w:val="auto"/>
          <w:sz w:val="24"/>
        </w:rPr>
        <w:t xml:space="preserve"> negativamente al crecimiento de la economía andaluza</w:t>
      </w:r>
      <w:r w:rsidR="006C28E7" w:rsidRPr="009C5937">
        <w:rPr>
          <w:rFonts w:ascii="Avenir Next" w:hAnsi="Avenir Next"/>
          <w:color w:val="auto"/>
          <w:sz w:val="24"/>
        </w:rPr>
        <w:t xml:space="preserve">. </w:t>
      </w:r>
    </w:p>
    <w:p w14:paraId="0ED70B00" w14:textId="77777777" w:rsidR="006C28E7" w:rsidRPr="009C5937" w:rsidRDefault="00CA094B" w:rsidP="00E46BAE">
      <w:pPr>
        <w:pStyle w:val="BodyA"/>
        <w:spacing w:before="100" w:after="100"/>
        <w:jc w:val="both"/>
        <w:rPr>
          <w:rFonts w:ascii="Avenir Next" w:hAnsi="Avenir Next"/>
          <w:color w:val="auto"/>
          <w:sz w:val="24"/>
        </w:rPr>
      </w:pPr>
      <w:r>
        <w:rPr>
          <w:rFonts w:ascii="Avenir Next" w:hAnsi="Avenir Next"/>
          <w:color w:val="auto"/>
          <w:sz w:val="24"/>
        </w:rPr>
        <w:t xml:space="preserve">En cuanto a la inversión, los indicadores disponibles </w:t>
      </w:r>
      <w:r w:rsidR="000B7995">
        <w:rPr>
          <w:rFonts w:ascii="Avenir Next" w:hAnsi="Avenir Next"/>
          <w:color w:val="auto"/>
          <w:sz w:val="24"/>
        </w:rPr>
        <w:t xml:space="preserve">muestran un </w:t>
      </w:r>
      <w:r>
        <w:rPr>
          <w:rFonts w:ascii="Avenir Next" w:hAnsi="Avenir Next"/>
          <w:color w:val="auto"/>
          <w:sz w:val="24"/>
        </w:rPr>
        <w:t>buen comportamiento.</w:t>
      </w:r>
      <w:r w:rsidR="00CD6416">
        <w:rPr>
          <w:rFonts w:ascii="Avenir Next" w:hAnsi="Avenir Next"/>
          <w:color w:val="auto"/>
          <w:sz w:val="24"/>
        </w:rPr>
        <w:t xml:space="preserve"> </w:t>
      </w:r>
      <w:r>
        <w:rPr>
          <w:rFonts w:ascii="Avenir Next" w:hAnsi="Avenir Next"/>
          <w:color w:val="auto"/>
          <w:sz w:val="24"/>
        </w:rPr>
        <w:t xml:space="preserve">Por ejemplo, </w:t>
      </w:r>
      <w:r w:rsidR="003C20D2">
        <w:rPr>
          <w:rFonts w:ascii="Avenir Next" w:hAnsi="Avenir Next"/>
          <w:color w:val="auto"/>
          <w:sz w:val="24"/>
        </w:rPr>
        <w:t>tanto</w:t>
      </w:r>
      <w:r w:rsidR="00843CF7">
        <w:rPr>
          <w:rFonts w:ascii="Avenir Next" w:hAnsi="Avenir Next"/>
          <w:color w:val="auto"/>
          <w:sz w:val="24"/>
        </w:rPr>
        <w:t xml:space="preserve"> l</w:t>
      </w:r>
      <w:r w:rsidR="006C431B">
        <w:rPr>
          <w:rFonts w:ascii="Avenir Next" w:hAnsi="Avenir Next"/>
          <w:color w:val="auto"/>
          <w:sz w:val="24"/>
        </w:rPr>
        <w:t xml:space="preserve">os flujos de inversión extranjera </w:t>
      </w:r>
      <w:r w:rsidR="00843CF7">
        <w:rPr>
          <w:rFonts w:ascii="Avenir Next" w:hAnsi="Avenir Next"/>
          <w:color w:val="auto"/>
          <w:sz w:val="24"/>
        </w:rPr>
        <w:t xml:space="preserve">como </w:t>
      </w:r>
      <w:r w:rsidR="006C431B">
        <w:rPr>
          <w:rFonts w:ascii="Avenir Next" w:hAnsi="Avenir Next"/>
          <w:color w:val="auto"/>
          <w:sz w:val="24"/>
        </w:rPr>
        <w:t xml:space="preserve">el índice de producción industrial de bienes de equipo </w:t>
      </w:r>
      <w:r w:rsidR="003C20D2">
        <w:rPr>
          <w:rFonts w:ascii="Avenir Next" w:hAnsi="Avenir Next"/>
          <w:color w:val="auto"/>
          <w:sz w:val="24"/>
        </w:rPr>
        <w:t xml:space="preserve">experimentaron tasas de crecimiento </w:t>
      </w:r>
      <w:r w:rsidR="002F70FC">
        <w:rPr>
          <w:rFonts w:ascii="Avenir Next" w:hAnsi="Avenir Next"/>
          <w:color w:val="auto"/>
          <w:sz w:val="24"/>
        </w:rPr>
        <w:t>positivas en términos interanuales y bastante superiores a la media nacional</w:t>
      </w:r>
      <w:r w:rsidR="00E62B70">
        <w:rPr>
          <w:rFonts w:ascii="Avenir Next" w:hAnsi="Avenir Next"/>
          <w:color w:val="auto"/>
          <w:sz w:val="24"/>
        </w:rPr>
        <w:t>.</w:t>
      </w:r>
      <w:r w:rsidR="00A07F83">
        <w:rPr>
          <w:rFonts w:ascii="Avenir Next" w:hAnsi="Avenir Next"/>
          <w:color w:val="auto"/>
          <w:sz w:val="24"/>
        </w:rPr>
        <w:t xml:space="preserve"> Junto a ellos, los datos de hipotecas de fincas </w:t>
      </w:r>
      <w:r w:rsidR="008C2495">
        <w:rPr>
          <w:rFonts w:ascii="Avenir Next" w:hAnsi="Avenir Next"/>
          <w:color w:val="auto"/>
          <w:sz w:val="24"/>
        </w:rPr>
        <w:t>urbanas</w:t>
      </w:r>
      <w:r w:rsidR="00A07F83">
        <w:rPr>
          <w:rFonts w:ascii="Avenir Next" w:hAnsi="Avenir Next"/>
          <w:color w:val="auto"/>
          <w:sz w:val="24"/>
        </w:rPr>
        <w:t xml:space="preserve"> seguían </w:t>
      </w:r>
      <w:r w:rsidR="00A745D3">
        <w:rPr>
          <w:rFonts w:ascii="Avenir Next" w:hAnsi="Avenir Next"/>
          <w:color w:val="auto"/>
          <w:sz w:val="24"/>
        </w:rPr>
        <w:t>mostrando</w:t>
      </w:r>
      <w:r w:rsidR="00A07F83">
        <w:rPr>
          <w:rFonts w:ascii="Avenir Next" w:hAnsi="Avenir Next"/>
          <w:color w:val="auto"/>
          <w:sz w:val="24"/>
        </w:rPr>
        <w:t xml:space="preserve"> durante </w:t>
      </w:r>
      <w:r w:rsidR="00A745D3">
        <w:rPr>
          <w:rFonts w:ascii="Avenir Next" w:hAnsi="Avenir Next"/>
          <w:color w:val="auto"/>
          <w:sz w:val="24"/>
        </w:rPr>
        <w:t>el</w:t>
      </w:r>
      <w:r w:rsidR="00A07F83">
        <w:rPr>
          <w:rFonts w:ascii="Avenir Next" w:hAnsi="Avenir Next"/>
          <w:color w:val="auto"/>
          <w:sz w:val="24"/>
        </w:rPr>
        <w:t xml:space="preserve"> inicio de año un ritmo positivo de crecimiento, con tasas interanuales de entre el 16 y el 22 % según hablemos de número de fincas o importe total hipotecado.</w:t>
      </w:r>
      <w:r w:rsidR="00843CF7">
        <w:rPr>
          <w:rFonts w:ascii="Avenir Next" w:hAnsi="Avenir Next"/>
          <w:color w:val="auto"/>
          <w:sz w:val="24"/>
        </w:rPr>
        <w:t xml:space="preserve"> Por su parte, la construcción </w:t>
      </w:r>
      <w:r w:rsidR="00130982">
        <w:rPr>
          <w:rFonts w:ascii="Avenir Next" w:hAnsi="Avenir Next"/>
          <w:color w:val="auto"/>
          <w:sz w:val="24"/>
        </w:rPr>
        <w:t xml:space="preserve">recuperó </w:t>
      </w:r>
      <w:r w:rsidR="00843CF7">
        <w:rPr>
          <w:rFonts w:ascii="Avenir Next" w:hAnsi="Avenir Next"/>
          <w:color w:val="auto"/>
          <w:sz w:val="24"/>
        </w:rPr>
        <w:t xml:space="preserve">el dinamismo perdido durante los últimos meses de 2021, con </w:t>
      </w:r>
      <w:r w:rsidR="00010241">
        <w:rPr>
          <w:rFonts w:ascii="Avenir Next" w:hAnsi="Avenir Next"/>
          <w:color w:val="auto"/>
          <w:sz w:val="24"/>
        </w:rPr>
        <w:t xml:space="preserve">un importante aumento </w:t>
      </w:r>
      <w:r w:rsidR="00843CF7">
        <w:rPr>
          <w:rFonts w:ascii="Avenir Next" w:hAnsi="Avenir Next"/>
          <w:color w:val="auto"/>
          <w:sz w:val="24"/>
        </w:rPr>
        <w:t>de las viviendas iniciadas.</w:t>
      </w:r>
    </w:p>
    <w:p w14:paraId="6ACDBDB6" w14:textId="77777777" w:rsidR="006C28E7" w:rsidRPr="009C5937" w:rsidRDefault="000D39F8" w:rsidP="00E46BAE">
      <w:pPr>
        <w:pStyle w:val="BodyA"/>
        <w:spacing w:before="100" w:after="100"/>
        <w:jc w:val="both"/>
        <w:rPr>
          <w:rFonts w:ascii="Avenir Next" w:hAnsi="Avenir Next"/>
          <w:color w:val="auto"/>
          <w:sz w:val="24"/>
        </w:rPr>
      </w:pPr>
      <w:r>
        <w:rPr>
          <w:rFonts w:ascii="Avenir Next" w:hAnsi="Avenir Next"/>
          <w:color w:val="auto"/>
          <w:sz w:val="24"/>
        </w:rPr>
        <w:t>Finalmente, la demanda externa, sin considerar el consumo de los no residentes, pudo aportar negativamente al</w:t>
      </w:r>
      <w:r w:rsidR="00843CF7">
        <w:rPr>
          <w:rFonts w:ascii="Avenir Next" w:hAnsi="Avenir Next"/>
          <w:color w:val="auto"/>
          <w:sz w:val="24"/>
        </w:rPr>
        <w:t xml:space="preserve"> crecimiento </w:t>
      </w:r>
      <w:r w:rsidR="002329EB">
        <w:rPr>
          <w:rFonts w:ascii="Avenir Next" w:hAnsi="Avenir Next"/>
          <w:color w:val="auto"/>
          <w:sz w:val="24"/>
        </w:rPr>
        <w:t>en el</w:t>
      </w:r>
      <w:r w:rsidR="00843CF7">
        <w:rPr>
          <w:rFonts w:ascii="Avenir Next" w:hAnsi="Avenir Next"/>
          <w:color w:val="auto"/>
          <w:sz w:val="24"/>
        </w:rPr>
        <w:t xml:space="preserve"> primer trimestre del</w:t>
      </w:r>
      <w:r>
        <w:rPr>
          <w:rFonts w:ascii="Avenir Next" w:hAnsi="Avenir Next"/>
          <w:color w:val="auto"/>
          <w:sz w:val="24"/>
        </w:rPr>
        <w:t xml:space="preserve"> PIB andaluz. Los datos</w:t>
      </w:r>
      <w:r w:rsidR="00843CF7">
        <w:rPr>
          <w:rFonts w:ascii="Avenir Next" w:hAnsi="Avenir Next"/>
          <w:color w:val="auto"/>
          <w:sz w:val="24"/>
        </w:rPr>
        <w:t>,</w:t>
      </w:r>
      <w:r>
        <w:rPr>
          <w:rFonts w:ascii="Avenir Next" w:hAnsi="Avenir Next"/>
          <w:color w:val="auto"/>
          <w:sz w:val="24"/>
        </w:rPr>
        <w:t xml:space="preserve"> hasta el mes de febrero</w:t>
      </w:r>
      <w:r w:rsidR="00843CF7">
        <w:rPr>
          <w:rFonts w:ascii="Avenir Next" w:hAnsi="Avenir Next"/>
          <w:color w:val="auto"/>
          <w:sz w:val="24"/>
        </w:rPr>
        <w:t>,</w:t>
      </w:r>
      <w:r>
        <w:rPr>
          <w:rFonts w:ascii="Avenir Next" w:hAnsi="Avenir Next"/>
          <w:color w:val="auto"/>
          <w:sz w:val="24"/>
        </w:rPr>
        <w:t xml:space="preserve"> recogen importantes crecimientos interanuales de las exportaciones</w:t>
      </w:r>
      <w:r w:rsidR="006F2F0D">
        <w:rPr>
          <w:rFonts w:ascii="Avenir Next" w:hAnsi="Avenir Next"/>
          <w:color w:val="auto"/>
          <w:sz w:val="24"/>
        </w:rPr>
        <w:t xml:space="preserve">, pero sobre todo </w:t>
      </w:r>
      <w:r w:rsidR="00843CF7">
        <w:rPr>
          <w:rFonts w:ascii="Avenir Next" w:hAnsi="Avenir Next"/>
          <w:color w:val="auto"/>
          <w:sz w:val="24"/>
        </w:rPr>
        <w:t xml:space="preserve">de las </w:t>
      </w:r>
      <w:r>
        <w:rPr>
          <w:rFonts w:ascii="Avenir Next" w:hAnsi="Avenir Next"/>
          <w:color w:val="auto"/>
          <w:sz w:val="24"/>
        </w:rPr>
        <w:t xml:space="preserve">importaciones (30,0 frente a </w:t>
      </w:r>
      <w:r w:rsidR="006F2F0D">
        <w:rPr>
          <w:rFonts w:ascii="Avenir Next" w:hAnsi="Avenir Next"/>
          <w:color w:val="auto"/>
          <w:sz w:val="24"/>
        </w:rPr>
        <w:t>65</w:t>
      </w:r>
      <w:r>
        <w:rPr>
          <w:rFonts w:ascii="Avenir Next" w:hAnsi="Avenir Next"/>
          <w:color w:val="auto"/>
          <w:sz w:val="24"/>
        </w:rPr>
        <w:t>,</w:t>
      </w:r>
      <w:r w:rsidR="006F2F0D">
        <w:rPr>
          <w:rFonts w:ascii="Avenir Next" w:hAnsi="Avenir Next"/>
          <w:color w:val="auto"/>
          <w:sz w:val="24"/>
        </w:rPr>
        <w:t xml:space="preserve">1 </w:t>
      </w:r>
      <w:r>
        <w:rPr>
          <w:rFonts w:ascii="Avenir Next" w:hAnsi="Avenir Next"/>
          <w:color w:val="auto"/>
          <w:sz w:val="24"/>
        </w:rPr>
        <w:t>%</w:t>
      </w:r>
      <w:r w:rsidR="00E2077C">
        <w:rPr>
          <w:rFonts w:ascii="Avenir Next" w:hAnsi="Avenir Next"/>
          <w:color w:val="auto"/>
          <w:sz w:val="24"/>
        </w:rPr>
        <w:t>,</w:t>
      </w:r>
      <w:r>
        <w:rPr>
          <w:rFonts w:ascii="Avenir Next" w:hAnsi="Avenir Next"/>
          <w:color w:val="auto"/>
          <w:sz w:val="24"/>
        </w:rPr>
        <w:t xml:space="preserve"> respectivamente).</w:t>
      </w:r>
      <w:r w:rsidR="006F2F0D">
        <w:rPr>
          <w:rFonts w:ascii="Avenir Next" w:hAnsi="Avenir Next"/>
          <w:color w:val="auto"/>
          <w:sz w:val="24"/>
        </w:rPr>
        <w:t xml:space="preserve"> Esta </w:t>
      </w:r>
      <w:r w:rsidR="00130982">
        <w:rPr>
          <w:rFonts w:ascii="Avenir Next" w:hAnsi="Avenir Next"/>
          <w:color w:val="auto"/>
          <w:sz w:val="24"/>
        </w:rPr>
        <w:t xml:space="preserve">elevada </w:t>
      </w:r>
      <w:r w:rsidR="006F2F0D">
        <w:rPr>
          <w:rFonts w:ascii="Avenir Next" w:hAnsi="Avenir Next"/>
          <w:color w:val="auto"/>
          <w:sz w:val="24"/>
        </w:rPr>
        <w:t xml:space="preserve">diferencia vendría explicada por el fuerte aumento de los precios energéticos, muy relevante en la rúbrica de importaciones andaluzas dada la </w:t>
      </w:r>
      <w:r w:rsidR="00F86969">
        <w:rPr>
          <w:rFonts w:ascii="Avenir Next" w:hAnsi="Avenir Next"/>
          <w:color w:val="auto"/>
          <w:sz w:val="24"/>
        </w:rPr>
        <w:t>posición estratégica</w:t>
      </w:r>
      <w:r w:rsidR="006F2F0D">
        <w:rPr>
          <w:rFonts w:ascii="Avenir Next" w:hAnsi="Avenir Next"/>
          <w:color w:val="auto"/>
          <w:sz w:val="24"/>
        </w:rPr>
        <w:t xml:space="preserve"> de </w:t>
      </w:r>
      <w:r w:rsidR="00CA697C">
        <w:rPr>
          <w:rFonts w:ascii="Avenir Next" w:hAnsi="Avenir Next"/>
          <w:color w:val="auto"/>
          <w:sz w:val="24"/>
        </w:rPr>
        <w:t xml:space="preserve">sendas </w:t>
      </w:r>
      <w:r w:rsidR="006F2F0D">
        <w:rPr>
          <w:rFonts w:ascii="Avenir Next" w:hAnsi="Avenir Next"/>
          <w:color w:val="auto"/>
          <w:sz w:val="24"/>
        </w:rPr>
        <w:t xml:space="preserve">refinerías en nuestro territorio y que habrían elevado en términos anuales un 127 % el valor de las importaciones de crudo. </w:t>
      </w:r>
      <w:r w:rsidR="00E56174">
        <w:rPr>
          <w:rFonts w:ascii="Avenir Next" w:hAnsi="Avenir Next"/>
          <w:color w:val="auto"/>
          <w:sz w:val="24"/>
        </w:rPr>
        <w:t>N</w:t>
      </w:r>
      <w:r>
        <w:rPr>
          <w:rFonts w:ascii="Avenir Next" w:hAnsi="Avenir Next"/>
          <w:color w:val="auto"/>
          <w:sz w:val="24"/>
        </w:rPr>
        <w:t xml:space="preserve">o obstante, </w:t>
      </w:r>
      <w:r w:rsidR="00E56174">
        <w:rPr>
          <w:rFonts w:ascii="Avenir Next" w:hAnsi="Avenir Next"/>
          <w:color w:val="auto"/>
          <w:sz w:val="24"/>
        </w:rPr>
        <w:t xml:space="preserve">será </w:t>
      </w:r>
      <w:r>
        <w:rPr>
          <w:rFonts w:ascii="Avenir Next" w:hAnsi="Avenir Next"/>
          <w:color w:val="auto"/>
          <w:sz w:val="24"/>
        </w:rPr>
        <w:t xml:space="preserve">interesante evaluar la evolución del sector exterior una vez se disponga de los datos del mes de marzo, y que recogerá el indudable </w:t>
      </w:r>
      <w:r w:rsidR="00843CF7">
        <w:rPr>
          <w:rFonts w:ascii="Avenir Next" w:hAnsi="Avenir Next"/>
          <w:color w:val="auto"/>
          <w:sz w:val="24"/>
        </w:rPr>
        <w:t xml:space="preserve">y </w:t>
      </w:r>
      <w:r>
        <w:rPr>
          <w:rFonts w:ascii="Avenir Next" w:hAnsi="Avenir Next"/>
          <w:color w:val="auto"/>
          <w:sz w:val="24"/>
        </w:rPr>
        <w:t>significativo efecto del conflicto en Ucrania en las cuentas externas, tanto por una posible reducción de las exportaciones e</w:t>
      </w:r>
      <w:r w:rsidR="00843CF7">
        <w:rPr>
          <w:rFonts w:ascii="Avenir Next" w:hAnsi="Avenir Next"/>
          <w:color w:val="auto"/>
          <w:sz w:val="24"/>
        </w:rPr>
        <w:t>,</w:t>
      </w:r>
      <w:r>
        <w:rPr>
          <w:rFonts w:ascii="Avenir Next" w:hAnsi="Avenir Next"/>
          <w:color w:val="auto"/>
          <w:sz w:val="24"/>
        </w:rPr>
        <w:t xml:space="preserve"> incluso</w:t>
      </w:r>
      <w:r w:rsidR="00843CF7">
        <w:rPr>
          <w:rFonts w:ascii="Avenir Next" w:hAnsi="Avenir Next"/>
          <w:color w:val="auto"/>
          <w:sz w:val="24"/>
        </w:rPr>
        <w:t>,</w:t>
      </w:r>
      <w:r>
        <w:rPr>
          <w:rFonts w:ascii="Avenir Next" w:hAnsi="Avenir Next"/>
          <w:color w:val="auto"/>
          <w:sz w:val="24"/>
        </w:rPr>
        <w:t xml:space="preserve"> de importaciones, en términos </w:t>
      </w:r>
      <w:r w:rsidR="00F86969">
        <w:rPr>
          <w:rFonts w:ascii="Avenir Next" w:hAnsi="Avenir Next"/>
          <w:color w:val="auto"/>
          <w:sz w:val="24"/>
        </w:rPr>
        <w:t>reales,</w:t>
      </w:r>
      <w:r>
        <w:rPr>
          <w:rFonts w:ascii="Avenir Next" w:hAnsi="Avenir Next"/>
          <w:color w:val="auto"/>
          <w:sz w:val="24"/>
        </w:rPr>
        <w:t xml:space="preserve"> así como por el efecto precio que ha</w:t>
      </w:r>
      <w:r w:rsidR="00E57DF6">
        <w:rPr>
          <w:rFonts w:ascii="Avenir Next" w:hAnsi="Avenir Next"/>
          <w:color w:val="auto"/>
          <w:sz w:val="24"/>
        </w:rPr>
        <w:t>ya</w:t>
      </w:r>
      <w:r>
        <w:rPr>
          <w:rFonts w:ascii="Avenir Next" w:hAnsi="Avenir Next"/>
          <w:color w:val="auto"/>
          <w:sz w:val="24"/>
        </w:rPr>
        <w:t xml:space="preserve"> podido suponer el alza de los precios energéticos durante dicho mes</w:t>
      </w:r>
      <w:r w:rsidR="00E2077C">
        <w:rPr>
          <w:rFonts w:ascii="Avenir Next" w:hAnsi="Avenir Next"/>
          <w:color w:val="auto"/>
          <w:sz w:val="24"/>
        </w:rPr>
        <w:t>.</w:t>
      </w:r>
    </w:p>
    <w:p w14:paraId="71F3F097" w14:textId="77777777" w:rsidR="00457859" w:rsidRPr="00C075E0" w:rsidRDefault="00457859" w:rsidP="00E46BAE">
      <w:pPr>
        <w:pStyle w:val="BodyA"/>
        <w:spacing w:before="100" w:after="100"/>
        <w:jc w:val="both"/>
        <w:rPr>
          <w:rFonts w:ascii="Avenir Next Demi Bold" w:hAnsi="Avenir Next Demi Bold"/>
          <w:b/>
          <w:bCs/>
          <w:color w:val="auto"/>
          <w:sz w:val="28"/>
          <w:szCs w:val="28"/>
          <w:u w:color="022ED3"/>
        </w:rPr>
      </w:pPr>
    </w:p>
    <w:p w14:paraId="3661CC43" w14:textId="640E6455" w:rsidR="00457859" w:rsidRDefault="00457859" w:rsidP="00E46BAE">
      <w:pPr>
        <w:pStyle w:val="BodyA"/>
        <w:spacing w:before="100" w:after="100"/>
        <w:jc w:val="both"/>
        <w:rPr>
          <w:rFonts w:ascii="Avenir Next Demi Bold" w:hAnsi="Avenir Next Demi Bold"/>
          <w:b/>
          <w:bCs/>
          <w:color w:val="022ED3"/>
          <w:sz w:val="28"/>
          <w:szCs w:val="28"/>
          <w:u w:color="022ED3"/>
        </w:rPr>
      </w:pPr>
      <w:r w:rsidRPr="0058331B">
        <w:rPr>
          <w:rFonts w:ascii="Avenir Next Demi Bold" w:hAnsi="Avenir Next Demi Bold"/>
          <w:b/>
          <w:bCs/>
          <w:color w:val="022ED3"/>
          <w:sz w:val="28"/>
          <w:szCs w:val="28"/>
          <w:u w:color="022ED3"/>
        </w:rPr>
        <w:t>Por el lado de la oferta</w:t>
      </w:r>
    </w:p>
    <w:p w14:paraId="172C0120" w14:textId="77777777" w:rsidR="002F4F21" w:rsidRDefault="002F4F21" w:rsidP="00E46BAE">
      <w:pPr>
        <w:pStyle w:val="BodyA"/>
        <w:spacing w:before="100" w:after="100"/>
        <w:jc w:val="both"/>
        <w:rPr>
          <w:rFonts w:ascii="Avenir Next Demi Bold" w:hAnsi="Avenir Next Demi Bold"/>
          <w:b/>
          <w:bCs/>
          <w:color w:val="022ED3"/>
          <w:sz w:val="28"/>
          <w:szCs w:val="28"/>
          <w:u w:color="022ED3"/>
        </w:rPr>
      </w:pPr>
    </w:p>
    <w:p w14:paraId="60E60679" w14:textId="6868E601" w:rsidR="00E57D9A" w:rsidRDefault="00240B6D" w:rsidP="00E46BAE">
      <w:pPr>
        <w:pStyle w:val="BodyA"/>
        <w:spacing w:before="100" w:after="100"/>
        <w:jc w:val="both"/>
        <w:rPr>
          <w:rFonts w:ascii="Avenir Next" w:hAnsi="Avenir Next"/>
          <w:color w:val="auto"/>
          <w:sz w:val="24"/>
        </w:rPr>
      </w:pPr>
      <w:r>
        <w:rPr>
          <w:rFonts w:ascii="Avenir Next" w:hAnsi="Avenir Next"/>
          <w:color w:val="auto"/>
          <w:sz w:val="24"/>
        </w:rPr>
        <w:t xml:space="preserve">Durante el primer trimestre de 2022 </w:t>
      </w:r>
      <w:r w:rsidR="00E2077C">
        <w:rPr>
          <w:rFonts w:ascii="Avenir Next" w:hAnsi="Avenir Next"/>
          <w:color w:val="auto"/>
          <w:sz w:val="24"/>
        </w:rPr>
        <w:t xml:space="preserve">continuó </w:t>
      </w:r>
      <w:r>
        <w:rPr>
          <w:rFonts w:ascii="Avenir Next" w:hAnsi="Avenir Next"/>
          <w:color w:val="auto"/>
          <w:sz w:val="24"/>
        </w:rPr>
        <w:t xml:space="preserve">la convergencia de la actividad de los servicios </w:t>
      </w:r>
      <w:r w:rsidR="00366061">
        <w:rPr>
          <w:rFonts w:ascii="Avenir Next" w:hAnsi="Avenir Next"/>
          <w:color w:val="auto"/>
          <w:sz w:val="24"/>
        </w:rPr>
        <w:t>con</w:t>
      </w:r>
      <w:r>
        <w:rPr>
          <w:rFonts w:ascii="Avenir Next" w:hAnsi="Avenir Next"/>
          <w:color w:val="auto"/>
          <w:sz w:val="24"/>
        </w:rPr>
        <w:t xml:space="preserve"> los </w:t>
      </w:r>
      <w:r w:rsidR="00DE494F">
        <w:rPr>
          <w:rFonts w:ascii="Avenir Next" w:hAnsi="Avenir Next"/>
          <w:color w:val="auto"/>
          <w:sz w:val="24"/>
        </w:rPr>
        <w:t>valores</w:t>
      </w:r>
      <w:r>
        <w:rPr>
          <w:rFonts w:ascii="Avenir Next" w:hAnsi="Avenir Next"/>
          <w:color w:val="auto"/>
          <w:sz w:val="24"/>
        </w:rPr>
        <w:t xml:space="preserve"> previos a la pandemia.</w:t>
      </w:r>
      <w:r w:rsidR="00CD6416">
        <w:rPr>
          <w:rFonts w:ascii="Avenir Next" w:hAnsi="Avenir Next"/>
          <w:color w:val="auto"/>
          <w:sz w:val="24"/>
        </w:rPr>
        <w:t xml:space="preserve"> </w:t>
      </w:r>
      <w:r w:rsidR="00485B8E">
        <w:rPr>
          <w:rFonts w:ascii="Avenir Next" w:hAnsi="Avenir Next"/>
          <w:color w:val="auto"/>
          <w:sz w:val="24"/>
        </w:rPr>
        <w:t xml:space="preserve">Con datos hasta febrero (por lo que </w:t>
      </w:r>
      <w:r w:rsidR="0074085F">
        <w:rPr>
          <w:rFonts w:ascii="Avenir Next" w:hAnsi="Avenir Next"/>
          <w:color w:val="auto"/>
          <w:sz w:val="24"/>
        </w:rPr>
        <w:t xml:space="preserve">es posible </w:t>
      </w:r>
      <w:r w:rsidR="00485B8E">
        <w:rPr>
          <w:rFonts w:ascii="Avenir Next" w:hAnsi="Avenir Next"/>
          <w:color w:val="auto"/>
          <w:sz w:val="24"/>
        </w:rPr>
        <w:t xml:space="preserve">afirmar que aún </w:t>
      </w:r>
      <w:r w:rsidR="0074085F">
        <w:rPr>
          <w:rFonts w:ascii="Avenir Next" w:hAnsi="Avenir Next"/>
          <w:color w:val="auto"/>
          <w:sz w:val="24"/>
        </w:rPr>
        <w:t>estos no</w:t>
      </w:r>
      <w:r w:rsidR="00485B8E">
        <w:rPr>
          <w:rFonts w:ascii="Avenir Next" w:hAnsi="Avenir Next"/>
          <w:color w:val="auto"/>
          <w:sz w:val="24"/>
        </w:rPr>
        <w:t xml:space="preserve"> recogen los posibles efectos de</w:t>
      </w:r>
      <w:r w:rsidR="00CD6416">
        <w:rPr>
          <w:rFonts w:ascii="Avenir Next" w:hAnsi="Avenir Next"/>
          <w:color w:val="auto"/>
          <w:sz w:val="24"/>
        </w:rPr>
        <w:t xml:space="preserve"> </w:t>
      </w:r>
      <w:r w:rsidR="00485B8E">
        <w:rPr>
          <w:rFonts w:ascii="Avenir Next" w:hAnsi="Avenir Next"/>
          <w:color w:val="auto"/>
          <w:sz w:val="24"/>
        </w:rPr>
        <w:t>l</w:t>
      </w:r>
      <w:r w:rsidR="00E57D9A">
        <w:rPr>
          <w:rFonts w:ascii="Avenir Next" w:hAnsi="Avenir Next"/>
          <w:color w:val="auto"/>
          <w:sz w:val="24"/>
        </w:rPr>
        <w:t>a guerra de Ucrania</w:t>
      </w:r>
      <w:r w:rsidR="00485B8E">
        <w:rPr>
          <w:rFonts w:ascii="Avenir Next" w:hAnsi="Avenir Next"/>
          <w:color w:val="auto"/>
          <w:sz w:val="24"/>
        </w:rPr>
        <w:t xml:space="preserve"> ni de la huelga de</w:t>
      </w:r>
      <w:r w:rsidR="00E57D9A">
        <w:rPr>
          <w:rFonts w:ascii="Avenir Next" w:hAnsi="Avenir Next"/>
          <w:color w:val="auto"/>
          <w:sz w:val="24"/>
        </w:rPr>
        <w:t>l</w:t>
      </w:r>
      <w:r w:rsidR="00485B8E">
        <w:rPr>
          <w:rFonts w:ascii="Avenir Next" w:hAnsi="Avenir Next"/>
          <w:color w:val="auto"/>
          <w:sz w:val="24"/>
        </w:rPr>
        <w:t xml:space="preserve"> transporte), el índice era un 6 % superior al de los dos primeros meses de 2019. El </w:t>
      </w:r>
      <w:r w:rsidR="00AF7CE0">
        <w:rPr>
          <w:rFonts w:ascii="Avenir Next" w:hAnsi="Avenir Next"/>
          <w:noProof/>
          <w:color w:val="auto"/>
          <w:sz w:val="24"/>
        </w:rPr>
        <mc:AlternateContent>
          <mc:Choice Requires="wps">
            <w:drawing>
              <wp:anchor distT="57150" distB="57150" distL="57145" distR="57145" simplePos="0" relativeHeight="251878400" behindDoc="0" locked="0" layoutInCell="1" allowOverlap="1" wp14:anchorId="04D98A58" wp14:editId="36189716">
                <wp:simplePos x="0" y="0"/>
                <wp:positionH relativeFrom="leftMargin">
                  <wp:posOffset>525780</wp:posOffset>
                </wp:positionH>
                <wp:positionV relativeFrom="margin">
                  <wp:posOffset>-50165</wp:posOffset>
                </wp:positionV>
                <wp:extent cx="15240" cy="9588500"/>
                <wp:effectExtent l="0" t="0" r="3810" b="1270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442E384A" id="Conector recto 9" o:spid="_x0000_s1026" style="position:absolute;flip:x;z-index:251878400;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1.4pt,-3.95pt" to="42.6pt,7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" strokecolor="#929292" strokeweight=".5pt">
                <v:stroke miterlimit="4" joinstyle="miter"/>
                <w10:wrap anchorx="margin" anchory="margin"/>
              </v:line>
            </w:pict>
          </mc:Fallback>
        </mc:AlternateContent>
      </w:r>
      <w:r w:rsidR="00AF7CE0">
        <w:rPr>
          <w:rFonts w:ascii="Avenir Next" w:hAnsi="Avenir Next"/>
          <w:noProof/>
          <w:color w:val="auto"/>
          <w:sz w:val="24"/>
        </w:rPr>
        <mc:AlternateContent>
          <mc:Choice Requires="wps">
            <w:drawing>
              <wp:anchor distT="57150" distB="57150" distL="57145" distR="57145" simplePos="0" relativeHeight="251879424" behindDoc="0" locked="0" layoutInCell="1" allowOverlap="1" wp14:anchorId="289D11CF" wp14:editId="3871AC92">
                <wp:simplePos x="0" y="0"/>
                <wp:positionH relativeFrom="leftMargin">
                  <wp:posOffset>7014210</wp:posOffset>
                </wp:positionH>
                <wp:positionV relativeFrom="margin">
                  <wp:posOffset>3175</wp:posOffset>
                </wp:positionV>
                <wp:extent cx="15240" cy="9533255"/>
                <wp:effectExtent l="0" t="0" r="3810" b="1079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332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0F7D178A" id="Conector recto 8" o:spid="_x0000_s1026" style="position:absolute;flip:x;z-index:251879424;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2.3pt,.25pt" to="553.5pt,7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" strokecolor="#929292" strokeweight=".5pt">
                <v:stroke miterlimit="4" joinstyle="miter"/>
                <w10:wrap anchorx="margin" anchory="margin"/>
              </v:line>
            </w:pict>
          </mc:Fallback>
        </mc:AlternateContent>
      </w:r>
      <w:r w:rsidR="00485B8E">
        <w:rPr>
          <w:rFonts w:ascii="Avenir Next" w:hAnsi="Avenir Next"/>
          <w:color w:val="auto"/>
          <w:sz w:val="24"/>
        </w:rPr>
        <w:t xml:space="preserve">crecimiento </w:t>
      </w:r>
      <w:r w:rsidR="0074085F">
        <w:rPr>
          <w:rFonts w:ascii="Avenir Next" w:hAnsi="Avenir Next"/>
          <w:color w:val="auto"/>
          <w:sz w:val="24"/>
        </w:rPr>
        <w:t>de este indicador</w:t>
      </w:r>
      <w:r w:rsidR="00A8395E">
        <w:rPr>
          <w:rFonts w:ascii="Avenir Next" w:hAnsi="Avenir Next"/>
          <w:color w:val="auto"/>
          <w:sz w:val="24"/>
        </w:rPr>
        <w:t>,</w:t>
      </w:r>
      <w:r w:rsidR="0074085F">
        <w:rPr>
          <w:rFonts w:ascii="Avenir Next" w:hAnsi="Avenir Next"/>
          <w:color w:val="auto"/>
          <w:sz w:val="24"/>
        </w:rPr>
        <w:t xml:space="preserve"> para </w:t>
      </w:r>
      <w:r w:rsidR="00485B8E">
        <w:rPr>
          <w:rFonts w:ascii="Avenir Next" w:hAnsi="Avenir Next"/>
          <w:color w:val="auto"/>
          <w:sz w:val="24"/>
        </w:rPr>
        <w:t>febrero</w:t>
      </w:r>
      <w:r w:rsidR="00A8395E">
        <w:rPr>
          <w:rFonts w:ascii="Avenir Next" w:hAnsi="Avenir Next"/>
          <w:color w:val="auto"/>
          <w:sz w:val="24"/>
        </w:rPr>
        <w:t>,</w:t>
      </w:r>
      <w:r w:rsidR="00485B8E">
        <w:rPr>
          <w:rFonts w:ascii="Avenir Next" w:hAnsi="Avenir Next"/>
          <w:color w:val="auto"/>
          <w:sz w:val="24"/>
        </w:rPr>
        <w:t xml:space="preserve"> superó el 19,5 %</w:t>
      </w:r>
      <w:r w:rsidR="0074085F">
        <w:rPr>
          <w:rFonts w:ascii="Avenir Next" w:hAnsi="Avenir Next"/>
          <w:color w:val="auto"/>
          <w:sz w:val="24"/>
        </w:rPr>
        <w:t xml:space="preserve"> interanual</w:t>
      </w:r>
      <w:r w:rsidR="00485B8E">
        <w:rPr>
          <w:rFonts w:ascii="Avenir Next" w:hAnsi="Avenir Next"/>
          <w:color w:val="auto"/>
          <w:sz w:val="24"/>
        </w:rPr>
        <w:t xml:space="preserve">, siendo esta evolución </w:t>
      </w:r>
      <w:r w:rsidR="0074085F">
        <w:rPr>
          <w:rFonts w:ascii="Avenir Next" w:hAnsi="Avenir Next"/>
          <w:color w:val="auto"/>
          <w:sz w:val="24"/>
        </w:rPr>
        <w:t xml:space="preserve">común para </w:t>
      </w:r>
      <w:r w:rsidR="00366061">
        <w:rPr>
          <w:rFonts w:ascii="Avenir Next" w:hAnsi="Avenir Next"/>
          <w:color w:val="auto"/>
          <w:sz w:val="24"/>
        </w:rPr>
        <w:t xml:space="preserve">sus </w:t>
      </w:r>
      <w:r w:rsidR="00485B8E">
        <w:rPr>
          <w:rFonts w:ascii="Avenir Next" w:hAnsi="Avenir Next"/>
          <w:color w:val="auto"/>
          <w:sz w:val="24"/>
        </w:rPr>
        <w:t xml:space="preserve">diferentes ramas, </w:t>
      </w:r>
      <w:r w:rsidR="00A8395E">
        <w:rPr>
          <w:rFonts w:ascii="Avenir Next" w:hAnsi="Avenir Next"/>
          <w:color w:val="auto"/>
          <w:sz w:val="24"/>
        </w:rPr>
        <w:t>excepto</w:t>
      </w:r>
      <w:r w:rsidR="00CD6416">
        <w:rPr>
          <w:rFonts w:ascii="Avenir Next" w:hAnsi="Avenir Next"/>
          <w:color w:val="auto"/>
          <w:sz w:val="24"/>
        </w:rPr>
        <w:t xml:space="preserve"> </w:t>
      </w:r>
      <w:r w:rsidR="00A8395E">
        <w:rPr>
          <w:rFonts w:ascii="Avenir Next" w:hAnsi="Avenir Next"/>
          <w:color w:val="auto"/>
          <w:sz w:val="24"/>
        </w:rPr>
        <w:t>para</w:t>
      </w:r>
      <w:r w:rsidR="00485B8E">
        <w:rPr>
          <w:rFonts w:ascii="Avenir Next" w:hAnsi="Avenir Next"/>
          <w:color w:val="auto"/>
          <w:sz w:val="24"/>
        </w:rPr>
        <w:t xml:space="preserve"> el comercio</w:t>
      </w:r>
      <w:r w:rsidR="006C28E7" w:rsidRPr="00DC461F">
        <w:rPr>
          <w:rFonts w:ascii="Avenir Next" w:hAnsi="Avenir Next"/>
          <w:color w:val="auto"/>
          <w:sz w:val="24"/>
        </w:rPr>
        <w:t>.</w:t>
      </w:r>
      <w:r w:rsidR="00CD6416">
        <w:rPr>
          <w:rFonts w:ascii="Avenir Next" w:hAnsi="Avenir Next"/>
          <w:color w:val="auto"/>
          <w:sz w:val="24"/>
        </w:rPr>
        <w:t xml:space="preserve"> </w:t>
      </w:r>
      <w:r w:rsidR="004A2D43">
        <w:rPr>
          <w:rFonts w:ascii="Avenir Next" w:hAnsi="Avenir Next"/>
          <w:color w:val="auto"/>
          <w:sz w:val="24"/>
        </w:rPr>
        <w:t xml:space="preserve">La </w:t>
      </w:r>
      <w:r w:rsidR="00485B8E">
        <w:rPr>
          <w:rFonts w:ascii="Avenir Next" w:hAnsi="Avenir Next"/>
          <w:color w:val="auto"/>
          <w:sz w:val="24"/>
        </w:rPr>
        <w:t>ocupación</w:t>
      </w:r>
      <w:r w:rsidR="004A2D43">
        <w:rPr>
          <w:rFonts w:ascii="Avenir Next" w:hAnsi="Avenir Next"/>
          <w:color w:val="auto"/>
          <w:sz w:val="24"/>
        </w:rPr>
        <w:t xml:space="preserve"> también refleja </w:t>
      </w:r>
      <w:r w:rsidR="00485B8E">
        <w:rPr>
          <w:rFonts w:ascii="Avenir Next" w:hAnsi="Avenir Next"/>
          <w:color w:val="auto"/>
          <w:sz w:val="24"/>
        </w:rPr>
        <w:t xml:space="preserve">una </w:t>
      </w:r>
      <w:r w:rsidR="00CB175E">
        <w:rPr>
          <w:rFonts w:ascii="Avenir Next" w:hAnsi="Avenir Next"/>
          <w:color w:val="auto"/>
          <w:sz w:val="24"/>
        </w:rPr>
        <w:t>recuperación</w:t>
      </w:r>
      <w:r w:rsidR="00CD6416">
        <w:rPr>
          <w:rFonts w:ascii="Avenir Next" w:hAnsi="Avenir Next"/>
          <w:color w:val="auto"/>
          <w:sz w:val="24"/>
        </w:rPr>
        <w:t xml:space="preserve"> </w:t>
      </w:r>
      <w:r w:rsidR="004A2D43">
        <w:rPr>
          <w:rFonts w:ascii="Avenir Next" w:hAnsi="Avenir Next"/>
          <w:color w:val="auto"/>
          <w:sz w:val="24"/>
        </w:rPr>
        <w:t xml:space="preserve">a </w:t>
      </w:r>
      <w:r w:rsidR="00485B8E">
        <w:rPr>
          <w:rFonts w:ascii="Avenir Next" w:hAnsi="Avenir Next"/>
          <w:color w:val="auto"/>
          <w:sz w:val="24"/>
        </w:rPr>
        <w:t>los niveles previos a la pandemia</w:t>
      </w:r>
      <w:r w:rsidR="00704BB7">
        <w:rPr>
          <w:rFonts w:ascii="Avenir Next" w:hAnsi="Avenir Next"/>
          <w:color w:val="auto"/>
          <w:sz w:val="24"/>
        </w:rPr>
        <w:t>.</w:t>
      </w:r>
    </w:p>
    <w:p w14:paraId="73932B84" w14:textId="77777777" w:rsidR="00B0763F" w:rsidRPr="000302A5" w:rsidRDefault="00E57D9A" w:rsidP="00B0763F">
      <w:pPr>
        <w:pStyle w:val="BodyA"/>
        <w:spacing w:before="100" w:after="100"/>
        <w:jc w:val="both"/>
        <w:rPr>
          <w:rFonts w:ascii="Avenir Next" w:hAnsi="Avenir Next"/>
          <w:color w:val="auto"/>
          <w:sz w:val="24"/>
        </w:rPr>
      </w:pPr>
      <w:r>
        <w:rPr>
          <w:rFonts w:ascii="Avenir Next" w:hAnsi="Avenir Next"/>
          <w:color w:val="auto"/>
          <w:sz w:val="24"/>
        </w:rPr>
        <w:t xml:space="preserve">También </w:t>
      </w:r>
      <w:r w:rsidR="006705FB">
        <w:rPr>
          <w:rFonts w:ascii="Avenir Next" w:hAnsi="Avenir Next"/>
          <w:color w:val="auto"/>
          <w:sz w:val="24"/>
        </w:rPr>
        <w:t>los</w:t>
      </w:r>
      <w:r w:rsidR="00CD6416">
        <w:rPr>
          <w:rFonts w:ascii="Avenir Next" w:hAnsi="Avenir Next"/>
          <w:color w:val="auto"/>
          <w:sz w:val="24"/>
        </w:rPr>
        <w:t xml:space="preserve"> </w:t>
      </w:r>
      <w:r w:rsidR="00595F94">
        <w:rPr>
          <w:rFonts w:ascii="Avenir Next" w:hAnsi="Avenir Next"/>
          <w:color w:val="auto"/>
          <w:sz w:val="24"/>
        </w:rPr>
        <w:t xml:space="preserve">afiliados al sector </w:t>
      </w:r>
      <w:r>
        <w:rPr>
          <w:rFonts w:ascii="Avenir Next" w:hAnsi="Avenir Next"/>
          <w:color w:val="auto"/>
          <w:sz w:val="24"/>
        </w:rPr>
        <w:t xml:space="preserve">servicio </w:t>
      </w:r>
      <w:r w:rsidR="00595F94">
        <w:rPr>
          <w:rFonts w:ascii="Avenir Next" w:hAnsi="Avenir Next"/>
          <w:color w:val="auto"/>
          <w:sz w:val="24"/>
        </w:rPr>
        <w:t>supera</w:t>
      </w:r>
      <w:r>
        <w:rPr>
          <w:rFonts w:ascii="Avenir Next" w:hAnsi="Avenir Next"/>
          <w:color w:val="auto"/>
          <w:sz w:val="24"/>
        </w:rPr>
        <w:t>ron</w:t>
      </w:r>
      <w:r w:rsidR="00595F94">
        <w:rPr>
          <w:rFonts w:ascii="Avenir Next" w:hAnsi="Avenir Next"/>
          <w:color w:val="auto"/>
          <w:sz w:val="24"/>
        </w:rPr>
        <w:t xml:space="preserve"> a</w:t>
      </w:r>
      <w:r w:rsidR="00485B8E">
        <w:rPr>
          <w:rFonts w:ascii="Avenir Next" w:hAnsi="Avenir Next"/>
          <w:color w:val="auto"/>
          <w:sz w:val="24"/>
        </w:rPr>
        <w:t xml:space="preserve">l </w:t>
      </w:r>
      <w:r w:rsidR="00595F94">
        <w:rPr>
          <w:rFonts w:ascii="Avenir Next" w:hAnsi="Avenir Next"/>
          <w:color w:val="auto"/>
          <w:sz w:val="24"/>
        </w:rPr>
        <w:t xml:space="preserve">del </w:t>
      </w:r>
      <w:r w:rsidR="00485B8E">
        <w:rPr>
          <w:rFonts w:ascii="Avenir Next" w:hAnsi="Avenir Next"/>
          <w:color w:val="auto"/>
          <w:sz w:val="24"/>
        </w:rPr>
        <w:t xml:space="preserve">último trimestre de 2019. </w:t>
      </w:r>
      <w:r w:rsidR="00B0763F">
        <w:rPr>
          <w:rFonts w:ascii="Avenir Next" w:hAnsi="Avenir Next"/>
          <w:color w:val="auto"/>
          <w:sz w:val="24"/>
        </w:rPr>
        <w:t>Por actividades, destaca el dinamismo de la hostelería, reflejada no solo por la afiliación sino también en el índice de actividad de los servicios, y por las actividades de información y comunicación. Con peor comportamiento destaca la evolución negativa de las actividades de los servicios del hogar y, con un crecimiento prácticamente nulo, como ya se ha comentado, el sector público.</w:t>
      </w:r>
    </w:p>
    <w:p w14:paraId="6FF965CE" w14:textId="77777777" w:rsidR="00BA4800" w:rsidRDefault="003E45D4" w:rsidP="00E46BAE">
      <w:pPr>
        <w:pStyle w:val="BodyA"/>
        <w:spacing w:before="100" w:after="100"/>
        <w:jc w:val="both"/>
        <w:rPr>
          <w:rFonts w:ascii="Avenir Next" w:hAnsi="Avenir Next"/>
          <w:color w:val="auto"/>
          <w:sz w:val="24"/>
        </w:rPr>
      </w:pPr>
      <w:r>
        <w:rPr>
          <w:rFonts w:ascii="Avenir Next" w:hAnsi="Avenir Next"/>
          <w:color w:val="auto"/>
          <w:sz w:val="24"/>
        </w:rPr>
        <w:lastRenderedPageBreak/>
        <w:t>L</w:t>
      </w:r>
      <w:r w:rsidR="00CB175E">
        <w:rPr>
          <w:rFonts w:ascii="Avenir Next" w:hAnsi="Avenir Next"/>
          <w:color w:val="auto"/>
          <w:sz w:val="24"/>
        </w:rPr>
        <w:t>a industria</w:t>
      </w:r>
      <w:r>
        <w:rPr>
          <w:rFonts w:ascii="Avenir Next" w:hAnsi="Avenir Next"/>
          <w:color w:val="auto"/>
          <w:sz w:val="24"/>
        </w:rPr>
        <w:t xml:space="preserve"> ha tenido un comportamiento positivo en</w:t>
      </w:r>
      <w:r w:rsidR="00CB175E">
        <w:rPr>
          <w:rFonts w:ascii="Avenir Next" w:hAnsi="Avenir Next"/>
          <w:color w:val="auto"/>
          <w:sz w:val="24"/>
        </w:rPr>
        <w:t xml:space="preserve"> los dos </w:t>
      </w:r>
      <w:r w:rsidR="0059316A">
        <w:rPr>
          <w:rFonts w:ascii="Avenir Next" w:hAnsi="Avenir Next"/>
          <w:color w:val="auto"/>
          <w:sz w:val="24"/>
        </w:rPr>
        <w:t>primeros</w:t>
      </w:r>
      <w:r w:rsidR="00CB175E">
        <w:rPr>
          <w:rFonts w:ascii="Avenir Next" w:hAnsi="Avenir Next"/>
          <w:color w:val="auto"/>
          <w:sz w:val="24"/>
        </w:rPr>
        <w:t xml:space="preserve"> meses del </w:t>
      </w:r>
      <w:r w:rsidR="00537A3D">
        <w:rPr>
          <w:rFonts w:ascii="Avenir Next" w:hAnsi="Avenir Next"/>
          <w:color w:val="auto"/>
          <w:sz w:val="24"/>
        </w:rPr>
        <w:t>año, pareciendo</w:t>
      </w:r>
      <w:r>
        <w:rPr>
          <w:rFonts w:ascii="Avenir Next" w:hAnsi="Avenir Next"/>
          <w:color w:val="auto"/>
          <w:sz w:val="24"/>
        </w:rPr>
        <w:t xml:space="preserve"> haber superado los problemas de suministros del segundo semestre de 2021</w:t>
      </w:r>
      <w:r w:rsidR="00CB175E">
        <w:rPr>
          <w:rFonts w:ascii="Avenir Next" w:hAnsi="Avenir Next"/>
          <w:color w:val="auto"/>
          <w:sz w:val="24"/>
        </w:rPr>
        <w:t xml:space="preserve">, </w:t>
      </w:r>
      <w:r w:rsidR="00537A3D">
        <w:rPr>
          <w:rFonts w:ascii="Avenir Next" w:hAnsi="Avenir Next"/>
          <w:color w:val="auto"/>
          <w:sz w:val="24"/>
        </w:rPr>
        <w:t>aunque no</w:t>
      </w:r>
      <w:r>
        <w:rPr>
          <w:rFonts w:ascii="Avenir Next" w:hAnsi="Avenir Next"/>
          <w:color w:val="auto"/>
          <w:sz w:val="24"/>
        </w:rPr>
        <w:t xml:space="preserve"> habrá sido </w:t>
      </w:r>
      <w:r w:rsidR="00CB175E">
        <w:rPr>
          <w:rFonts w:ascii="Avenir Next" w:hAnsi="Avenir Next"/>
          <w:color w:val="auto"/>
          <w:sz w:val="24"/>
        </w:rPr>
        <w:t xml:space="preserve">inmune a los shocks provenientes de la guerra en Ucrania. El índice de producción industrial </w:t>
      </w:r>
      <w:r>
        <w:rPr>
          <w:rFonts w:ascii="Avenir Next" w:hAnsi="Avenir Next"/>
          <w:color w:val="auto"/>
          <w:sz w:val="24"/>
        </w:rPr>
        <w:t xml:space="preserve">aumentó un </w:t>
      </w:r>
      <w:r w:rsidR="00CB175E">
        <w:rPr>
          <w:rFonts w:ascii="Avenir Next" w:hAnsi="Avenir Next"/>
          <w:color w:val="auto"/>
          <w:sz w:val="24"/>
        </w:rPr>
        <w:t xml:space="preserve">6,1 % durante estos dos meses, </w:t>
      </w:r>
      <w:r w:rsidR="00F20F5A">
        <w:rPr>
          <w:rFonts w:ascii="Avenir Next" w:hAnsi="Avenir Next"/>
          <w:color w:val="auto"/>
          <w:sz w:val="24"/>
        </w:rPr>
        <w:t>más del doble que</w:t>
      </w:r>
      <w:r w:rsidR="00CB175E">
        <w:rPr>
          <w:rFonts w:ascii="Avenir Next" w:hAnsi="Avenir Next"/>
          <w:color w:val="auto"/>
          <w:sz w:val="24"/>
        </w:rPr>
        <w:t xml:space="preserve"> la media española. </w:t>
      </w:r>
      <w:r w:rsidR="0059316A">
        <w:rPr>
          <w:rFonts w:ascii="Avenir Next" w:hAnsi="Avenir Next"/>
          <w:color w:val="auto"/>
          <w:sz w:val="24"/>
        </w:rPr>
        <w:t>Es necesario destacar el importante avance de la producción industrial de bienes duraderos, con tasas interanuales del 25 % y de la producción industrial de bienes de equipo</w:t>
      </w:r>
      <w:r w:rsidR="00F26618">
        <w:rPr>
          <w:rFonts w:ascii="Avenir Next" w:hAnsi="Avenir Next"/>
          <w:color w:val="auto"/>
          <w:sz w:val="24"/>
        </w:rPr>
        <w:t>,</w:t>
      </w:r>
      <w:r w:rsidR="0059316A">
        <w:rPr>
          <w:rFonts w:ascii="Avenir Next" w:hAnsi="Avenir Next"/>
          <w:color w:val="auto"/>
          <w:sz w:val="24"/>
        </w:rPr>
        <w:t xml:space="preserve"> muy por encima de </w:t>
      </w:r>
      <w:r w:rsidR="00D102C1">
        <w:rPr>
          <w:rFonts w:ascii="Avenir Next" w:hAnsi="Avenir Next"/>
          <w:color w:val="auto"/>
          <w:sz w:val="24"/>
        </w:rPr>
        <w:t>una</w:t>
      </w:r>
      <w:r w:rsidR="0059316A">
        <w:rPr>
          <w:rFonts w:ascii="Avenir Next" w:hAnsi="Avenir Next"/>
          <w:color w:val="auto"/>
          <w:sz w:val="24"/>
        </w:rPr>
        <w:t xml:space="preserve"> media nacional que prácticamente cerró en plano estos dos meses del año. </w:t>
      </w:r>
      <w:r w:rsidR="00A35F20">
        <w:rPr>
          <w:rFonts w:ascii="Avenir Next" w:hAnsi="Avenir Next"/>
          <w:color w:val="auto"/>
          <w:sz w:val="24"/>
        </w:rPr>
        <w:t xml:space="preserve">Destaca por su </w:t>
      </w:r>
      <w:r w:rsidR="0059316A">
        <w:rPr>
          <w:rFonts w:ascii="Avenir Next" w:hAnsi="Avenir Next"/>
          <w:color w:val="auto"/>
          <w:sz w:val="24"/>
        </w:rPr>
        <w:t>dinamismo en este inicio del año</w:t>
      </w:r>
      <w:r w:rsidR="00EB3676">
        <w:rPr>
          <w:rFonts w:ascii="Avenir Next" w:hAnsi="Avenir Next"/>
          <w:color w:val="auto"/>
          <w:sz w:val="24"/>
        </w:rPr>
        <w:t>,</w:t>
      </w:r>
      <w:r w:rsidR="0059316A">
        <w:rPr>
          <w:rFonts w:ascii="Avenir Next" w:hAnsi="Avenir Next"/>
          <w:color w:val="auto"/>
          <w:sz w:val="24"/>
        </w:rPr>
        <w:t xml:space="preserve"> la actividad de s</w:t>
      </w:r>
      <w:r w:rsidR="0059316A" w:rsidRPr="0059316A">
        <w:rPr>
          <w:rFonts w:ascii="Avenir Next" w:hAnsi="Avenir Next"/>
          <w:color w:val="auto"/>
          <w:sz w:val="24"/>
        </w:rPr>
        <w:t>uministro de energía eléctrica, gas, vapor y aire acondicionado</w:t>
      </w:r>
      <w:r w:rsidR="0059316A">
        <w:rPr>
          <w:rFonts w:ascii="Avenir Next" w:hAnsi="Avenir Next"/>
          <w:color w:val="auto"/>
          <w:sz w:val="24"/>
        </w:rPr>
        <w:t xml:space="preserve">. </w:t>
      </w:r>
      <w:r w:rsidR="00BA4800">
        <w:rPr>
          <w:rFonts w:ascii="Avenir Next" w:hAnsi="Avenir Next"/>
          <w:color w:val="auto"/>
          <w:sz w:val="24"/>
        </w:rPr>
        <w:t>Además, y en términos de empleo, por primera vez desde el inicio de la pandemia, la industria andaluza logr</w:t>
      </w:r>
      <w:r w:rsidR="0006260A">
        <w:rPr>
          <w:rFonts w:ascii="Avenir Next" w:hAnsi="Avenir Next"/>
          <w:color w:val="auto"/>
          <w:sz w:val="24"/>
        </w:rPr>
        <w:t>ó</w:t>
      </w:r>
      <w:r w:rsidR="00BA4800">
        <w:rPr>
          <w:rFonts w:ascii="Avenir Next" w:hAnsi="Avenir Next"/>
          <w:color w:val="auto"/>
          <w:sz w:val="24"/>
        </w:rPr>
        <w:t xml:space="preserve"> recuperar </w:t>
      </w:r>
      <w:r w:rsidR="00106406">
        <w:rPr>
          <w:rFonts w:ascii="Avenir Next" w:hAnsi="Avenir Next"/>
          <w:color w:val="auto"/>
          <w:sz w:val="24"/>
        </w:rPr>
        <w:t>la ocupación</w:t>
      </w:r>
      <w:r w:rsidR="00CD6416">
        <w:rPr>
          <w:rFonts w:ascii="Avenir Next" w:hAnsi="Avenir Next"/>
          <w:color w:val="auto"/>
          <w:sz w:val="24"/>
        </w:rPr>
        <w:t xml:space="preserve"> </w:t>
      </w:r>
      <w:r w:rsidR="00BA4800">
        <w:rPr>
          <w:rFonts w:ascii="Avenir Next" w:hAnsi="Avenir Next"/>
          <w:color w:val="auto"/>
          <w:sz w:val="24"/>
        </w:rPr>
        <w:t xml:space="preserve">en </w:t>
      </w:r>
      <w:r w:rsidR="00D47C12">
        <w:rPr>
          <w:rFonts w:ascii="Avenir Next" w:hAnsi="Avenir Next"/>
          <w:color w:val="auto"/>
          <w:sz w:val="24"/>
        </w:rPr>
        <w:t>todas sus actividades</w:t>
      </w:r>
      <w:r w:rsidR="00BA4800">
        <w:rPr>
          <w:rFonts w:ascii="Avenir Next" w:hAnsi="Avenir Next"/>
          <w:color w:val="auto"/>
          <w:sz w:val="24"/>
        </w:rPr>
        <w:t xml:space="preserve">. </w:t>
      </w:r>
      <w:r w:rsidR="00D47C12">
        <w:rPr>
          <w:rFonts w:ascii="Avenir Next" w:hAnsi="Avenir Next"/>
          <w:color w:val="auto"/>
          <w:sz w:val="24"/>
        </w:rPr>
        <w:t xml:space="preserve">Esta tendencia </w:t>
      </w:r>
      <w:r w:rsidR="00A35F20">
        <w:rPr>
          <w:rFonts w:ascii="Avenir Next" w:hAnsi="Avenir Next"/>
          <w:color w:val="auto"/>
          <w:sz w:val="24"/>
        </w:rPr>
        <w:t xml:space="preserve">positiva </w:t>
      </w:r>
      <w:r w:rsidR="00D47C12">
        <w:rPr>
          <w:rFonts w:ascii="Avenir Next" w:hAnsi="Avenir Next"/>
          <w:color w:val="auto"/>
          <w:sz w:val="24"/>
        </w:rPr>
        <w:t xml:space="preserve">se vio </w:t>
      </w:r>
      <w:r w:rsidR="00537A3D">
        <w:rPr>
          <w:rFonts w:ascii="Avenir Next" w:hAnsi="Avenir Next"/>
          <w:color w:val="auto"/>
          <w:sz w:val="24"/>
        </w:rPr>
        <w:t>corroborada por</w:t>
      </w:r>
      <w:r w:rsidR="00D47C12">
        <w:rPr>
          <w:rFonts w:ascii="Avenir Next" w:hAnsi="Avenir Next"/>
          <w:color w:val="auto"/>
          <w:sz w:val="24"/>
        </w:rPr>
        <w:t xml:space="preserve"> la evolución de la cifra de negocios de la </w:t>
      </w:r>
      <w:r w:rsidR="00537A3D">
        <w:rPr>
          <w:rFonts w:ascii="Avenir Next" w:hAnsi="Avenir Next"/>
          <w:color w:val="auto"/>
          <w:sz w:val="24"/>
        </w:rPr>
        <w:t>industria, que</w:t>
      </w:r>
      <w:r w:rsidR="00D47C12">
        <w:rPr>
          <w:rFonts w:ascii="Avenir Next" w:hAnsi="Avenir Next"/>
          <w:color w:val="auto"/>
          <w:sz w:val="24"/>
        </w:rPr>
        <w:t xml:space="preserve"> en febrero crecía al 27 % interanual, </w:t>
      </w:r>
      <w:r w:rsidR="006F2F3A">
        <w:rPr>
          <w:rFonts w:ascii="Avenir Next" w:hAnsi="Avenir Next"/>
          <w:color w:val="auto"/>
          <w:sz w:val="24"/>
        </w:rPr>
        <w:t xml:space="preserve">aunque no cabe duda de que buena parte de este aumento vino determinado por la evolución de los precios energéticos, al corresponder </w:t>
      </w:r>
      <w:r w:rsidR="006111A8">
        <w:rPr>
          <w:rFonts w:ascii="Avenir Next" w:hAnsi="Avenir Next"/>
          <w:color w:val="auto"/>
          <w:sz w:val="24"/>
        </w:rPr>
        <w:t xml:space="preserve">a la energía </w:t>
      </w:r>
      <w:r w:rsidR="00A35F20">
        <w:rPr>
          <w:rFonts w:ascii="Avenir Next" w:hAnsi="Avenir Next"/>
          <w:color w:val="auto"/>
          <w:sz w:val="24"/>
        </w:rPr>
        <w:t xml:space="preserve">el mayor aumento de </w:t>
      </w:r>
      <w:r w:rsidR="006F2F3A">
        <w:rPr>
          <w:rFonts w:ascii="Avenir Next" w:hAnsi="Avenir Next"/>
          <w:color w:val="auto"/>
          <w:sz w:val="24"/>
        </w:rPr>
        <w:t>la cifra de negocio</w:t>
      </w:r>
      <w:r w:rsidR="00D47C12">
        <w:rPr>
          <w:rFonts w:ascii="Avenir Next" w:hAnsi="Avenir Next"/>
          <w:color w:val="auto"/>
          <w:sz w:val="24"/>
        </w:rPr>
        <w:t>.</w:t>
      </w:r>
    </w:p>
    <w:p w14:paraId="4DC37D9B" w14:textId="3847FD85" w:rsidR="006C28E7" w:rsidRDefault="00BA4800" w:rsidP="00E46BAE">
      <w:pPr>
        <w:pStyle w:val="BodyA"/>
        <w:spacing w:before="100" w:after="100"/>
        <w:jc w:val="both"/>
        <w:rPr>
          <w:rFonts w:ascii="Avenir Next" w:hAnsi="Avenir Next"/>
          <w:color w:val="auto"/>
          <w:sz w:val="24"/>
        </w:rPr>
      </w:pPr>
      <w:r>
        <w:rPr>
          <w:rFonts w:ascii="Avenir Next" w:hAnsi="Avenir Next"/>
          <w:color w:val="auto"/>
          <w:sz w:val="24"/>
        </w:rPr>
        <w:t xml:space="preserve">Sin embargo, los desequilibrios en el sector parecen intensificarse en estos inicios del año. </w:t>
      </w:r>
      <w:r w:rsidR="00604D56">
        <w:rPr>
          <w:rFonts w:ascii="Avenir Next" w:hAnsi="Avenir Next"/>
          <w:color w:val="auto"/>
          <w:sz w:val="24"/>
        </w:rPr>
        <w:t xml:space="preserve">Destaca como principal </w:t>
      </w:r>
      <w:r w:rsidR="00EB3676">
        <w:rPr>
          <w:rFonts w:ascii="Avenir Next" w:hAnsi="Avenir Next"/>
          <w:color w:val="auto"/>
          <w:sz w:val="24"/>
        </w:rPr>
        <w:t xml:space="preserve">factor </w:t>
      </w:r>
      <w:r w:rsidR="00604D56">
        <w:rPr>
          <w:rFonts w:ascii="Avenir Next" w:hAnsi="Avenir Next"/>
          <w:color w:val="auto"/>
          <w:sz w:val="24"/>
        </w:rPr>
        <w:t xml:space="preserve">la importante subida de los </w:t>
      </w:r>
      <w:r>
        <w:rPr>
          <w:rFonts w:ascii="Avenir Next" w:hAnsi="Avenir Next"/>
          <w:color w:val="auto"/>
          <w:sz w:val="24"/>
        </w:rPr>
        <w:t xml:space="preserve">precios </w:t>
      </w:r>
      <w:r w:rsidR="00EB3765">
        <w:rPr>
          <w:rFonts w:ascii="Avenir Next" w:hAnsi="Avenir Next"/>
          <w:color w:val="auto"/>
          <w:sz w:val="24"/>
        </w:rPr>
        <w:t>industriales, que</w:t>
      </w:r>
      <w:r w:rsidR="00CD6416">
        <w:rPr>
          <w:rFonts w:ascii="Avenir Next" w:hAnsi="Avenir Next"/>
          <w:color w:val="auto"/>
          <w:sz w:val="24"/>
        </w:rPr>
        <w:t xml:space="preserve"> </w:t>
      </w:r>
      <w:r w:rsidR="00D47C12">
        <w:rPr>
          <w:rFonts w:ascii="Avenir Next" w:hAnsi="Avenir Next"/>
          <w:color w:val="auto"/>
          <w:sz w:val="24"/>
        </w:rPr>
        <w:t>sigui</w:t>
      </w:r>
      <w:r w:rsidR="00604D56">
        <w:rPr>
          <w:rFonts w:ascii="Avenir Next" w:hAnsi="Avenir Next"/>
          <w:color w:val="auto"/>
          <w:sz w:val="24"/>
        </w:rPr>
        <w:t>eron</w:t>
      </w:r>
      <w:r w:rsidR="00CD6416">
        <w:rPr>
          <w:rFonts w:ascii="Avenir Next" w:hAnsi="Avenir Next"/>
          <w:color w:val="auto"/>
          <w:sz w:val="24"/>
        </w:rPr>
        <w:t xml:space="preserve"> </w:t>
      </w:r>
      <w:r w:rsidR="00EB3676">
        <w:rPr>
          <w:rFonts w:ascii="Avenir Next" w:hAnsi="Avenir Next"/>
          <w:color w:val="auto"/>
          <w:sz w:val="24"/>
        </w:rPr>
        <w:t xml:space="preserve">aumentando </w:t>
      </w:r>
      <w:r>
        <w:rPr>
          <w:rFonts w:ascii="Avenir Next" w:hAnsi="Avenir Next"/>
          <w:color w:val="auto"/>
          <w:sz w:val="24"/>
        </w:rPr>
        <w:t xml:space="preserve">a </w:t>
      </w:r>
      <w:r w:rsidR="00604D56">
        <w:rPr>
          <w:rFonts w:ascii="Avenir Next" w:hAnsi="Avenir Next"/>
          <w:color w:val="auto"/>
          <w:sz w:val="24"/>
        </w:rPr>
        <w:t>ritmos</w:t>
      </w:r>
      <w:r>
        <w:rPr>
          <w:rFonts w:ascii="Avenir Next" w:hAnsi="Avenir Next"/>
          <w:color w:val="auto"/>
          <w:sz w:val="24"/>
        </w:rPr>
        <w:t xml:space="preserve"> de crecimiento cada vez mayores. </w:t>
      </w:r>
      <w:r w:rsidR="00604D56">
        <w:rPr>
          <w:rFonts w:ascii="Avenir Next" w:hAnsi="Avenir Next"/>
          <w:color w:val="auto"/>
          <w:sz w:val="24"/>
        </w:rPr>
        <w:t xml:space="preserve">Por centrar el dato, </w:t>
      </w:r>
      <w:r w:rsidR="00225EA1">
        <w:rPr>
          <w:rFonts w:ascii="Avenir Next" w:hAnsi="Avenir Next"/>
          <w:color w:val="auto"/>
          <w:sz w:val="24"/>
        </w:rPr>
        <w:t>en</w:t>
      </w:r>
      <w:r>
        <w:rPr>
          <w:rFonts w:ascii="Avenir Next" w:hAnsi="Avenir Next"/>
          <w:color w:val="auto"/>
          <w:sz w:val="24"/>
        </w:rPr>
        <w:t xml:space="preserve"> marzo los precios industriales andaluces eran un 65,8 % superiores a los de un año antes, siendo </w:t>
      </w:r>
      <w:r w:rsidR="00B0763F">
        <w:rPr>
          <w:rFonts w:ascii="Avenir Next" w:hAnsi="Avenir Next"/>
          <w:color w:val="auto"/>
          <w:sz w:val="24"/>
        </w:rPr>
        <w:t>e</w:t>
      </w:r>
      <w:r>
        <w:rPr>
          <w:rFonts w:ascii="Avenir Next" w:hAnsi="Avenir Next"/>
          <w:color w:val="auto"/>
          <w:sz w:val="24"/>
        </w:rPr>
        <w:t xml:space="preserve">l principal </w:t>
      </w:r>
      <w:r w:rsidR="00B0763F">
        <w:rPr>
          <w:rFonts w:ascii="Avenir Next" w:hAnsi="Avenir Next"/>
          <w:color w:val="auto"/>
          <w:sz w:val="24"/>
        </w:rPr>
        <w:t xml:space="preserve">factor </w:t>
      </w:r>
      <w:r>
        <w:rPr>
          <w:rFonts w:ascii="Avenir Next" w:hAnsi="Avenir Next"/>
          <w:color w:val="auto"/>
          <w:sz w:val="24"/>
        </w:rPr>
        <w:t xml:space="preserve">de aumento </w:t>
      </w:r>
      <w:r w:rsidR="006F2F3A">
        <w:rPr>
          <w:rFonts w:ascii="Avenir Next" w:hAnsi="Avenir Next"/>
          <w:color w:val="auto"/>
          <w:sz w:val="24"/>
        </w:rPr>
        <w:t>l</w:t>
      </w:r>
      <w:r>
        <w:rPr>
          <w:rFonts w:ascii="Avenir Next" w:hAnsi="Avenir Next"/>
          <w:color w:val="auto"/>
          <w:sz w:val="24"/>
        </w:rPr>
        <w:t xml:space="preserve">os precios de la energía (137 %). Esta evolución supera a la de la media española, cuyos precios industriales crecieron un 46,6 %. No obstante, y aunque los precios </w:t>
      </w:r>
      <w:r w:rsidR="006F2F3A">
        <w:rPr>
          <w:rFonts w:ascii="Avenir Next" w:hAnsi="Avenir Next"/>
          <w:color w:val="auto"/>
          <w:sz w:val="24"/>
        </w:rPr>
        <w:t>industriales en Andalucía</w:t>
      </w:r>
      <w:r w:rsidR="00244C69">
        <w:rPr>
          <w:rFonts w:ascii="Avenir Next" w:hAnsi="Avenir Next"/>
          <w:color w:val="auto"/>
          <w:sz w:val="24"/>
        </w:rPr>
        <w:t xml:space="preserve"> </w:t>
      </w:r>
      <w:r w:rsidR="00B0763F">
        <w:rPr>
          <w:rFonts w:ascii="Avenir Next" w:hAnsi="Avenir Next"/>
          <w:color w:val="auto"/>
          <w:sz w:val="24"/>
        </w:rPr>
        <w:t xml:space="preserve">aumentaron </w:t>
      </w:r>
      <w:r>
        <w:rPr>
          <w:rFonts w:ascii="Avenir Next" w:hAnsi="Avenir Next"/>
          <w:color w:val="auto"/>
          <w:sz w:val="24"/>
        </w:rPr>
        <w:t xml:space="preserve">en prácticamente todas las actividades </w:t>
      </w:r>
      <w:r w:rsidR="009D74CA">
        <w:rPr>
          <w:rFonts w:ascii="Avenir Next" w:hAnsi="Avenir Next"/>
          <w:color w:val="auto"/>
          <w:sz w:val="24"/>
        </w:rPr>
        <w:t>por encima de la media</w:t>
      </w:r>
      <w:r w:rsidR="00244C69">
        <w:rPr>
          <w:rFonts w:ascii="Avenir Next" w:hAnsi="Avenir Next"/>
          <w:color w:val="auto"/>
          <w:sz w:val="24"/>
        </w:rPr>
        <w:t xml:space="preserve"> </w:t>
      </w:r>
      <w:r w:rsidR="009D74CA">
        <w:rPr>
          <w:rFonts w:ascii="Avenir Next" w:hAnsi="Avenir Next"/>
          <w:color w:val="auto"/>
          <w:sz w:val="24"/>
        </w:rPr>
        <w:t>española</w:t>
      </w:r>
      <w:r>
        <w:rPr>
          <w:rFonts w:ascii="Avenir Next" w:hAnsi="Avenir Next"/>
          <w:color w:val="auto"/>
          <w:sz w:val="24"/>
        </w:rPr>
        <w:t xml:space="preserve">, la diferencia </w:t>
      </w:r>
      <w:r w:rsidR="0009064E">
        <w:rPr>
          <w:rFonts w:ascii="Avenir Next" w:hAnsi="Avenir Next"/>
          <w:color w:val="auto"/>
          <w:sz w:val="24"/>
        </w:rPr>
        <w:t>más significativ</w:t>
      </w:r>
      <w:r w:rsidR="00A14D98">
        <w:rPr>
          <w:rFonts w:ascii="Avenir Next" w:hAnsi="Avenir Next"/>
          <w:color w:val="auto"/>
          <w:sz w:val="24"/>
        </w:rPr>
        <w:t>a</w:t>
      </w:r>
      <w:r w:rsidR="0009064E">
        <w:rPr>
          <w:rFonts w:ascii="Avenir Next" w:hAnsi="Avenir Next"/>
          <w:color w:val="auto"/>
          <w:sz w:val="24"/>
        </w:rPr>
        <w:t xml:space="preserve"> vino</w:t>
      </w:r>
      <w:r w:rsidR="006F2F3A">
        <w:rPr>
          <w:rFonts w:ascii="Avenir Next" w:hAnsi="Avenir Next"/>
          <w:color w:val="auto"/>
          <w:sz w:val="24"/>
        </w:rPr>
        <w:t xml:space="preserve"> motivada </w:t>
      </w:r>
      <w:r w:rsidR="0009064E">
        <w:rPr>
          <w:rFonts w:ascii="Avenir Next" w:hAnsi="Avenir Next"/>
          <w:color w:val="auto"/>
          <w:sz w:val="24"/>
        </w:rPr>
        <w:t>por el</w:t>
      </w:r>
      <w:r>
        <w:rPr>
          <w:rFonts w:ascii="Avenir Next" w:hAnsi="Avenir Next"/>
          <w:color w:val="auto"/>
          <w:sz w:val="24"/>
        </w:rPr>
        <w:t xml:space="preserve"> mayor peso </w:t>
      </w:r>
      <w:r w:rsidR="00EB3676">
        <w:rPr>
          <w:rFonts w:ascii="Avenir Next" w:hAnsi="Avenir Next"/>
          <w:color w:val="auto"/>
          <w:sz w:val="24"/>
        </w:rPr>
        <w:t xml:space="preserve">de </w:t>
      </w:r>
      <w:r>
        <w:rPr>
          <w:rFonts w:ascii="Avenir Next" w:hAnsi="Avenir Next"/>
          <w:color w:val="auto"/>
          <w:sz w:val="24"/>
        </w:rPr>
        <w:t xml:space="preserve">las </w:t>
      </w:r>
      <w:r w:rsidR="00D47C12">
        <w:rPr>
          <w:rFonts w:ascii="Avenir Next" w:hAnsi="Avenir Next"/>
          <w:color w:val="auto"/>
          <w:sz w:val="24"/>
        </w:rPr>
        <w:t>industrias</w:t>
      </w:r>
      <w:r>
        <w:rPr>
          <w:rFonts w:ascii="Avenir Next" w:hAnsi="Avenir Next"/>
          <w:color w:val="auto"/>
          <w:sz w:val="24"/>
        </w:rPr>
        <w:t xml:space="preserve"> energéticas </w:t>
      </w:r>
      <w:r w:rsidR="00F85301">
        <w:rPr>
          <w:rFonts w:ascii="Avenir Next" w:hAnsi="Avenir Next"/>
          <w:color w:val="auto"/>
          <w:sz w:val="24"/>
        </w:rPr>
        <w:t>en Andalucía</w:t>
      </w:r>
      <w:r w:rsidR="00A14D98">
        <w:rPr>
          <w:rFonts w:ascii="Avenir Next" w:hAnsi="Avenir Next"/>
          <w:color w:val="auto"/>
          <w:sz w:val="24"/>
        </w:rPr>
        <w:t>.</w:t>
      </w:r>
    </w:p>
    <w:p w14:paraId="5FB68131" w14:textId="3CD5B6DA" w:rsidR="006C28E7" w:rsidRDefault="005D28B7" w:rsidP="00E46BAE">
      <w:pPr>
        <w:pStyle w:val="BodyA"/>
        <w:spacing w:before="100" w:after="100"/>
        <w:jc w:val="both"/>
        <w:rPr>
          <w:rFonts w:ascii="Avenir Next" w:hAnsi="Avenir Next"/>
          <w:color w:val="auto"/>
          <w:sz w:val="24"/>
        </w:rPr>
      </w:pPr>
      <w:r>
        <w:rPr>
          <w:rFonts w:ascii="Avenir Next" w:hAnsi="Avenir Next"/>
          <w:color w:val="auto"/>
          <w:sz w:val="24"/>
        </w:rPr>
        <w:t xml:space="preserve">Finalmente, </w:t>
      </w:r>
      <w:r w:rsidR="00B0763F">
        <w:rPr>
          <w:rFonts w:ascii="Avenir Next" w:hAnsi="Avenir Next"/>
          <w:color w:val="auto"/>
          <w:sz w:val="24"/>
        </w:rPr>
        <w:t xml:space="preserve">en el sector de la construcción, </w:t>
      </w:r>
      <w:r>
        <w:rPr>
          <w:rFonts w:ascii="Avenir Next" w:hAnsi="Avenir Next"/>
          <w:color w:val="auto"/>
          <w:sz w:val="24"/>
        </w:rPr>
        <w:t xml:space="preserve">tanto los datos de afiliación como los de ocupación muestran una evolución favorable </w:t>
      </w:r>
      <w:r w:rsidR="00D56BCF">
        <w:rPr>
          <w:rFonts w:ascii="Avenir Next" w:hAnsi="Avenir Next"/>
          <w:color w:val="auto"/>
          <w:sz w:val="24"/>
        </w:rPr>
        <w:t>d</w:t>
      </w:r>
      <w:r>
        <w:rPr>
          <w:rFonts w:ascii="Avenir Next" w:hAnsi="Avenir Next"/>
          <w:color w:val="auto"/>
          <w:sz w:val="24"/>
        </w:rPr>
        <w:t xml:space="preserve">el durante el primer </w:t>
      </w:r>
      <w:r w:rsidR="004655E4">
        <w:rPr>
          <w:rFonts w:ascii="Avenir Next" w:hAnsi="Avenir Next"/>
          <w:color w:val="auto"/>
          <w:sz w:val="24"/>
        </w:rPr>
        <w:t>trimestre</w:t>
      </w:r>
      <w:r w:rsidR="00873E34">
        <w:rPr>
          <w:rFonts w:ascii="Avenir Next" w:hAnsi="Avenir Next"/>
          <w:color w:val="auto"/>
          <w:sz w:val="24"/>
        </w:rPr>
        <w:t xml:space="preserve"> después de las dudas que </w:t>
      </w:r>
      <w:r w:rsidR="00421C64">
        <w:rPr>
          <w:rFonts w:ascii="Avenir Next" w:hAnsi="Avenir Next"/>
          <w:color w:val="auto"/>
          <w:sz w:val="24"/>
        </w:rPr>
        <w:t>se trasladaron desde el sector en los meses intermedios de 2021</w:t>
      </w:r>
      <w:r w:rsidR="004655E4">
        <w:rPr>
          <w:rFonts w:ascii="Avenir Next" w:hAnsi="Avenir Next"/>
          <w:color w:val="auto"/>
          <w:sz w:val="24"/>
        </w:rPr>
        <w:t>. Buena parte de esta evolución positiv</w:t>
      </w:r>
      <w:r w:rsidR="006F2F3A">
        <w:rPr>
          <w:rFonts w:ascii="Avenir Next" w:hAnsi="Avenir Next"/>
          <w:color w:val="auto"/>
          <w:sz w:val="24"/>
        </w:rPr>
        <w:t>a</w:t>
      </w:r>
      <w:r w:rsidR="004655E4">
        <w:rPr>
          <w:rFonts w:ascii="Avenir Next" w:hAnsi="Avenir Next"/>
          <w:color w:val="auto"/>
          <w:sz w:val="24"/>
        </w:rPr>
        <w:t xml:space="preserve"> puede venir explicada por </w:t>
      </w:r>
      <w:r w:rsidR="008B313B">
        <w:rPr>
          <w:rFonts w:ascii="Avenir Next" w:hAnsi="Avenir Next"/>
          <w:color w:val="auto"/>
          <w:sz w:val="24"/>
        </w:rPr>
        <w:t xml:space="preserve">la reactivación de la edificación, como muestran los datos </w:t>
      </w:r>
      <w:r w:rsidR="004E33B1">
        <w:rPr>
          <w:rFonts w:ascii="Avenir Next" w:hAnsi="Avenir Next"/>
          <w:color w:val="auto"/>
          <w:sz w:val="24"/>
        </w:rPr>
        <w:t>de viviendas</w:t>
      </w:r>
      <w:r w:rsidR="004655E4">
        <w:rPr>
          <w:rFonts w:ascii="Avenir Next" w:hAnsi="Avenir Next"/>
          <w:color w:val="auto"/>
          <w:sz w:val="24"/>
        </w:rPr>
        <w:t xml:space="preserve"> iniciadas. </w:t>
      </w:r>
      <w:r w:rsidR="008B313B">
        <w:rPr>
          <w:rFonts w:ascii="Avenir Next" w:hAnsi="Avenir Next"/>
          <w:color w:val="auto"/>
          <w:sz w:val="24"/>
        </w:rPr>
        <w:t xml:space="preserve">Acompañan a estos datos los de </w:t>
      </w:r>
      <w:r w:rsidR="004655E4">
        <w:rPr>
          <w:rFonts w:ascii="Avenir Next" w:hAnsi="Avenir Next"/>
          <w:color w:val="auto"/>
          <w:sz w:val="24"/>
        </w:rPr>
        <w:t>compraventas de viviendas, así como los de hipotecas</w:t>
      </w:r>
      <w:r w:rsidR="0070735A">
        <w:rPr>
          <w:rFonts w:ascii="Avenir Next" w:hAnsi="Avenir Next"/>
          <w:color w:val="auto"/>
          <w:sz w:val="24"/>
        </w:rPr>
        <w:t xml:space="preserve">. Además, no debemos olvidar </w:t>
      </w:r>
      <w:r w:rsidR="003F478C">
        <w:rPr>
          <w:rFonts w:ascii="Avenir Next" w:hAnsi="Avenir Next"/>
          <w:color w:val="auto"/>
          <w:sz w:val="24"/>
        </w:rPr>
        <w:t xml:space="preserve">el cada vez mayor protagonismo </w:t>
      </w:r>
      <w:r w:rsidR="004845CE">
        <w:rPr>
          <w:rFonts w:ascii="Avenir Next" w:hAnsi="Avenir Next"/>
          <w:color w:val="auto"/>
          <w:sz w:val="24"/>
        </w:rPr>
        <w:t>de la actividad rehabilitadora y que, por razones diferentes, aumenta su peso en el conjunto de la edificación civil</w:t>
      </w:r>
      <w:r w:rsidR="004655E4">
        <w:rPr>
          <w:rFonts w:ascii="Avenir Next" w:hAnsi="Avenir Next"/>
          <w:color w:val="auto"/>
          <w:sz w:val="24"/>
        </w:rPr>
        <w:t xml:space="preserve">. </w:t>
      </w:r>
      <w:r w:rsidR="004F283A">
        <w:rPr>
          <w:rFonts w:ascii="Avenir Next" w:hAnsi="Avenir Next"/>
          <w:color w:val="auto"/>
          <w:sz w:val="24"/>
        </w:rPr>
        <w:t>No obstante</w:t>
      </w:r>
      <w:r w:rsidR="006111A8">
        <w:rPr>
          <w:rFonts w:ascii="Avenir Next" w:hAnsi="Avenir Next"/>
          <w:color w:val="auto"/>
          <w:sz w:val="24"/>
        </w:rPr>
        <w:t>,</w:t>
      </w:r>
      <w:r w:rsidR="004F283A">
        <w:rPr>
          <w:rFonts w:ascii="Avenir Next" w:hAnsi="Avenir Next"/>
          <w:color w:val="auto"/>
          <w:sz w:val="24"/>
        </w:rPr>
        <w:t xml:space="preserve"> hay que tener presente que el sector</w:t>
      </w:r>
      <w:r w:rsidR="003F478C">
        <w:rPr>
          <w:rFonts w:ascii="Avenir Next" w:hAnsi="Avenir Next"/>
          <w:color w:val="auto"/>
          <w:sz w:val="24"/>
        </w:rPr>
        <w:t xml:space="preserve"> no es inmune a los shock</w:t>
      </w:r>
      <w:r w:rsidR="00C03770">
        <w:rPr>
          <w:rFonts w:ascii="Avenir Next" w:hAnsi="Avenir Next"/>
          <w:color w:val="auto"/>
          <w:sz w:val="24"/>
        </w:rPr>
        <w:t>s</w:t>
      </w:r>
      <w:r w:rsidR="003F478C">
        <w:rPr>
          <w:rFonts w:ascii="Avenir Next" w:hAnsi="Avenir Next"/>
          <w:color w:val="auto"/>
          <w:sz w:val="24"/>
        </w:rPr>
        <w:t xml:space="preserve"> antes </w:t>
      </w:r>
      <w:r w:rsidR="004E33B1">
        <w:rPr>
          <w:rFonts w:ascii="Avenir Next" w:hAnsi="Avenir Next"/>
          <w:color w:val="auto"/>
          <w:sz w:val="24"/>
        </w:rPr>
        <w:t>descritos, y</w:t>
      </w:r>
      <w:r w:rsidR="003F478C">
        <w:rPr>
          <w:rFonts w:ascii="Avenir Next" w:hAnsi="Avenir Next"/>
          <w:color w:val="auto"/>
          <w:sz w:val="24"/>
        </w:rPr>
        <w:t xml:space="preserve"> no es descartable que ya en este primer trimestre haya podido </w:t>
      </w:r>
      <w:r w:rsidR="004F283A">
        <w:rPr>
          <w:rFonts w:ascii="Avenir Next" w:hAnsi="Avenir Next"/>
          <w:color w:val="auto"/>
          <w:sz w:val="24"/>
        </w:rPr>
        <w:t xml:space="preserve">iniciar un ajuste </w:t>
      </w:r>
      <w:r w:rsidR="00C03770">
        <w:rPr>
          <w:rFonts w:ascii="Avenir Next" w:hAnsi="Avenir Next"/>
          <w:color w:val="auto"/>
          <w:sz w:val="24"/>
        </w:rPr>
        <w:t>por e</w:t>
      </w:r>
      <w:r w:rsidR="00F153B6">
        <w:rPr>
          <w:rFonts w:ascii="Avenir Next" w:hAnsi="Avenir Next"/>
          <w:color w:val="auto"/>
          <w:sz w:val="24"/>
        </w:rPr>
        <w:t>l</w:t>
      </w:r>
      <w:r w:rsidR="004F283A">
        <w:rPr>
          <w:rFonts w:ascii="Avenir Next" w:hAnsi="Avenir Next"/>
          <w:color w:val="auto"/>
          <w:sz w:val="24"/>
        </w:rPr>
        <w:t xml:space="preserve"> aumento de los precios </w:t>
      </w:r>
      <w:r w:rsidR="00755F2B">
        <w:rPr>
          <w:rFonts w:ascii="Avenir Next" w:hAnsi="Avenir Next"/>
          <w:color w:val="auto"/>
          <w:sz w:val="24"/>
        </w:rPr>
        <w:t>de materias primas.</w:t>
      </w:r>
    </w:p>
    <w:p w14:paraId="7787257D" w14:textId="77777777" w:rsidR="00457859" w:rsidRPr="007F207C" w:rsidRDefault="00457859" w:rsidP="00E46BAE">
      <w:pPr>
        <w:pStyle w:val="BodyA"/>
        <w:spacing w:before="100" w:after="100"/>
        <w:jc w:val="both"/>
        <w:rPr>
          <w:rFonts w:ascii="Avenir Next" w:hAnsi="Avenir Next"/>
          <w:color w:val="auto"/>
          <w:sz w:val="24"/>
        </w:rPr>
      </w:pPr>
    </w:p>
    <w:p w14:paraId="16B633CF" w14:textId="5EED4C49" w:rsidR="00457859" w:rsidRDefault="00AF7CE0" w:rsidP="00E46BAE">
      <w:pPr>
        <w:spacing w:before="100" w:after="100" w:line="288" w:lineRule="auto"/>
        <w:jc w:val="both"/>
        <w:rPr>
          <w:rFonts w:ascii="Avenir Next Demi Bold" w:eastAsia="Hoefler Text" w:hAnsi="Avenir Next Demi Bold" w:cs="Hoefler Text"/>
          <w:b/>
          <w:bCs/>
          <w:color w:val="022ED3"/>
          <w:sz w:val="28"/>
          <w:szCs w:val="28"/>
          <w:u w:color="022ED3"/>
          <w:lang w:val="es-ES_tradnl" w:eastAsia="es-ES"/>
        </w:rPr>
      </w:pPr>
      <w:r>
        <w:rPr>
          <w:rFonts w:ascii="Avenir Next" w:eastAsia="Hoefler Text" w:hAnsi="Avenir Next" w:cs="Hoefler Text"/>
          <w:noProof/>
          <w:u w:color="000000"/>
          <w:lang w:val="es-ES_tradnl" w:eastAsia="es-ES"/>
        </w:rPr>
        <mc:AlternateContent>
          <mc:Choice Requires="wps">
            <w:drawing>
              <wp:anchor distT="57150" distB="57150" distL="57145" distR="57145" simplePos="0" relativeHeight="251881472" behindDoc="0" locked="0" layoutInCell="1" allowOverlap="1" wp14:anchorId="2CC102C0" wp14:editId="2CCD5D47">
                <wp:simplePos x="0" y="0"/>
                <wp:positionH relativeFrom="leftMargin">
                  <wp:posOffset>510540</wp:posOffset>
                </wp:positionH>
                <wp:positionV relativeFrom="margin">
                  <wp:posOffset>-81280</wp:posOffset>
                </wp:positionV>
                <wp:extent cx="15240" cy="9588500"/>
                <wp:effectExtent l="0" t="0" r="3810" b="1270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3B0EE5E5" id="Conector recto 7" o:spid="_x0000_s1026" style="position:absolute;flip:x;z-index:251881472;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0.2pt,-6.4pt" to="41.4pt,7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" strokecolor="#929292" strokeweight=".5pt">
                <v:stroke miterlimit="4" joinstyle="miter"/>
                <w10:wrap anchorx="margin" anchory="margin"/>
              </v:line>
            </w:pict>
          </mc:Fallback>
        </mc:AlternateContent>
      </w:r>
      <w:r>
        <w:rPr>
          <w:rFonts w:ascii="Avenir Next" w:eastAsia="Hoefler Text" w:hAnsi="Avenir Next" w:cs="Hoefler Text"/>
          <w:noProof/>
          <w:u w:color="000000"/>
          <w:lang w:val="es-ES_tradnl" w:eastAsia="es-ES"/>
        </w:rPr>
        <mc:AlternateContent>
          <mc:Choice Requires="wps">
            <w:drawing>
              <wp:anchor distT="57150" distB="57150" distL="57145" distR="57145" simplePos="0" relativeHeight="251882496" behindDoc="0" locked="0" layoutInCell="1" allowOverlap="1" wp14:anchorId="03933D58" wp14:editId="29CB24D1">
                <wp:simplePos x="0" y="0"/>
                <wp:positionH relativeFrom="leftMargin">
                  <wp:posOffset>6998970</wp:posOffset>
                </wp:positionH>
                <wp:positionV relativeFrom="margin">
                  <wp:posOffset>-27305</wp:posOffset>
                </wp:positionV>
                <wp:extent cx="15240" cy="9533255"/>
                <wp:effectExtent l="0" t="0" r="3810" b="1079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332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63EA5579" id="Conector recto 6" o:spid="_x0000_s1026" style="position:absolute;flip:x;z-index:251882496;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1.1pt,-2.15pt" to="552.3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" strokecolor="#929292" strokeweight=".5pt">
                <v:stroke miterlimit="4" joinstyle="miter"/>
                <w10:wrap anchorx="margin" anchory="margin"/>
              </v:line>
            </w:pict>
          </mc:Fallback>
        </mc:AlternateContent>
      </w:r>
      <w:r w:rsidR="00457859" w:rsidRPr="00717086">
        <w:rPr>
          <w:rFonts w:ascii="Avenir Next Demi Bold" w:eastAsia="Hoefler Text" w:hAnsi="Avenir Next Demi Bold" w:cs="Hoefler Text"/>
          <w:b/>
          <w:bCs/>
          <w:color w:val="022ED3"/>
          <w:sz w:val="28"/>
          <w:szCs w:val="28"/>
          <w:u w:color="022ED3"/>
          <w:lang w:val="es-ES_tradnl" w:eastAsia="es-ES"/>
        </w:rPr>
        <w:t>Previsiones</w:t>
      </w:r>
    </w:p>
    <w:p w14:paraId="50947EB6" w14:textId="77777777" w:rsidR="002F4F21" w:rsidRPr="00717086" w:rsidRDefault="002F4F21" w:rsidP="00E46BAE">
      <w:pPr>
        <w:spacing w:before="100" w:after="100" w:line="288" w:lineRule="auto"/>
        <w:jc w:val="both"/>
        <w:rPr>
          <w:rFonts w:ascii="Avenir Next Demi Bold" w:eastAsia="Hoefler Text" w:hAnsi="Avenir Next Demi Bold" w:cs="Hoefler Text"/>
          <w:b/>
          <w:bCs/>
          <w:color w:val="022ED3"/>
          <w:sz w:val="28"/>
          <w:szCs w:val="28"/>
          <w:u w:color="022ED3"/>
          <w:lang w:val="es-ES_tradnl" w:eastAsia="es-ES"/>
        </w:rPr>
      </w:pPr>
    </w:p>
    <w:p w14:paraId="66EE485D" w14:textId="59272ECC" w:rsidR="009135E1" w:rsidRPr="009135E1"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 xml:space="preserve">A finales de 2021 las proyecciones macroeconómicas mostraban un cierto optimismo tanto para la economía mundial como para la europea, española y andaluza. Los últimos meses del año 2021 habían representado una sorpresa relativamente positiva para España que, según el Banco de España, se podría haber cifrado en un crecimiento adicional al previsto de al menos 0,8 puntos porcentuales. De hecho, esta dinámica positiva había llevado </w:t>
      </w:r>
      <w:r w:rsidR="00295447">
        <w:rPr>
          <w:rFonts w:ascii="Avenir Next" w:eastAsia="Hoefler Text" w:hAnsi="Avenir Next" w:cs="Hoefler Text"/>
          <w:u w:color="000000"/>
          <w:lang w:val="es-ES_tradnl" w:eastAsia="es-ES"/>
        </w:rPr>
        <w:t>tanto a la economía española como a la andaluza</w:t>
      </w:r>
      <w:r w:rsidRPr="009135E1">
        <w:rPr>
          <w:rFonts w:ascii="Avenir Next" w:eastAsia="Hoefler Text" w:hAnsi="Avenir Next" w:cs="Hoefler Text"/>
          <w:u w:color="000000"/>
          <w:lang w:val="es-ES_tradnl" w:eastAsia="es-ES"/>
        </w:rPr>
        <w:t xml:space="preserve"> a un crecimiento que las habría situado en niveles superiores al estimado para el conjunto de la Unión Monetaria. </w:t>
      </w:r>
    </w:p>
    <w:p w14:paraId="5E5B1284" w14:textId="77777777" w:rsidR="009135E1" w:rsidRPr="009135E1"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 xml:space="preserve">Las razones de este relativo optimismo recaían principalmente en la fortaleza de la recuperación de las más importantes economías mundiales. Los programas de vacunación, particularmente en Europa y Estados Unidos, habían permitido recortar poco a poco la distancia que separaba a las economías de los respectivos países de la normalidad y, con ello, facilitar su avance firme. Así, en Estados Unidos, </w:t>
      </w:r>
      <w:r w:rsidRPr="009135E1">
        <w:rPr>
          <w:rFonts w:ascii="Avenir Next" w:eastAsia="Hoefler Text" w:hAnsi="Avenir Next" w:cs="Hoefler Text"/>
          <w:u w:color="000000"/>
          <w:lang w:val="es-ES_tradnl" w:eastAsia="es-ES"/>
        </w:rPr>
        <w:lastRenderedPageBreak/>
        <w:t xml:space="preserve">después de un </w:t>
      </w:r>
      <w:r w:rsidR="00D56BCF">
        <w:rPr>
          <w:rFonts w:ascii="Avenir Next" w:eastAsia="Hoefler Text" w:hAnsi="Avenir Next" w:cs="Hoefler Text"/>
          <w:u w:color="000000"/>
          <w:lang w:val="es-ES_tradnl" w:eastAsia="es-ES"/>
        </w:rPr>
        <w:t xml:space="preserve">elevado </w:t>
      </w:r>
      <w:r w:rsidRPr="009135E1">
        <w:rPr>
          <w:rFonts w:ascii="Avenir Next" w:eastAsia="Hoefler Text" w:hAnsi="Avenir Next" w:cs="Hoefler Text"/>
          <w:u w:color="000000"/>
          <w:lang w:val="es-ES_tradnl" w:eastAsia="es-ES"/>
        </w:rPr>
        <w:t xml:space="preserve">crecimiento en 2021 y una intensa recuperación del mercado de trabajo, se dibujaba un escenario donde tanto la política monetaria como la fiscal debían rebajar su intensidad al comprobarse que la economía norteamericana </w:t>
      </w:r>
      <w:r w:rsidR="00D56BCF">
        <w:rPr>
          <w:rFonts w:ascii="Avenir Next" w:eastAsia="Hoefler Text" w:hAnsi="Avenir Next" w:cs="Hoefler Text"/>
          <w:u w:color="000000"/>
          <w:lang w:val="es-ES_tradnl" w:eastAsia="es-ES"/>
        </w:rPr>
        <w:t>sufría un recalentamiento con elevadas tensiones inflacionistas</w:t>
      </w:r>
      <w:r w:rsidRPr="009135E1">
        <w:rPr>
          <w:rFonts w:ascii="Avenir Next" w:eastAsia="Hoefler Text" w:hAnsi="Avenir Next" w:cs="Hoefler Text"/>
          <w:u w:color="000000"/>
          <w:lang w:val="es-ES_tradnl" w:eastAsia="es-ES"/>
        </w:rPr>
        <w:t xml:space="preserve">. Europa, aunque con menos tensiones que al otro lado del Atlántico, también mostraba signos de </w:t>
      </w:r>
      <w:r w:rsidR="00537A3D" w:rsidRPr="009135E1">
        <w:rPr>
          <w:rFonts w:ascii="Avenir Next" w:eastAsia="Hoefler Text" w:hAnsi="Avenir Next" w:cs="Hoefler Text"/>
          <w:u w:color="000000"/>
          <w:lang w:val="es-ES_tradnl" w:eastAsia="es-ES"/>
        </w:rPr>
        <w:t>que buena</w:t>
      </w:r>
      <w:r w:rsidRPr="009135E1">
        <w:rPr>
          <w:rFonts w:ascii="Avenir Next" w:eastAsia="Hoefler Text" w:hAnsi="Avenir Next" w:cs="Hoefler Text"/>
          <w:u w:color="000000"/>
          <w:lang w:val="es-ES_tradnl" w:eastAsia="es-ES"/>
        </w:rPr>
        <w:t xml:space="preserve"> parte de sus economías se dirigían hacia una completa normalización. En cuanto a España, y para la cual el año no comenzó de la mejor manera, </w:t>
      </w:r>
      <w:r w:rsidR="00E41452">
        <w:rPr>
          <w:rFonts w:ascii="Avenir Next" w:eastAsia="Hoefler Text" w:hAnsi="Avenir Next" w:cs="Hoefler Text"/>
          <w:u w:color="000000"/>
          <w:lang w:val="es-ES_tradnl" w:eastAsia="es-ES"/>
        </w:rPr>
        <w:t xml:space="preserve">lo concluyó </w:t>
      </w:r>
      <w:r w:rsidRPr="009135E1">
        <w:rPr>
          <w:rFonts w:ascii="Avenir Next" w:eastAsia="Hoefler Text" w:hAnsi="Avenir Next" w:cs="Hoefler Text"/>
          <w:u w:color="000000"/>
          <w:lang w:val="es-ES_tradnl" w:eastAsia="es-ES"/>
        </w:rPr>
        <w:t>con un cierto impulso renovado en su crecimiento. Los datos de empleo</w:t>
      </w:r>
      <w:r w:rsidR="00E41452">
        <w:rPr>
          <w:rFonts w:ascii="Avenir Next" w:eastAsia="Hoefler Text" w:hAnsi="Avenir Next" w:cs="Hoefler Text"/>
          <w:u w:color="000000"/>
          <w:lang w:val="es-ES_tradnl" w:eastAsia="es-ES"/>
        </w:rPr>
        <w:t>,</w:t>
      </w:r>
      <w:r w:rsidRPr="009135E1">
        <w:rPr>
          <w:rFonts w:ascii="Avenir Next" w:eastAsia="Hoefler Text" w:hAnsi="Avenir Next" w:cs="Hoefler Text"/>
          <w:u w:color="000000"/>
          <w:lang w:val="es-ES_tradnl" w:eastAsia="es-ES"/>
        </w:rPr>
        <w:t xml:space="preserve"> de trabajadores en ERTE </w:t>
      </w:r>
      <w:r w:rsidR="00E41452">
        <w:rPr>
          <w:rFonts w:ascii="Avenir Next" w:eastAsia="Hoefler Text" w:hAnsi="Avenir Next" w:cs="Hoefler Text"/>
          <w:u w:color="000000"/>
          <w:lang w:val="es-ES_tradnl" w:eastAsia="es-ES"/>
        </w:rPr>
        <w:t xml:space="preserve">y </w:t>
      </w:r>
      <w:r w:rsidR="00E41452" w:rsidRPr="009135E1">
        <w:rPr>
          <w:rFonts w:ascii="Avenir Next" w:eastAsia="Hoefler Text" w:hAnsi="Avenir Next" w:cs="Hoefler Text"/>
          <w:u w:color="000000"/>
          <w:lang w:val="es-ES_tradnl" w:eastAsia="es-ES"/>
        </w:rPr>
        <w:t xml:space="preserve">las expectativas de la definitiva normalización del turismo </w:t>
      </w:r>
      <w:r w:rsidRPr="009135E1">
        <w:rPr>
          <w:rFonts w:ascii="Avenir Next" w:eastAsia="Hoefler Text" w:hAnsi="Avenir Next" w:cs="Hoefler Text"/>
          <w:u w:color="000000"/>
          <w:lang w:val="es-ES_tradnl" w:eastAsia="es-ES"/>
        </w:rPr>
        <w:t>auguraban a inicios de 2022</w:t>
      </w:r>
      <w:r w:rsidR="00244C69">
        <w:rPr>
          <w:rFonts w:ascii="Avenir Next" w:eastAsia="Hoefler Text" w:hAnsi="Avenir Next" w:cs="Hoefler Text"/>
          <w:u w:color="000000"/>
          <w:lang w:val="es-ES_tradnl" w:eastAsia="es-ES"/>
        </w:rPr>
        <w:t xml:space="preserve"> </w:t>
      </w:r>
      <w:r w:rsidRPr="009135E1">
        <w:rPr>
          <w:rFonts w:ascii="Avenir Next" w:eastAsia="Hoefler Text" w:hAnsi="Avenir Next" w:cs="Hoefler Text"/>
          <w:u w:color="000000"/>
          <w:lang w:val="es-ES_tradnl" w:eastAsia="es-ES"/>
        </w:rPr>
        <w:t xml:space="preserve">un crecimiento renovado e importante. </w:t>
      </w:r>
    </w:p>
    <w:p w14:paraId="07F389DD" w14:textId="37183C23" w:rsidR="00056E6B" w:rsidRPr="009135E1"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A pesar de todo ello, los riesgos no dejaban de ser relevantes. La intensa recuperación durante buena parte de</w:t>
      </w:r>
      <w:r w:rsidR="00E41452">
        <w:rPr>
          <w:rFonts w:ascii="Avenir Next" w:eastAsia="Hoefler Text" w:hAnsi="Avenir Next" w:cs="Hoefler Text"/>
          <w:u w:color="000000"/>
          <w:lang w:val="es-ES_tradnl" w:eastAsia="es-ES"/>
        </w:rPr>
        <w:t xml:space="preserve"> 2021 </w:t>
      </w:r>
      <w:r w:rsidRPr="009135E1">
        <w:rPr>
          <w:rFonts w:ascii="Avenir Next" w:eastAsia="Hoefler Text" w:hAnsi="Avenir Next" w:cs="Hoefler Text"/>
          <w:u w:color="000000"/>
          <w:lang w:val="es-ES_tradnl" w:eastAsia="es-ES"/>
        </w:rPr>
        <w:t>insufló desequilibrios que amenazaban con erosionar el propio crecimiento. Así, las cadenas de suministros globales</w:t>
      </w:r>
      <w:r w:rsidR="00E41452">
        <w:rPr>
          <w:rFonts w:ascii="Avenir Next" w:eastAsia="Hoefler Text" w:hAnsi="Avenir Next" w:cs="Hoefler Text"/>
          <w:u w:color="000000"/>
          <w:lang w:val="es-ES_tradnl" w:eastAsia="es-ES"/>
        </w:rPr>
        <w:t xml:space="preserve"> eran </w:t>
      </w:r>
      <w:r w:rsidRPr="009135E1">
        <w:rPr>
          <w:rFonts w:ascii="Avenir Next" w:eastAsia="Hoefler Text" w:hAnsi="Avenir Next" w:cs="Hoefler Text"/>
          <w:u w:color="000000"/>
          <w:lang w:val="es-ES_tradnl" w:eastAsia="es-ES"/>
        </w:rPr>
        <w:t xml:space="preserve">incapaces de mantener el ritmo de una demanda que se recuperaba de forma intensísima, en parte gracias a las políticas aplicadas durante lo peor de la pandemia. </w:t>
      </w:r>
      <w:r w:rsidR="00E41452">
        <w:rPr>
          <w:rFonts w:ascii="Avenir Next" w:eastAsia="Hoefler Text" w:hAnsi="Avenir Next" w:cs="Hoefler Text"/>
          <w:u w:color="000000"/>
          <w:lang w:val="es-ES_tradnl" w:eastAsia="es-ES"/>
        </w:rPr>
        <w:t xml:space="preserve">La </w:t>
      </w:r>
      <w:r w:rsidRPr="009135E1">
        <w:rPr>
          <w:rFonts w:ascii="Avenir Next" w:eastAsia="Hoefler Text" w:hAnsi="Avenir Next" w:cs="Hoefler Text"/>
          <w:u w:color="000000"/>
          <w:lang w:val="es-ES_tradnl" w:eastAsia="es-ES"/>
        </w:rPr>
        <w:t xml:space="preserve">ruptura en </w:t>
      </w:r>
      <w:r w:rsidR="00E41452">
        <w:rPr>
          <w:rFonts w:ascii="Avenir Next" w:eastAsia="Hoefler Text" w:hAnsi="Avenir Next" w:cs="Hoefler Text"/>
          <w:u w:color="000000"/>
          <w:lang w:val="es-ES_tradnl" w:eastAsia="es-ES"/>
        </w:rPr>
        <w:t xml:space="preserve">la cadena de </w:t>
      </w:r>
      <w:r w:rsidRPr="009135E1">
        <w:rPr>
          <w:rFonts w:ascii="Avenir Next" w:eastAsia="Hoefler Text" w:hAnsi="Avenir Next" w:cs="Hoefler Text"/>
          <w:u w:color="000000"/>
          <w:lang w:val="es-ES_tradnl" w:eastAsia="es-ES"/>
        </w:rPr>
        <w:t>suministros, junto con el persistente shock de demanda sobre una oferta a corto plazo muy inelástica</w:t>
      </w:r>
      <w:r w:rsidR="00E41452">
        <w:rPr>
          <w:rFonts w:ascii="Avenir Next" w:eastAsia="Hoefler Text" w:hAnsi="Avenir Next" w:cs="Hoefler Text"/>
          <w:u w:color="000000"/>
          <w:lang w:val="es-ES_tradnl" w:eastAsia="es-ES"/>
        </w:rPr>
        <w:t>,</w:t>
      </w:r>
      <w:r w:rsidRPr="009135E1">
        <w:rPr>
          <w:rFonts w:ascii="Avenir Next" w:eastAsia="Hoefler Text" w:hAnsi="Avenir Next" w:cs="Hoefler Text"/>
          <w:u w:color="000000"/>
          <w:lang w:val="es-ES_tradnl" w:eastAsia="es-ES"/>
        </w:rPr>
        <w:t xml:space="preserve"> impulsó la inflación a niveles no conocidos en décadas en prácticamente todo el mundo. Dicha inflación, aunque inicialmente temporal, amenazaba con debilitar el crecimiento económico, particularmente si ésta daba lugar a efectos de segunda ronda con subidas de costes laborales. Este riesgo, mayor en los Estados Unidos, con un mercado de trabajo más tensionado que en Europa y unido a una más que probable aceleración en la retirada de los estímulos monetarios, elevó las expectativas de aumentos de tipos de interés por parte de los diferentes bancos centrales.</w:t>
      </w:r>
    </w:p>
    <w:p w14:paraId="219C4550" w14:textId="37C7E5C1" w:rsidR="009135E1" w:rsidRPr="009135E1"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 xml:space="preserve">Como contrapunto a estos riesgos, y en clave europea, si en el año 2021 los impulsos fiscales tradicionales de lucha contra la pandemia avanzaban hacia una menor intensidad por la evidente recuperación económica, el despliegue definitivo de los Fondos Next-Generation EU podrían ayudar a recuperar </w:t>
      </w:r>
      <w:r w:rsidR="00F2666A">
        <w:rPr>
          <w:rFonts w:ascii="Avenir Next" w:eastAsia="Hoefler Text" w:hAnsi="Avenir Next" w:cs="Hoefler Text"/>
          <w:u w:color="000000"/>
          <w:lang w:val="es-ES_tradnl" w:eastAsia="es-ES"/>
        </w:rPr>
        <w:t xml:space="preserve">parte de </w:t>
      </w:r>
      <w:r w:rsidRPr="009135E1">
        <w:rPr>
          <w:rFonts w:ascii="Avenir Next" w:eastAsia="Hoefler Text" w:hAnsi="Avenir Next" w:cs="Hoefler Text"/>
          <w:u w:color="000000"/>
          <w:lang w:val="es-ES_tradnl" w:eastAsia="es-ES"/>
        </w:rPr>
        <w:t xml:space="preserve">la inversión y con ello el crecimiento económico. Después de un año 2021 donde la ejecución de dichos fondos fue escasa, en 2022 seguramente </w:t>
      </w:r>
      <w:r w:rsidR="00F40064">
        <w:rPr>
          <w:rFonts w:ascii="Avenir Next" w:eastAsia="Hoefler Text" w:hAnsi="Avenir Next" w:cs="Hoefler Text"/>
          <w:u w:color="000000"/>
          <w:lang w:val="es-ES_tradnl" w:eastAsia="es-ES"/>
        </w:rPr>
        <w:t>adquirirían</w:t>
      </w:r>
      <w:r w:rsidR="00244C69">
        <w:rPr>
          <w:rFonts w:ascii="Avenir Next" w:eastAsia="Hoefler Text" w:hAnsi="Avenir Next" w:cs="Hoefler Text"/>
          <w:u w:color="000000"/>
          <w:lang w:val="es-ES_tradnl" w:eastAsia="es-ES"/>
        </w:rPr>
        <w:t xml:space="preserve"> </w:t>
      </w:r>
      <w:r w:rsidR="00F2666A">
        <w:rPr>
          <w:rFonts w:ascii="Avenir Next" w:eastAsia="Hoefler Text" w:hAnsi="Avenir Next" w:cs="Hoefler Text"/>
          <w:u w:color="000000"/>
          <w:lang w:val="es-ES_tradnl" w:eastAsia="es-ES"/>
        </w:rPr>
        <w:t xml:space="preserve">una cierta </w:t>
      </w:r>
      <w:r w:rsidRPr="009135E1">
        <w:rPr>
          <w:rFonts w:ascii="Avenir Next" w:eastAsia="Hoefler Text" w:hAnsi="Avenir Next" w:cs="Hoefler Text"/>
          <w:u w:color="000000"/>
          <w:lang w:val="es-ES_tradnl" w:eastAsia="es-ES"/>
        </w:rPr>
        <w:t>velocidad</w:t>
      </w:r>
      <w:r w:rsidR="00F2666A">
        <w:rPr>
          <w:rFonts w:ascii="Avenir Next" w:eastAsia="Hoefler Text" w:hAnsi="Avenir Next" w:cs="Hoefler Text"/>
          <w:u w:color="000000"/>
          <w:lang w:val="es-ES_tradnl" w:eastAsia="es-ES"/>
        </w:rPr>
        <w:t>,</w:t>
      </w:r>
      <w:r w:rsidRPr="009135E1">
        <w:rPr>
          <w:rFonts w:ascii="Avenir Next" w:eastAsia="Hoefler Text" w:hAnsi="Avenir Next" w:cs="Hoefler Text"/>
          <w:u w:color="000000"/>
          <w:lang w:val="es-ES_tradnl" w:eastAsia="es-ES"/>
        </w:rPr>
        <w:t xml:space="preserve"> tanto en Europa como en España y, particularmente, en Andalucía, añadiendo </w:t>
      </w:r>
      <w:r w:rsidR="00F2666A">
        <w:rPr>
          <w:rFonts w:ascii="Avenir Next" w:eastAsia="Hoefler Text" w:hAnsi="Avenir Next" w:cs="Hoefler Text"/>
          <w:u w:color="000000"/>
          <w:lang w:val="es-ES_tradnl" w:eastAsia="es-ES"/>
        </w:rPr>
        <w:t>algo de</w:t>
      </w:r>
      <w:r w:rsidR="00295447">
        <w:rPr>
          <w:rFonts w:ascii="Avenir Next" w:eastAsia="Hoefler Text" w:hAnsi="Avenir Next" w:cs="Hoefler Text"/>
          <w:u w:color="000000"/>
          <w:lang w:val="es-ES_tradnl" w:eastAsia="es-ES"/>
        </w:rPr>
        <w:t xml:space="preserve"> </w:t>
      </w:r>
      <w:r w:rsidR="001612B7">
        <w:rPr>
          <w:rFonts w:ascii="Avenir Next" w:eastAsia="Hoefler Text" w:hAnsi="Avenir Next" w:cs="Hoefler Text"/>
          <w:u w:color="000000"/>
          <w:lang w:val="es-ES_tradnl" w:eastAsia="es-ES"/>
        </w:rPr>
        <w:t>alivio</w:t>
      </w:r>
      <w:r w:rsidR="00244C69">
        <w:rPr>
          <w:rFonts w:ascii="Avenir Next" w:eastAsia="Hoefler Text" w:hAnsi="Avenir Next" w:cs="Hoefler Text"/>
          <w:u w:color="000000"/>
          <w:lang w:val="es-ES_tradnl" w:eastAsia="es-ES"/>
        </w:rPr>
        <w:t xml:space="preserve"> </w:t>
      </w:r>
      <w:r w:rsidRPr="009135E1">
        <w:rPr>
          <w:rFonts w:ascii="Avenir Next" w:eastAsia="Hoefler Text" w:hAnsi="Avenir Next" w:cs="Hoefler Text"/>
          <w:u w:color="000000"/>
          <w:lang w:val="es-ES_tradnl" w:eastAsia="es-ES"/>
        </w:rPr>
        <w:t>al crecimiento económico.</w:t>
      </w:r>
      <w:r w:rsidR="00F2666A">
        <w:rPr>
          <w:rFonts w:ascii="Avenir Next" w:eastAsia="Hoefler Text" w:hAnsi="Avenir Next" w:cs="Hoefler Text"/>
          <w:u w:color="000000"/>
          <w:lang w:val="es-ES_tradnl" w:eastAsia="es-ES"/>
        </w:rPr>
        <w:t xml:space="preserve"> Los datos de ejecución de fondos europeos hasta el mes de abril auguran, por lo tanto, un mayor impulso que el logrado en 2021.</w:t>
      </w:r>
    </w:p>
    <w:p w14:paraId="031BE210" w14:textId="5572A59E" w:rsidR="009135E1" w:rsidRPr="009135E1"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 xml:space="preserve">Sin embargo, el 24 de </w:t>
      </w:r>
      <w:r w:rsidR="0089655C">
        <w:rPr>
          <w:rFonts w:ascii="Avenir Next" w:eastAsia="Hoefler Text" w:hAnsi="Avenir Next" w:cs="Hoefler Text"/>
          <w:u w:color="000000"/>
          <w:lang w:val="es-ES_tradnl" w:eastAsia="es-ES"/>
        </w:rPr>
        <w:t>febrero</w:t>
      </w:r>
      <w:r w:rsidR="00295447">
        <w:rPr>
          <w:rFonts w:ascii="Avenir Next" w:eastAsia="Hoefler Text" w:hAnsi="Avenir Next" w:cs="Hoefler Text"/>
          <w:u w:color="000000"/>
          <w:lang w:val="es-ES_tradnl" w:eastAsia="es-ES"/>
        </w:rPr>
        <w:t>, día de la invasión rusa de Ucrania,</w:t>
      </w:r>
      <w:r w:rsidR="00244C69">
        <w:rPr>
          <w:rFonts w:ascii="Avenir Next" w:eastAsia="Hoefler Text" w:hAnsi="Avenir Next" w:cs="Hoefler Text"/>
          <w:u w:color="000000"/>
          <w:lang w:val="es-ES_tradnl" w:eastAsia="es-ES"/>
        </w:rPr>
        <w:t xml:space="preserve"> </w:t>
      </w:r>
      <w:r w:rsidR="00295447">
        <w:rPr>
          <w:rFonts w:ascii="Avenir Next" w:eastAsia="Hoefler Text" w:hAnsi="Avenir Next" w:cs="Hoefler Text"/>
          <w:u w:color="000000"/>
          <w:lang w:val="es-ES_tradnl" w:eastAsia="es-ES"/>
        </w:rPr>
        <w:t>marca un antes y un después en la marcha de las economías y, con ello, en las previsiones de crecimiento</w:t>
      </w:r>
      <w:r w:rsidRPr="009135E1">
        <w:rPr>
          <w:rFonts w:ascii="Avenir Next" w:eastAsia="Hoefler Text" w:hAnsi="Avenir Next" w:cs="Hoefler Text"/>
          <w:u w:color="000000"/>
          <w:lang w:val="es-ES_tradnl" w:eastAsia="es-ES"/>
        </w:rPr>
        <w:t xml:space="preserve">. Un conflicto armado en Europa </w:t>
      </w:r>
      <w:r w:rsidR="0089655C">
        <w:rPr>
          <w:rFonts w:ascii="Avenir Next" w:eastAsia="Hoefler Text" w:hAnsi="Avenir Next" w:cs="Hoefler Text"/>
          <w:u w:color="000000"/>
          <w:lang w:val="es-ES_tradnl" w:eastAsia="es-ES"/>
        </w:rPr>
        <w:t xml:space="preserve">que </w:t>
      </w:r>
      <w:r w:rsidRPr="009135E1">
        <w:rPr>
          <w:rFonts w:ascii="Avenir Next" w:eastAsia="Hoefler Text" w:hAnsi="Avenir Next" w:cs="Hoefler Text"/>
          <w:u w:color="000000"/>
          <w:lang w:val="es-ES_tradnl" w:eastAsia="es-ES"/>
        </w:rPr>
        <w:t>afecta a su economía y a la del conjunto del mundo por varios canales</w:t>
      </w:r>
      <w:r w:rsidR="00E9019C">
        <w:rPr>
          <w:rFonts w:ascii="Avenir Next" w:eastAsia="Hoefler Text" w:hAnsi="Avenir Next" w:cs="Hoefler Text"/>
          <w:u w:color="000000"/>
          <w:lang w:val="es-ES_tradnl" w:eastAsia="es-ES"/>
        </w:rPr>
        <w:t>, aunque todos ellos estrechamente ligados entre sí</w:t>
      </w:r>
      <w:r w:rsidRPr="009135E1">
        <w:rPr>
          <w:rFonts w:ascii="Avenir Next" w:eastAsia="Hoefler Text" w:hAnsi="Avenir Next" w:cs="Hoefler Text"/>
          <w:u w:color="000000"/>
          <w:lang w:val="es-ES_tradnl" w:eastAsia="es-ES"/>
        </w:rPr>
        <w:t xml:space="preserve">. </w:t>
      </w:r>
    </w:p>
    <w:p w14:paraId="5FBC24AD" w14:textId="5596FA16" w:rsidR="009135E1" w:rsidRPr="009135E1" w:rsidRDefault="00AF7CE0" w:rsidP="009135E1">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noProof/>
          <w:u w:color="000000"/>
          <w:lang w:val="es-ES_tradnl" w:eastAsia="es-ES"/>
        </w:rPr>
        <mc:AlternateContent>
          <mc:Choice Requires="wps">
            <w:drawing>
              <wp:anchor distT="57150" distB="57150" distL="57145" distR="57145" simplePos="0" relativeHeight="251886592" behindDoc="0" locked="0" layoutInCell="1" allowOverlap="1" wp14:anchorId="161ED71C" wp14:editId="1E27E56B">
                <wp:simplePos x="0" y="0"/>
                <wp:positionH relativeFrom="leftMargin">
                  <wp:posOffset>6943725</wp:posOffset>
                </wp:positionH>
                <wp:positionV relativeFrom="margin">
                  <wp:posOffset>-46990</wp:posOffset>
                </wp:positionV>
                <wp:extent cx="15240" cy="9533255"/>
                <wp:effectExtent l="0" t="0" r="3810" b="10795"/>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332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019245EA" id="Conector recto 5" o:spid="_x0000_s1026" style="position:absolute;flip:x;z-index:251886592;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46.75pt,-3.7pt" to="547.9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" strokecolor="#929292" strokeweight=".5pt">
                <v:stroke miterlimit="4" joinstyle="miter"/>
                <w10:wrap anchorx="margin" anchory="margin"/>
              </v:line>
            </w:pict>
          </mc:Fallback>
        </mc:AlternateContent>
      </w:r>
      <w:r>
        <w:rPr>
          <w:rFonts w:ascii="Avenir Next" w:eastAsia="Hoefler Text" w:hAnsi="Avenir Next" w:cs="Hoefler Text"/>
          <w:noProof/>
          <w:u w:color="000000"/>
          <w:lang w:val="es-ES_tradnl" w:eastAsia="es-ES"/>
        </w:rPr>
        <mc:AlternateContent>
          <mc:Choice Requires="wps">
            <w:drawing>
              <wp:anchor distT="57150" distB="57150" distL="57145" distR="57145" simplePos="0" relativeHeight="251884544" behindDoc="0" locked="0" layoutInCell="1" allowOverlap="1" wp14:anchorId="382F09DD" wp14:editId="127FBBE5">
                <wp:simplePos x="0" y="0"/>
                <wp:positionH relativeFrom="leftMargin">
                  <wp:posOffset>518795</wp:posOffset>
                </wp:positionH>
                <wp:positionV relativeFrom="margin">
                  <wp:posOffset>-46355</wp:posOffset>
                </wp:positionV>
                <wp:extent cx="15240" cy="9588500"/>
                <wp:effectExtent l="0" t="0" r="3810" b="1270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736A6025" id="Conector recto 4" o:spid="_x0000_s1026" style="position:absolute;flip:x;z-index:251884544;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0.85pt,-3.65pt" to="42.05pt,7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" strokecolor="#929292" strokeweight=".5pt">
                <v:stroke miterlimit="4" joinstyle="miter"/>
                <w10:wrap anchorx="margin" anchory="margin"/>
              </v:line>
            </w:pict>
          </mc:Fallback>
        </mc:AlternateContent>
      </w:r>
      <w:r w:rsidR="009135E1" w:rsidRPr="009135E1">
        <w:rPr>
          <w:rFonts w:ascii="Avenir Next" w:eastAsia="Hoefler Text" w:hAnsi="Avenir Next" w:cs="Hoefler Text"/>
          <w:u w:color="000000"/>
          <w:lang w:val="es-ES_tradnl" w:eastAsia="es-ES"/>
        </w:rPr>
        <w:t xml:space="preserve">En primer lugar, </w:t>
      </w:r>
      <w:r w:rsidR="00941A3F" w:rsidRPr="00654CD1">
        <w:rPr>
          <w:rFonts w:ascii="Avenir Next" w:eastAsia="Hoefler Text" w:hAnsi="Avenir Next" w:cs="Hoefler Text"/>
          <w:u w:color="000000"/>
          <w:lang w:val="es-ES_tradnl" w:eastAsia="es-ES"/>
        </w:rPr>
        <w:t>vía precios</w:t>
      </w:r>
      <w:r w:rsidR="00941A3F">
        <w:rPr>
          <w:rFonts w:ascii="Avenir Next" w:eastAsia="Hoefler Text" w:hAnsi="Avenir Next" w:cs="Hoefler Text"/>
          <w:u w:color="000000"/>
          <w:lang w:val="es-ES_tradnl" w:eastAsia="es-ES"/>
        </w:rPr>
        <w:t xml:space="preserve">, </w:t>
      </w:r>
      <w:r w:rsidR="009135E1" w:rsidRPr="009135E1">
        <w:rPr>
          <w:rFonts w:ascii="Avenir Next" w:eastAsia="Hoefler Text" w:hAnsi="Avenir Next" w:cs="Hoefler Text"/>
          <w:u w:color="000000"/>
          <w:lang w:val="es-ES_tradnl" w:eastAsia="es-ES"/>
        </w:rPr>
        <w:t>por su repercusión en el mercado de las materias primas. Siendo tanto Rusia como Ucrania claves para el mercado del gas, nada más conocerse la invasión, el precio de esta fuente de energía clave para no pocos países escaló a niveles récords. Tanto las amenazas de corte de suministro como las posibles sanciones</w:t>
      </w:r>
      <w:r w:rsidR="00CD7BC8">
        <w:rPr>
          <w:rFonts w:ascii="Avenir Next" w:eastAsia="Hoefler Text" w:hAnsi="Avenir Next" w:cs="Hoefler Text"/>
          <w:u w:color="000000"/>
          <w:lang w:val="es-ES_tradnl" w:eastAsia="es-ES"/>
        </w:rPr>
        <w:t xml:space="preserve"> de</w:t>
      </w:r>
      <w:r w:rsidR="00244C69">
        <w:rPr>
          <w:rFonts w:ascii="Avenir Next" w:eastAsia="Hoefler Text" w:hAnsi="Avenir Next" w:cs="Hoefler Text"/>
          <w:u w:color="000000"/>
          <w:lang w:val="es-ES_tradnl" w:eastAsia="es-ES"/>
        </w:rPr>
        <w:t xml:space="preserve"> </w:t>
      </w:r>
      <w:r w:rsidR="00CD7BC8" w:rsidRPr="009135E1">
        <w:rPr>
          <w:rFonts w:ascii="Avenir Next" w:eastAsia="Hoefler Text" w:hAnsi="Avenir Next" w:cs="Hoefler Text"/>
          <w:u w:color="000000"/>
          <w:lang w:val="es-ES_tradnl" w:eastAsia="es-ES"/>
        </w:rPr>
        <w:t xml:space="preserve">la Comisión Europea </w:t>
      </w:r>
      <w:r w:rsidR="009135E1" w:rsidRPr="009135E1">
        <w:rPr>
          <w:rFonts w:ascii="Avenir Next" w:eastAsia="Hoefler Text" w:hAnsi="Avenir Next" w:cs="Hoefler Text"/>
          <w:u w:color="000000"/>
          <w:lang w:val="es-ES_tradnl" w:eastAsia="es-ES"/>
        </w:rPr>
        <w:t xml:space="preserve">a las compras de gas ayudaron al </w:t>
      </w:r>
      <w:r w:rsidR="00CD7BC8">
        <w:rPr>
          <w:rFonts w:ascii="Avenir Next" w:eastAsia="Hoefler Text" w:hAnsi="Avenir Next" w:cs="Hoefler Text"/>
          <w:u w:color="000000"/>
          <w:lang w:val="es-ES_tradnl" w:eastAsia="es-ES"/>
        </w:rPr>
        <w:t xml:space="preserve">aumento del </w:t>
      </w:r>
      <w:r w:rsidR="009135E1" w:rsidRPr="009135E1">
        <w:rPr>
          <w:rFonts w:ascii="Avenir Next" w:eastAsia="Hoefler Text" w:hAnsi="Avenir Next" w:cs="Hoefler Text"/>
          <w:u w:color="000000"/>
          <w:lang w:val="es-ES_tradnl" w:eastAsia="es-ES"/>
        </w:rPr>
        <w:t xml:space="preserve">precio del gas desde 73 euros hasta 228 </w:t>
      </w:r>
      <w:r w:rsidR="001612B7">
        <w:rPr>
          <w:rFonts w:ascii="Avenir Next" w:eastAsia="Hoefler Text" w:hAnsi="Avenir Next" w:cs="Hoefler Text"/>
          <w:u w:color="000000"/>
          <w:lang w:val="es-ES_tradnl" w:eastAsia="es-ES"/>
        </w:rPr>
        <w:t xml:space="preserve">por Mw/h </w:t>
      </w:r>
      <w:r w:rsidR="009135E1" w:rsidRPr="009135E1">
        <w:rPr>
          <w:rFonts w:ascii="Avenir Next" w:eastAsia="Hoefler Text" w:hAnsi="Avenir Next" w:cs="Hoefler Text"/>
          <w:u w:color="000000"/>
          <w:lang w:val="es-ES_tradnl" w:eastAsia="es-ES"/>
        </w:rPr>
        <w:t>en tan solo diez días. Igualmente ocurrió, aunque en menor medida, con el precio del crudo y con el de otras materias primas y alimentos, para los cuáles Ucrania es un exportador principal (cereales y aceite</w:t>
      </w:r>
      <w:r w:rsidR="00CD7BC8">
        <w:rPr>
          <w:rFonts w:ascii="Avenir Next" w:eastAsia="Hoefler Text" w:hAnsi="Avenir Next" w:cs="Hoefler Text"/>
          <w:u w:color="000000"/>
          <w:lang w:val="es-ES_tradnl" w:eastAsia="es-ES"/>
        </w:rPr>
        <w:t xml:space="preserve"> de girasol</w:t>
      </w:r>
      <w:r w:rsidR="009135E1" w:rsidRPr="009135E1">
        <w:rPr>
          <w:rFonts w:ascii="Avenir Next" w:eastAsia="Hoefler Text" w:hAnsi="Avenir Next" w:cs="Hoefler Text"/>
          <w:u w:color="000000"/>
          <w:lang w:val="es-ES_tradnl" w:eastAsia="es-ES"/>
        </w:rPr>
        <w:t xml:space="preserve">). El efecto más inmediato del conflicto, así pues, fue el de impulsar a una renovada inflación para la que las predicciones habían augurado ya una moderación para mediados de este año. </w:t>
      </w:r>
      <w:r w:rsidR="00CD7BC8">
        <w:rPr>
          <w:rFonts w:ascii="Avenir Next" w:eastAsia="Hoefler Text" w:hAnsi="Avenir Next" w:cs="Hoefler Text"/>
          <w:u w:color="000000"/>
          <w:lang w:val="es-ES_tradnl" w:eastAsia="es-ES"/>
        </w:rPr>
        <w:t>E</w:t>
      </w:r>
      <w:r w:rsidR="009135E1" w:rsidRPr="009135E1">
        <w:rPr>
          <w:rFonts w:ascii="Avenir Next" w:eastAsia="Hoefler Text" w:hAnsi="Avenir Next" w:cs="Hoefler Text"/>
          <w:u w:color="000000"/>
          <w:lang w:val="es-ES_tradnl" w:eastAsia="es-ES"/>
        </w:rPr>
        <w:t xml:space="preserve">ste repunte de la inflación impactaría de lleno en las economías europeas, así como </w:t>
      </w:r>
      <w:r w:rsidR="006111A8">
        <w:rPr>
          <w:rFonts w:ascii="Avenir Next" w:eastAsia="Hoefler Text" w:hAnsi="Avenir Next" w:cs="Hoefler Text"/>
          <w:u w:color="000000"/>
          <w:lang w:val="es-ES_tradnl" w:eastAsia="es-ES"/>
        </w:rPr>
        <w:t xml:space="preserve">en </w:t>
      </w:r>
      <w:r w:rsidR="009135E1" w:rsidRPr="009135E1">
        <w:rPr>
          <w:rFonts w:ascii="Avenir Next" w:eastAsia="Hoefler Text" w:hAnsi="Avenir Next" w:cs="Hoefler Text"/>
          <w:u w:color="000000"/>
          <w:lang w:val="es-ES_tradnl" w:eastAsia="es-ES"/>
        </w:rPr>
        <w:t xml:space="preserve">la española y andaluza, a pesar de </w:t>
      </w:r>
      <w:r w:rsidR="00CD7BC8">
        <w:rPr>
          <w:rFonts w:ascii="Avenir Next" w:eastAsia="Hoefler Text" w:hAnsi="Avenir Next" w:cs="Hoefler Text"/>
          <w:u w:color="000000"/>
          <w:lang w:val="es-ES_tradnl" w:eastAsia="es-ES"/>
        </w:rPr>
        <w:t xml:space="preserve">su </w:t>
      </w:r>
      <w:r w:rsidR="009135E1" w:rsidRPr="009135E1">
        <w:rPr>
          <w:rFonts w:ascii="Avenir Next" w:eastAsia="Hoefler Text" w:hAnsi="Avenir Next" w:cs="Hoefler Text"/>
          <w:u w:color="000000"/>
          <w:lang w:val="es-ES_tradnl" w:eastAsia="es-ES"/>
        </w:rPr>
        <w:t>menor exposición comercial a los mercados en conflicto.</w:t>
      </w:r>
    </w:p>
    <w:p w14:paraId="4FD7E8C6" w14:textId="19C71DCF" w:rsidR="009135E1" w:rsidRPr="009135E1" w:rsidRDefault="00941A3F" w:rsidP="009135E1">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 xml:space="preserve">En segundo lugar, vía </w:t>
      </w:r>
      <w:r w:rsidRPr="00654CD1">
        <w:rPr>
          <w:rFonts w:ascii="Avenir Next" w:eastAsia="Hoefler Text" w:hAnsi="Avenir Next" w:cs="Hoefler Text"/>
          <w:u w:color="000000"/>
          <w:lang w:val="es-ES_tradnl" w:eastAsia="es-ES"/>
        </w:rPr>
        <w:t xml:space="preserve">comercio de bienes y </w:t>
      </w:r>
      <w:r w:rsidR="002F4F21" w:rsidRPr="00654CD1">
        <w:rPr>
          <w:rFonts w:ascii="Avenir Next" w:eastAsia="Hoefler Text" w:hAnsi="Avenir Next" w:cs="Hoefler Text"/>
          <w:u w:color="000000"/>
          <w:lang w:val="es-ES_tradnl" w:eastAsia="es-ES"/>
        </w:rPr>
        <w:t>servicios</w:t>
      </w:r>
      <w:r w:rsidR="002F4F21">
        <w:rPr>
          <w:rFonts w:ascii="Avenir Next" w:eastAsia="Hoefler Text" w:hAnsi="Avenir Next" w:cs="Hoefler Text"/>
          <w:u w:color="000000"/>
          <w:lang w:val="es-ES_tradnl" w:eastAsia="es-ES"/>
        </w:rPr>
        <w:t>.</w:t>
      </w:r>
      <w:r w:rsidR="009135E1" w:rsidRPr="009135E1">
        <w:rPr>
          <w:rFonts w:ascii="Avenir Next" w:eastAsia="Hoefler Text" w:hAnsi="Avenir Next" w:cs="Hoefler Text"/>
          <w:u w:color="000000"/>
          <w:lang w:val="es-ES_tradnl" w:eastAsia="es-ES"/>
        </w:rPr>
        <w:t xml:space="preserve"> La guerra implica la participación directa de dos grandes economías muy especializadas en bienes y que son fundamentales para el correcto desarrollo </w:t>
      </w:r>
      <w:r w:rsidR="009135E1" w:rsidRPr="009135E1">
        <w:rPr>
          <w:rFonts w:ascii="Avenir Next" w:eastAsia="Hoefler Text" w:hAnsi="Avenir Next" w:cs="Hoefler Text"/>
          <w:u w:color="000000"/>
          <w:lang w:val="es-ES_tradnl" w:eastAsia="es-ES"/>
        </w:rPr>
        <w:lastRenderedPageBreak/>
        <w:t>de las cadenas de producción o, simplemente, el funcionamiento de estas mediante el uso de fuentes de energía como el gas o el crudo. Esta</w:t>
      </w:r>
      <w:r w:rsidR="00F2666A">
        <w:rPr>
          <w:rFonts w:ascii="Avenir Next" w:eastAsia="Hoefler Text" w:hAnsi="Avenir Next" w:cs="Hoefler Text"/>
          <w:u w:color="000000"/>
          <w:lang w:val="es-ES_tradnl" w:eastAsia="es-ES"/>
        </w:rPr>
        <w:t>s</w:t>
      </w:r>
      <w:r w:rsidR="009135E1" w:rsidRPr="009135E1">
        <w:rPr>
          <w:rFonts w:ascii="Avenir Next" w:eastAsia="Hoefler Text" w:hAnsi="Avenir Next" w:cs="Hoefler Text"/>
          <w:u w:color="000000"/>
          <w:lang w:val="es-ES_tradnl" w:eastAsia="es-ES"/>
        </w:rPr>
        <w:t xml:space="preserve"> dificultades inherentes al conflicto, así como las </w:t>
      </w:r>
      <w:r w:rsidR="00F8092C">
        <w:rPr>
          <w:rFonts w:ascii="Avenir Next" w:eastAsia="Hoefler Text" w:hAnsi="Avenir Next" w:cs="Hoefler Text"/>
          <w:noProof/>
          <w:u w:color="000000"/>
          <w:lang w:val="es-ES_tradnl" w:eastAsia="es-ES"/>
        </w:rPr>
        <mc:AlternateContent>
          <mc:Choice Requires="wps">
            <w:drawing>
              <wp:anchor distT="57150" distB="57150" distL="57145" distR="57145" simplePos="0" relativeHeight="251899904" behindDoc="0" locked="0" layoutInCell="1" allowOverlap="1" wp14:anchorId="56280F4E" wp14:editId="1A8324B7">
                <wp:simplePos x="0" y="0"/>
                <wp:positionH relativeFrom="leftMargin">
                  <wp:posOffset>7025640</wp:posOffset>
                </wp:positionH>
                <wp:positionV relativeFrom="margin">
                  <wp:posOffset>91440</wp:posOffset>
                </wp:positionV>
                <wp:extent cx="15240" cy="9588500"/>
                <wp:effectExtent l="0" t="0" r="3810" b="1270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21A4FA51" id="Conector recto 27" o:spid="_x0000_s1026" style="position:absolute;flip:x;z-index:251899904;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3.2pt,7.2pt" to="554.4pt,7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" strokecolor="#929292" strokeweight=".5pt">
                <v:stroke miterlimit="4" joinstyle="miter"/>
                <w10:wrap anchorx="margin" anchory="margin"/>
              </v:line>
            </w:pict>
          </mc:Fallback>
        </mc:AlternateContent>
      </w:r>
      <w:r w:rsidR="00F8092C">
        <w:rPr>
          <w:rFonts w:ascii="Avenir Next" w:eastAsia="Hoefler Text" w:hAnsi="Avenir Next" w:cs="Hoefler Text"/>
          <w:noProof/>
          <w:u w:color="000000"/>
          <w:lang w:val="es-ES_tradnl" w:eastAsia="es-ES"/>
        </w:rPr>
        <mc:AlternateContent>
          <mc:Choice Requires="wps">
            <w:drawing>
              <wp:anchor distT="57150" distB="57150" distL="57145" distR="57145" simplePos="0" relativeHeight="251897856" behindDoc="0" locked="0" layoutInCell="1" allowOverlap="1" wp14:anchorId="12C3A2A8" wp14:editId="67CECA39">
                <wp:simplePos x="0" y="0"/>
                <wp:positionH relativeFrom="leftMargin">
                  <wp:posOffset>480060</wp:posOffset>
                </wp:positionH>
                <wp:positionV relativeFrom="margin">
                  <wp:posOffset>52070</wp:posOffset>
                </wp:positionV>
                <wp:extent cx="15240" cy="9588500"/>
                <wp:effectExtent l="0" t="0" r="3810" b="12700"/>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2E92E07D" id="Conector recto 25" o:spid="_x0000_s1026" style="position:absolute;flip:x;z-index:251897856;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37.8pt,4.1pt" to="39pt,7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" strokecolor="#929292" strokeweight=".5pt">
                <v:stroke miterlimit="4" joinstyle="miter"/>
                <w10:wrap anchorx="margin" anchory="margin"/>
              </v:line>
            </w:pict>
          </mc:Fallback>
        </mc:AlternateContent>
      </w:r>
      <w:r w:rsidR="009135E1" w:rsidRPr="009135E1">
        <w:rPr>
          <w:rFonts w:ascii="Avenir Next" w:eastAsia="Hoefler Text" w:hAnsi="Avenir Next" w:cs="Hoefler Text"/>
          <w:u w:color="000000"/>
          <w:lang w:val="es-ES_tradnl" w:eastAsia="es-ES"/>
        </w:rPr>
        <w:t xml:space="preserve">derivadas de las sanciones impuestas a Rusia, reducirían tanto las exportaciones como las importaciones de no pocos países, impactando por ello en su crecimiento económico. Es cierto que tanto España como Andalucía </w:t>
      </w:r>
      <w:r w:rsidR="009D1034">
        <w:rPr>
          <w:rFonts w:ascii="Avenir Next" w:eastAsia="Hoefler Text" w:hAnsi="Avenir Next" w:cs="Hoefler Text"/>
          <w:u w:color="000000"/>
          <w:lang w:val="es-ES_tradnl" w:eastAsia="es-ES"/>
        </w:rPr>
        <w:t xml:space="preserve">tienen </w:t>
      </w:r>
      <w:r w:rsidR="009135E1" w:rsidRPr="009135E1">
        <w:rPr>
          <w:rFonts w:ascii="Avenir Next" w:eastAsia="Hoefler Text" w:hAnsi="Avenir Next" w:cs="Hoefler Text"/>
          <w:u w:color="000000"/>
          <w:lang w:val="es-ES_tradnl" w:eastAsia="es-ES"/>
        </w:rPr>
        <w:t xml:space="preserve">su actividad económica menos afectada dada su baja exposición al comercio ruso-ucraniano. Sin embargo, el efecto finalmente </w:t>
      </w:r>
      <w:r w:rsidR="009D1034">
        <w:rPr>
          <w:rFonts w:ascii="Avenir Next" w:eastAsia="Hoefler Text" w:hAnsi="Avenir Next" w:cs="Hoefler Text"/>
          <w:u w:color="000000"/>
          <w:lang w:val="es-ES_tradnl" w:eastAsia="es-ES"/>
        </w:rPr>
        <w:t xml:space="preserve">se produce </w:t>
      </w:r>
      <w:r w:rsidR="009135E1" w:rsidRPr="009135E1">
        <w:rPr>
          <w:rFonts w:ascii="Avenir Next" w:eastAsia="Hoefler Text" w:hAnsi="Avenir Next" w:cs="Hoefler Text"/>
          <w:u w:color="000000"/>
          <w:lang w:val="es-ES_tradnl" w:eastAsia="es-ES"/>
        </w:rPr>
        <w:t xml:space="preserve">a través de </w:t>
      </w:r>
      <w:r w:rsidR="009D1034">
        <w:rPr>
          <w:rFonts w:ascii="Avenir Next" w:eastAsia="Hoefler Text" w:hAnsi="Avenir Next" w:cs="Hoefler Text"/>
          <w:u w:color="000000"/>
          <w:lang w:val="es-ES_tradnl" w:eastAsia="es-ES"/>
        </w:rPr>
        <w:t xml:space="preserve">la reducción de la </w:t>
      </w:r>
      <w:r w:rsidR="009135E1" w:rsidRPr="009135E1">
        <w:rPr>
          <w:rFonts w:ascii="Avenir Next" w:eastAsia="Hoefler Text" w:hAnsi="Avenir Next" w:cs="Hoefler Text"/>
          <w:u w:color="000000"/>
          <w:lang w:val="es-ES_tradnl" w:eastAsia="es-ES"/>
        </w:rPr>
        <w:t>actividad de las economías del centro y este de Europa, muchos más expuestas.</w:t>
      </w:r>
    </w:p>
    <w:p w14:paraId="2909E24D" w14:textId="52D88DD3" w:rsidR="009135E1" w:rsidRPr="009135E1"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E</w:t>
      </w:r>
      <w:r w:rsidR="00941A3F">
        <w:rPr>
          <w:rFonts w:ascii="Avenir Next" w:eastAsia="Hoefler Text" w:hAnsi="Avenir Next" w:cs="Hoefler Text"/>
          <w:u w:color="000000"/>
          <w:lang w:val="es-ES_tradnl" w:eastAsia="es-ES"/>
        </w:rPr>
        <w:t xml:space="preserve">n tercer lugar, </w:t>
      </w:r>
      <w:r w:rsidR="00941A3F" w:rsidRPr="00654CD1">
        <w:rPr>
          <w:rFonts w:ascii="Avenir Next" w:eastAsia="Hoefler Text" w:hAnsi="Avenir Next" w:cs="Hoefler Text"/>
          <w:u w:color="000000"/>
          <w:lang w:val="es-ES_tradnl" w:eastAsia="es-ES"/>
        </w:rPr>
        <w:t>vía sistema financiero</w:t>
      </w:r>
      <w:r w:rsidRPr="009135E1">
        <w:rPr>
          <w:rFonts w:ascii="Avenir Next" w:eastAsia="Hoefler Text" w:hAnsi="Avenir Next" w:cs="Hoefler Text"/>
          <w:u w:color="000000"/>
          <w:lang w:val="es-ES_tradnl" w:eastAsia="es-ES"/>
        </w:rPr>
        <w:t>. Las restricciones de acceso al sistema SWIFT, así como las consecuencias en los mercados interbancarios</w:t>
      </w:r>
      <w:r w:rsidR="009D1034">
        <w:rPr>
          <w:rFonts w:ascii="Avenir Next" w:eastAsia="Hoefler Text" w:hAnsi="Avenir Next" w:cs="Hoefler Text"/>
          <w:u w:color="000000"/>
          <w:lang w:val="es-ES_tradnl" w:eastAsia="es-ES"/>
        </w:rPr>
        <w:t>,</w:t>
      </w:r>
      <w:r w:rsidR="00244C69">
        <w:rPr>
          <w:rFonts w:ascii="Avenir Next" w:eastAsia="Hoefler Text" w:hAnsi="Avenir Next" w:cs="Hoefler Text"/>
          <w:u w:color="000000"/>
          <w:lang w:val="es-ES_tradnl" w:eastAsia="es-ES"/>
        </w:rPr>
        <w:t xml:space="preserve"> </w:t>
      </w:r>
      <w:r w:rsidRPr="009135E1">
        <w:rPr>
          <w:rFonts w:ascii="Avenir Next" w:eastAsia="Hoefler Text" w:hAnsi="Avenir Next" w:cs="Hoefler Text"/>
          <w:u w:color="000000"/>
          <w:lang w:val="es-ES_tradnl" w:eastAsia="es-ES"/>
        </w:rPr>
        <w:t>tanto de dichas restricciones como del aumento de las expectativas de inflación</w:t>
      </w:r>
      <w:r w:rsidR="009D1034">
        <w:rPr>
          <w:rFonts w:ascii="Avenir Next" w:eastAsia="Hoefler Text" w:hAnsi="Avenir Next" w:cs="Hoefler Text"/>
          <w:u w:color="000000"/>
          <w:lang w:val="es-ES_tradnl" w:eastAsia="es-ES"/>
        </w:rPr>
        <w:t>,</w:t>
      </w:r>
      <w:r w:rsidRPr="009135E1">
        <w:rPr>
          <w:rFonts w:ascii="Avenir Next" w:eastAsia="Hoefler Text" w:hAnsi="Avenir Next" w:cs="Hoefler Text"/>
          <w:u w:color="000000"/>
          <w:lang w:val="es-ES_tradnl" w:eastAsia="es-ES"/>
        </w:rPr>
        <w:t xml:space="preserve"> podrían </w:t>
      </w:r>
      <w:r w:rsidR="009D1034">
        <w:rPr>
          <w:rFonts w:ascii="Avenir Next" w:eastAsia="Hoefler Text" w:hAnsi="Avenir Next" w:cs="Hoefler Text"/>
          <w:u w:color="000000"/>
          <w:lang w:val="es-ES_tradnl" w:eastAsia="es-ES"/>
        </w:rPr>
        <w:t xml:space="preserve">tener </w:t>
      </w:r>
      <w:r w:rsidRPr="009135E1">
        <w:rPr>
          <w:rFonts w:ascii="Avenir Next" w:eastAsia="Hoefler Text" w:hAnsi="Avenir Next" w:cs="Hoefler Text"/>
          <w:u w:color="000000"/>
          <w:lang w:val="es-ES_tradnl" w:eastAsia="es-ES"/>
        </w:rPr>
        <w:t xml:space="preserve">como consecuencia el aumento de los riesgos sistémicos en estos mercados, </w:t>
      </w:r>
      <w:r w:rsidR="00537A3D" w:rsidRPr="009135E1">
        <w:rPr>
          <w:rFonts w:ascii="Avenir Next" w:eastAsia="Hoefler Text" w:hAnsi="Avenir Next" w:cs="Hoefler Text"/>
          <w:u w:color="000000"/>
          <w:lang w:val="es-ES_tradnl" w:eastAsia="es-ES"/>
        </w:rPr>
        <w:t>re</w:t>
      </w:r>
      <w:r w:rsidR="00537A3D">
        <w:rPr>
          <w:rFonts w:ascii="Avenir Next" w:eastAsia="Hoefler Text" w:hAnsi="Avenir Next" w:cs="Hoefler Text"/>
          <w:u w:color="000000"/>
          <w:lang w:val="es-ES_tradnl" w:eastAsia="es-ES"/>
        </w:rPr>
        <w:t>d</w:t>
      </w:r>
      <w:r w:rsidR="00537A3D" w:rsidRPr="009135E1">
        <w:rPr>
          <w:rFonts w:ascii="Avenir Next" w:eastAsia="Hoefler Text" w:hAnsi="Avenir Next" w:cs="Hoefler Text"/>
          <w:u w:color="000000"/>
          <w:lang w:val="es-ES_tradnl" w:eastAsia="es-ES"/>
        </w:rPr>
        <w:t>uciendo</w:t>
      </w:r>
      <w:r w:rsidRPr="009135E1">
        <w:rPr>
          <w:rFonts w:ascii="Avenir Next" w:eastAsia="Hoefler Text" w:hAnsi="Avenir Next" w:cs="Hoefler Text"/>
          <w:u w:color="000000"/>
          <w:lang w:val="es-ES_tradnl" w:eastAsia="es-ES"/>
        </w:rPr>
        <w:t xml:space="preserve"> con ello los flujos y elevando en consecuencia los costes de financiación. </w:t>
      </w:r>
    </w:p>
    <w:p w14:paraId="4A4DFA90" w14:textId="53512080" w:rsidR="00941A3F" w:rsidRDefault="00941A3F" w:rsidP="009135E1">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 xml:space="preserve">Una de estas consecuencias directas del conflicto sería el aumento en la persistencia de altas tasa de inflación para el conjunto del año. Tanto </w:t>
      </w:r>
      <w:r w:rsidR="005A2347">
        <w:rPr>
          <w:rFonts w:ascii="Avenir Next" w:eastAsia="Hoefler Text" w:hAnsi="Avenir Next" w:cs="Hoefler Text"/>
          <w:u w:color="000000"/>
          <w:lang w:val="es-ES_tradnl" w:eastAsia="es-ES"/>
        </w:rPr>
        <w:t>las restricciones de la oferta de ciertos bienes como las sanciones han insuflado mayor impulso al aumento de</w:t>
      </w:r>
      <w:r w:rsidR="00E9019C">
        <w:rPr>
          <w:rFonts w:ascii="Avenir Next" w:eastAsia="Hoefler Text" w:hAnsi="Avenir Next" w:cs="Hoefler Text"/>
          <w:u w:color="000000"/>
          <w:lang w:val="es-ES_tradnl" w:eastAsia="es-ES"/>
        </w:rPr>
        <w:t xml:space="preserve"> no pocos precios</w:t>
      </w:r>
      <w:r w:rsidR="005A2347">
        <w:rPr>
          <w:rFonts w:ascii="Avenir Next" w:eastAsia="Hoefler Text" w:hAnsi="Avenir Next" w:cs="Hoefler Text"/>
          <w:u w:color="000000"/>
          <w:lang w:val="es-ES_tradnl" w:eastAsia="es-ES"/>
        </w:rPr>
        <w:t xml:space="preserve">, lo que sin duda condicionará más de lo esperado a las economías occidentales. Este hecho, además, en países como los Estados Unidos cuyo mercado de trabajo, como se ha mencionado, se encuentra mucho más tensionado que en Europa, condicionará sin duda al proceso de normalización de la política monetaria, con </w:t>
      </w:r>
      <w:r w:rsidR="00E9019C">
        <w:rPr>
          <w:rFonts w:ascii="Avenir Next" w:eastAsia="Hoefler Text" w:hAnsi="Avenir Next" w:cs="Hoefler Text"/>
          <w:u w:color="000000"/>
          <w:lang w:val="es-ES_tradnl" w:eastAsia="es-ES"/>
        </w:rPr>
        <w:t xml:space="preserve">la expectativa de </w:t>
      </w:r>
      <w:r w:rsidR="005A2347">
        <w:rPr>
          <w:rFonts w:ascii="Avenir Next" w:eastAsia="Hoefler Text" w:hAnsi="Avenir Next" w:cs="Hoefler Text"/>
          <w:u w:color="000000"/>
          <w:lang w:val="es-ES_tradnl" w:eastAsia="es-ES"/>
        </w:rPr>
        <w:t xml:space="preserve">varias subidas de tipos para el año en curso. Este hecho, como ya está ocurriendo, afectará no solo a los tipos de interés de la economía norteamericana, sino que ejercerá una indudable influencia sobre la política monetaria del Banco Central Europeo </w:t>
      </w:r>
      <w:r w:rsidR="00E9019C">
        <w:rPr>
          <w:rFonts w:ascii="Avenir Next" w:eastAsia="Hoefler Text" w:hAnsi="Avenir Next" w:cs="Hoefler Text"/>
          <w:u w:color="000000"/>
          <w:lang w:val="es-ES_tradnl" w:eastAsia="es-ES"/>
        </w:rPr>
        <w:t>y que tendrá que hacer frente</w:t>
      </w:r>
      <w:r w:rsidR="005A2347">
        <w:rPr>
          <w:rFonts w:ascii="Avenir Next" w:eastAsia="Hoefler Text" w:hAnsi="Avenir Next" w:cs="Hoefler Text"/>
          <w:u w:color="000000"/>
          <w:lang w:val="es-ES_tradnl" w:eastAsia="es-ES"/>
        </w:rPr>
        <w:t xml:space="preserve"> </w:t>
      </w:r>
      <w:r w:rsidR="00E9019C">
        <w:rPr>
          <w:rFonts w:ascii="Avenir Next" w:eastAsia="Hoefler Text" w:hAnsi="Avenir Next" w:cs="Hoefler Text"/>
          <w:u w:color="000000"/>
          <w:lang w:val="es-ES_tradnl" w:eastAsia="es-ES"/>
        </w:rPr>
        <w:t xml:space="preserve">a </w:t>
      </w:r>
      <w:r w:rsidR="005A2347">
        <w:rPr>
          <w:rFonts w:ascii="Avenir Next" w:eastAsia="Hoefler Text" w:hAnsi="Avenir Next" w:cs="Hoefler Text"/>
          <w:u w:color="000000"/>
          <w:lang w:val="es-ES_tradnl" w:eastAsia="es-ES"/>
        </w:rPr>
        <w:t xml:space="preserve">la </w:t>
      </w:r>
      <w:r w:rsidR="00E9019C">
        <w:rPr>
          <w:rFonts w:ascii="Avenir Next" w:eastAsia="Hoefler Text" w:hAnsi="Avenir Next" w:cs="Hoefler Text"/>
          <w:u w:color="000000"/>
          <w:lang w:val="es-ES_tradnl" w:eastAsia="es-ES"/>
        </w:rPr>
        <w:t>iniciada</w:t>
      </w:r>
      <w:r w:rsidR="005A2347">
        <w:rPr>
          <w:rFonts w:ascii="Avenir Next" w:eastAsia="Hoefler Text" w:hAnsi="Avenir Next" w:cs="Hoefler Text"/>
          <w:u w:color="000000"/>
          <w:lang w:val="es-ES_tradnl" w:eastAsia="es-ES"/>
        </w:rPr>
        <w:t xml:space="preserve"> devaluación del euro</w:t>
      </w:r>
      <w:r w:rsidR="00E9019C">
        <w:rPr>
          <w:rFonts w:ascii="Avenir Next" w:eastAsia="Hoefler Text" w:hAnsi="Avenir Next" w:cs="Hoefler Text"/>
          <w:u w:color="000000"/>
          <w:lang w:val="es-ES_tradnl" w:eastAsia="es-ES"/>
        </w:rPr>
        <w:t xml:space="preserve">. Así pues, es de esperar que a lo largo del año </w:t>
      </w:r>
      <w:r w:rsidR="005A2347">
        <w:rPr>
          <w:rFonts w:ascii="Avenir Next" w:eastAsia="Hoefler Text" w:hAnsi="Avenir Next" w:cs="Hoefler Text"/>
          <w:u w:color="000000"/>
          <w:lang w:val="es-ES_tradnl" w:eastAsia="es-ES"/>
        </w:rPr>
        <w:t xml:space="preserve">la autoridad monetaria europea </w:t>
      </w:r>
      <w:r w:rsidR="00E9019C">
        <w:rPr>
          <w:rFonts w:ascii="Avenir Next" w:eastAsia="Hoefler Text" w:hAnsi="Avenir Next" w:cs="Hoefler Text"/>
          <w:u w:color="000000"/>
          <w:lang w:val="es-ES_tradnl" w:eastAsia="es-ES"/>
        </w:rPr>
        <w:t>deberá</w:t>
      </w:r>
      <w:r w:rsidR="005A2347">
        <w:rPr>
          <w:rFonts w:ascii="Avenir Next" w:eastAsia="Hoefler Text" w:hAnsi="Avenir Next" w:cs="Hoefler Text"/>
          <w:u w:color="000000"/>
          <w:lang w:val="es-ES_tradnl" w:eastAsia="es-ES"/>
        </w:rPr>
        <w:t xml:space="preserve"> practicar </w:t>
      </w:r>
      <w:r w:rsidR="00E9019C">
        <w:rPr>
          <w:rFonts w:ascii="Avenir Next" w:eastAsia="Hoefler Text" w:hAnsi="Avenir Next" w:cs="Hoefler Text"/>
          <w:u w:color="000000"/>
          <w:lang w:val="es-ES_tradnl" w:eastAsia="es-ES"/>
        </w:rPr>
        <w:t xml:space="preserve">sendas </w:t>
      </w:r>
      <w:r w:rsidR="005A2347">
        <w:rPr>
          <w:rFonts w:ascii="Avenir Next" w:eastAsia="Hoefler Text" w:hAnsi="Avenir Next" w:cs="Hoefler Text"/>
          <w:u w:color="000000"/>
          <w:lang w:val="es-ES_tradnl" w:eastAsia="es-ES"/>
        </w:rPr>
        <w:t xml:space="preserve">subidas de tipos no previstas a finales de 2021. </w:t>
      </w:r>
    </w:p>
    <w:p w14:paraId="7B3B6CCD" w14:textId="7F9F5808" w:rsidR="009135E1" w:rsidRDefault="005A2347" w:rsidP="009135E1">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 xml:space="preserve">Por todo lo anterior, una </w:t>
      </w:r>
      <w:r w:rsidR="00F8092C">
        <w:rPr>
          <w:rFonts w:ascii="Avenir Next" w:eastAsia="Hoefler Text" w:hAnsi="Avenir Next" w:cs="Hoefler Text"/>
          <w:u w:color="000000"/>
          <w:lang w:val="es-ES_tradnl" w:eastAsia="es-ES"/>
        </w:rPr>
        <w:t xml:space="preserve">mayor </w:t>
      </w:r>
      <w:r w:rsidR="00F8092C" w:rsidRPr="009135E1">
        <w:rPr>
          <w:rFonts w:ascii="Avenir Next" w:eastAsia="Hoefler Text" w:hAnsi="Avenir Next" w:cs="Hoefler Text"/>
          <w:u w:color="000000"/>
          <w:lang w:val="es-ES_tradnl" w:eastAsia="es-ES"/>
        </w:rPr>
        <w:t>inflación</w:t>
      </w:r>
      <w:r>
        <w:rPr>
          <w:rFonts w:ascii="Avenir Next" w:eastAsia="Hoefler Text" w:hAnsi="Avenir Next" w:cs="Hoefler Text"/>
          <w:u w:color="000000"/>
          <w:lang w:val="es-ES_tradnl" w:eastAsia="es-ES"/>
        </w:rPr>
        <w:t xml:space="preserve"> a la esperada inicialmente como el más que probable recorrido al alza de los </w:t>
      </w:r>
      <w:r w:rsidR="009135E1" w:rsidRPr="009135E1">
        <w:rPr>
          <w:rFonts w:ascii="Avenir Next" w:eastAsia="Hoefler Text" w:hAnsi="Avenir Next" w:cs="Hoefler Text"/>
          <w:u w:color="000000"/>
          <w:lang w:val="es-ES_tradnl" w:eastAsia="es-ES"/>
        </w:rPr>
        <w:t xml:space="preserve">costes de financiación (solo hay que comprobar la evolución del Euribor a partir del inicio del conflicto) </w:t>
      </w:r>
      <w:r w:rsidR="00FC1635">
        <w:rPr>
          <w:rFonts w:ascii="Avenir Next" w:eastAsia="Hoefler Text" w:hAnsi="Avenir Next" w:cs="Hoefler Text"/>
          <w:u w:color="000000"/>
          <w:lang w:val="es-ES_tradnl" w:eastAsia="es-ES"/>
        </w:rPr>
        <w:t xml:space="preserve">menoscabarán </w:t>
      </w:r>
      <w:r w:rsidR="009135E1" w:rsidRPr="009135E1">
        <w:rPr>
          <w:rFonts w:ascii="Avenir Next" w:eastAsia="Hoefler Text" w:hAnsi="Avenir Next" w:cs="Hoefler Text"/>
          <w:u w:color="000000"/>
          <w:lang w:val="es-ES_tradnl" w:eastAsia="es-ES"/>
        </w:rPr>
        <w:t xml:space="preserve">las cuentas de </w:t>
      </w:r>
      <w:r w:rsidR="00FC1635">
        <w:rPr>
          <w:rFonts w:ascii="Avenir Next" w:eastAsia="Hoefler Text" w:hAnsi="Avenir Next" w:cs="Hoefler Text"/>
          <w:u w:color="000000"/>
          <w:lang w:val="es-ES_tradnl" w:eastAsia="es-ES"/>
        </w:rPr>
        <w:t>familias y empresas</w:t>
      </w:r>
      <w:r w:rsidR="00FC1635" w:rsidRPr="009135E1">
        <w:rPr>
          <w:rFonts w:ascii="Avenir Next" w:eastAsia="Hoefler Text" w:hAnsi="Avenir Next" w:cs="Hoefler Text"/>
          <w:u w:color="000000"/>
          <w:lang w:val="es-ES_tradnl" w:eastAsia="es-ES"/>
        </w:rPr>
        <w:t xml:space="preserve"> </w:t>
      </w:r>
      <w:r w:rsidR="009135E1" w:rsidRPr="009135E1">
        <w:rPr>
          <w:rFonts w:ascii="Avenir Next" w:eastAsia="Hoefler Text" w:hAnsi="Avenir Next" w:cs="Hoefler Text"/>
          <w:u w:color="000000"/>
          <w:lang w:val="es-ES_tradnl" w:eastAsia="es-ES"/>
        </w:rPr>
        <w:t xml:space="preserve">y, por ello, </w:t>
      </w:r>
      <w:r w:rsidR="00FC1635" w:rsidRPr="009135E1">
        <w:rPr>
          <w:rFonts w:ascii="Avenir Next" w:eastAsia="Hoefler Text" w:hAnsi="Avenir Next" w:cs="Hoefler Text"/>
          <w:u w:color="000000"/>
          <w:lang w:val="es-ES_tradnl" w:eastAsia="es-ES"/>
        </w:rPr>
        <w:t>afectar</w:t>
      </w:r>
      <w:r w:rsidR="00FC1635">
        <w:rPr>
          <w:rFonts w:ascii="Avenir Next" w:eastAsia="Hoefler Text" w:hAnsi="Avenir Next" w:cs="Hoefler Text"/>
          <w:u w:color="000000"/>
          <w:lang w:val="es-ES_tradnl" w:eastAsia="es-ES"/>
        </w:rPr>
        <w:t>án</w:t>
      </w:r>
      <w:r w:rsidR="00FC1635" w:rsidRPr="009135E1">
        <w:rPr>
          <w:rFonts w:ascii="Avenir Next" w:eastAsia="Hoefler Text" w:hAnsi="Avenir Next" w:cs="Hoefler Text"/>
          <w:u w:color="000000"/>
          <w:lang w:val="es-ES_tradnl" w:eastAsia="es-ES"/>
        </w:rPr>
        <w:t xml:space="preserve"> </w:t>
      </w:r>
      <w:r w:rsidR="009135E1" w:rsidRPr="009135E1">
        <w:rPr>
          <w:rFonts w:ascii="Avenir Next" w:eastAsia="Hoefler Text" w:hAnsi="Avenir Next" w:cs="Hoefler Text"/>
          <w:u w:color="000000"/>
          <w:lang w:val="es-ES_tradnl" w:eastAsia="es-ES"/>
        </w:rPr>
        <w:t xml:space="preserve">a </w:t>
      </w:r>
      <w:r w:rsidR="00FC1635">
        <w:rPr>
          <w:rFonts w:ascii="Avenir Next" w:eastAsia="Hoefler Text" w:hAnsi="Avenir Next" w:cs="Hoefler Text"/>
          <w:u w:color="000000"/>
          <w:lang w:val="es-ES_tradnl" w:eastAsia="es-ES"/>
        </w:rPr>
        <w:t>su</w:t>
      </w:r>
      <w:r w:rsidR="00FC1635" w:rsidRPr="009135E1">
        <w:rPr>
          <w:rFonts w:ascii="Avenir Next" w:eastAsia="Hoefler Text" w:hAnsi="Avenir Next" w:cs="Hoefler Text"/>
          <w:u w:color="000000"/>
          <w:lang w:val="es-ES_tradnl" w:eastAsia="es-ES"/>
        </w:rPr>
        <w:t xml:space="preserve"> </w:t>
      </w:r>
      <w:r w:rsidR="009135E1" w:rsidRPr="009135E1">
        <w:rPr>
          <w:rFonts w:ascii="Avenir Next" w:eastAsia="Hoefler Text" w:hAnsi="Avenir Next" w:cs="Hoefler Text"/>
          <w:u w:color="000000"/>
          <w:lang w:val="es-ES_tradnl" w:eastAsia="es-ES"/>
        </w:rPr>
        <w:t xml:space="preserve">confianza. El deterioro de </w:t>
      </w:r>
      <w:r w:rsidR="00FC1635">
        <w:rPr>
          <w:rFonts w:ascii="Avenir Next" w:eastAsia="Hoefler Text" w:hAnsi="Avenir Next" w:cs="Hoefler Text"/>
          <w:u w:color="000000"/>
          <w:lang w:val="es-ES_tradnl" w:eastAsia="es-ES"/>
        </w:rPr>
        <w:t>las expectativas de</w:t>
      </w:r>
      <w:r w:rsidR="009135E1" w:rsidRPr="009135E1">
        <w:rPr>
          <w:rFonts w:ascii="Avenir Next" w:eastAsia="Hoefler Text" w:hAnsi="Avenir Next" w:cs="Hoefler Text"/>
          <w:u w:color="000000"/>
          <w:lang w:val="es-ES_tradnl" w:eastAsia="es-ES"/>
        </w:rPr>
        <w:t xml:space="preserve"> familias y empresas terminar</w:t>
      </w:r>
      <w:r w:rsidR="00FC1635">
        <w:rPr>
          <w:rFonts w:ascii="Avenir Next" w:eastAsia="Hoefler Text" w:hAnsi="Avenir Next" w:cs="Hoefler Text"/>
          <w:u w:color="000000"/>
          <w:lang w:val="es-ES_tradnl" w:eastAsia="es-ES"/>
        </w:rPr>
        <w:t>á</w:t>
      </w:r>
      <w:r w:rsidR="009135E1" w:rsidRPr="009135E1">
        <w:rPr>
          <w:rFonts w:ascii="Avenir Next" w:eastAsia="Hoefler Text" w:hAnsi="Avenir Next" w:cs="Hoefler Text"/>
          <w:u w:color="000000"/>
          <w:lang w:val="es-ES_tradnl" w:eastAsia="es-ES"/>
        </w:rPr>
        <w:t xml:space="preserve">n por afectar a sus decisiones de consumo </w:t>
      </w:r>
      <w:r w:rsidR="009D1034">
        <w:rPr>
          <w:rFonts w:ascii="Avenir Next" w:eastAsia="Hoefler Text" w:hAnsi="Avenir Next" w:cs="Hoefler Text"/>
          <w:u w:color="000000"/>
          <w:lang w:val="es-ES_tradnl" w:eastAsia="es-ES"/>
        </w:rPr>
        <w:t xml:space="preserve">e </w:t>
      </w:r>
      <w:r w:rsidR="009135E1" w:rsidRPr="009135E1">
        <w:rPr>
          <w:rFonts w:ascii="Avenir Next" w:eastAsia="Hoefler Text" w:hAnsi="Avenir Next" w:cs="Hoefler Text"/>
          <w:u w:color="000000"/>
          <w:lang w:val="es-ES_tradnl" w:eastAsia="es-ES"/>
        </w:rPr>
        <w:t xml:space="preserve">inversión durante este año, lo que finalmente </w:t>
      </w:r>
      <w:r w:rsidR="00FC1635">
        <w:rPr>
          <w:rFonts w:ascii="Avenir Next" w:eastAsia="Hoefler Text" w:hAnsi="Avenir Next" w:cs="Hoefler Text"/>
          <w:u w:color="000000"/>
          <w:lang w:val="es-ES_tradnl" w:eastAsia="es-ES"/>
        </w:rPr>
        <w:t xml:space="preserve">influirá, sin duda, </w:t>
      </w:r>
      <w:r w:rsidR="009135E1" w:rsidRPr="009135E1">
        <w:rPr>
          <w:rFonts w:ascii="Avenir Next" w:eastAsia="Hoefler Text" w:hAnsi="Avenir Next" w:cs="Hoefler Text"/>
          <w:u w:color="000000"/>
          <w:lang w:val="es-ES_tradnl" w:eastAsia="es-ES"/>
        </w:rPr>
        <w:t>al crecimiento previsto para 2022.</w:t>
      </w:r>
    </w:p>
    <w:p w14:paraId="5E722707" w14:textId="54769011" w:rsidR="00295447" w:rsidRDefault="00295447" w:rsidP="00295447">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 xml:space="preserve">No en vano, en estos meses </w:t>
      </w:r>
      <w:r w:rsidR="00E9019C">
        <w:rPr>
          <w:rFonts w:ascii="Avenir Next" w:eastAsia="Hoefler Text" w:hAnsi="Avenir Next" w:cs="Hoefler Text"/>
          <w:u w:color="000000"/>
          <w:lang w:val="es-ES_tradnl" w:eastAsia="es-ES"/>
        </w:rPr>
        <w:t>ya transcurridos de 2022</w:t>
      </w:r>
      <w:r>
        <w:rPr>
          <w:rFonts w:ascii="Avenir Next" w:eastAsia="Hoefler Text" w:hAnsi="Avenir Next" w:cs="Hoefler Text"/>
          <w:u w:color="000000"/>
          <w:lang w:val="es-ES_tradnl" w:eastAsia="es-ES"/>
        </w:rPr>
        <w:t xml:space="preserve">, el deterioro de las expectativas sobre la evolución de la economía ha sido más que evidente. </w:t>
      </w:r>
      <w:r w:rsidRPr="007530D9">
        <w:rPr>
          <w:rFonts w:ascii="Avenir Next" w:eastAsia="Hoefler Text" w:hAnsi="Avenir Next" w:cs="Hoefler Text"/>
          <w:u w:color="000000"/>
          <w:lang w:val="es-ES_tradnl" w:eastAsia="es-ES"/>
        </w:rPr>
        <w:t xml:space="preserve">En concreto, mientras a finales de 2021 un 20 % de los empresarios veían favorable la evolución de la economía andaluza para los primeros meses del año, solo el 15 % de las empresas </w:t>
      </w:r>
      <w:r>
        <w:rPr>
          <w:rFonts w:ascii="Avenir Next" w:eastAsia="Hoefler Text" w:hAnsi="Avenir Next" w:cs="Hoefler Text"/>
          <w:u w:color="000000"/>
          <w:lang w:val="es-ES_tradnl" w:eastAsia="es-ES"/>
        </w:rPr>
        <w:t>pueden decir lo mismo sobre el segundo trimestre</w:t>
      </w:r>
      <w:r w:rsidRPr="007530D9">
        <w:rPr>
          <w:rFonts w:ascii="Avenir Next" w:eastAsia="Hoefler Text" w:hAnsi="Avenir Next" w:cs="Hoefler Text"/>
          <w:u w:color="000000"/>
          <w:lang w:val="es-ES_tradnl" w:eastAsia="es-ES"/>
        </w:rPr>
        <w:t xml:space="preserve">. </w:t>
      </w:r>
      <w:r>
        <w:rPr>
          <w:rFonts w:ascii="Avenir Next" w:eastAsia="Hoefler Text" w:hAnsi="Avenir Next" w:cs="Hoefler Text"/>
          <w:u w:color="000000"/>
          <w:lang w:val="es-ES_tradnl" w:eastAsia="es-ES"/>
        </w:rPr>
        <w:t>Los indicadores de confianza de los consumidores reflejan un simular comportamiento. Finalmente, indicadores adelantados como son los PMI del sector manufacturero para España han reducido su valor desde el pasado verano, acelerándose, además, desde el mes de febrero. Es obvio pues que las circunstancias económicas se han deteriorado desde entonces y, con ello, las posibles repercusiones en el crecimiento y en su previsión.</w:t>
      </w:r>
    </w:p>
    <w:p w14:paraId="5C5010C8" w14:textId="3381FD49" w:rsidR="00295447" w:rsidRDefault="00F8092C" w:rsidP="00295447">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noProof/>
          <w:u w:color="000000"/>
          <w:lang w:val="es-ES_tradnl" w:eastAsia="es-ES"/>
        </w:rPr>
        <w:lastRenderedPageBreak/>
        <w:drawing>
          <wp:inline distT="0" distB="0" distL="0" distR="0" wp14:anchorId="0AFF0F6A" wp14:editId="4AD9C2F4">
            <wp:extent cx="6127115" cy="2867865"/>
            <wp:effectExtent l="0" t="0" r="6985" b="8890"/>
            <wp:docPr id="1073741827" name="Imagen 107374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2313" cy="2874979"/>
                    </a:xfrm>
                    <a:prstGeom prst="rect">
                      <a:avLst/>
                    </a:prstGeom>
                    <a:noFill/>
                  </pic:spPr>
                </pic:pic>
              </a:graphicData>
            </a:graphic>
          </wp:inline>
        </w:drawing>
      </w:r>
    </w:p>
    <w:p w14:paraId="0137EF86" w14:textId="06A0AF50" w:rsidR="00295447" w:rsidRPr="009135E1" w:rsidRDefault="00295447" w:rsidP="00295447">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Fuente: Markit Economics</w:t>
      </w:r>
    </w:p>
    <w:p w14:paraId="31C9E398" w14:textId="14992126" w:rsidR="009135E1" w:rsidRPr="009135E1"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A todo ello ha</w:t>
      </w:r>
      <w:r w:rsidR="00D67A11">
        <w:rPr>
          <w:rFonts w:ascii="Avenir Next" w:eastAsia="Hoefler Text" w:hAnsi="Avenir Next" w:cs="Hoefler Text"/>
          <w:u w:color="000000"/>
          <w:lang w:val="es-ES_tradnl" w:eastAsia="es-ES"/>
        </w:rPr>
        <w:t>y</w:t>
      </w:r>
      <w:r w:rsidRPr="009135E1">
        <w:rPr>
          <w:rFonts w:ascii="Avenir Next" w:eastAsia="Hoefler Text" w:hAnsi="Avenir Next" w:cs="Hoefler Text"/>
          <w:u w:color="000000"/>
          <w:lang w:val="es-ES_tradnl" w:eastAsia="es-ES"/>
        </w:rPr>
        <w:t xml:space="preserve"> que sumar, a modo de cierre y </w:t>
      </w:r>
      <w:r w:rsidR="00FC1635">
        <w:rPr>
          <w:rFonts w:ascii="Avenir Next" w:eastAsia="Hoefler Text" w:hAnsi="Avenir Next" w:cs="Hoefler Text"/>
          <w:u w:color="000000"/>
          <w:lang w:val="es-ES_tradnl" w:eastAsia="es-ES"/>
        </w:rPr>
        <w:t xml:space="preserve">ya </w:t>
      </w:r>
      <w:r w:rsidRPr="009135E1">
        <w:rPr>
          <w:rFonts w:ascii="Avenir Next" w:eastAsia="Hoefler Text" w:hAnsi="Avenir Next" w:cs="Hoefler Text"/>
          <w:u w:color="000000"/>
          <w:lang w:val="es-ES_tradnl" w:eastAsia="es-ES"/>
        </w:rPr>
        <w:t xml:space="preserve">ajeno al conflicto, el resurgimiento en las asimetrías globales en la lucha contra la pandemia, evento aún no superado y cuyas consecuencias económicas están lejos de </w:t>
      </w:r>
      <w:r w:rsidR="009D1034">
        <w:rPr>
          <w:rFonts w:ascii="Avenir Next" w:eastAsia="Hoefler Text" w:hAnsi="Avenir Next" w:cs="Hoefler Text"/>
          <w:u w:color="000000"/>
          <w:lang w:val="es-ES_tradnl" w:eastAsia="es-ES"/>
        </w:rPr>
        <w:t xml:space="preserve">estar </w:t>
      </w:r>
      <w:r w:rsidRPr="009135E1">
        <w:rPr>
          <w:rFonts w:ascii="Avenir Next" w:eastAsia="Hoefler Text" w:hAnsi="Avenir Next" w:cs="Hoefler Text"/>
          <w:u w:color="000000"/>
          <w:lang w:val="es-ES_tradnl" w:eastAsia="es-ES"/>
        </w:rPr>
        <w:t xml:space="preserve">cerradas. Mientras </w:t>
      </w:r>
      <w:r w:rsidR="00D67A11">
        <w:rPr>
          <w:rFonts w:ascii="Avenir Next" w:eastAsia="Hoefler Text" w:hAnsi="Avenir Next" w:cs="Hoefler Text"/>
          <w:u w:color="000000"/>
          <w:lang w:val="es-ES_tradnl" w:eastAsia="es-ES"/>
        </w:rPr>
        <w:t xml:space="preserve">que </w:t>
      </w:r>
      <w:r w:rsidRPr="009135E1">
        <w:rPr>
          <w:rFonts w:ascii="Avenir Next" w:eastAsia="Hoefler Text" w:hAnsi="Avenir Next" w:cs="Hoefler Text"/>
          <w:u w:color="000000"/>
          <w:lang w:val="es-ES_tradnl" w:eastAsia="es-ES"/>
        </w:rPr>
        <w:t>en Europa la normalización frente al COVID-19 es</w:t>
      </w:r>
      <w:r w:rsidR="00635998">
        <w:rPr>
          <w:rFonts w:ascii="Avenir Next" w:eastAsia="Hoefler Text" w:hAnsi="Avenir Next" w:cs="Hoefler Text"/>
          <w:u w:color="000000"/>
          <w:lang w:val="es-ES_tradnl" w:eastAsia="es-ES"/>
        </w:rPr>
        <w:t>tá muy avanzada</w:t>
      </w:r>
      <w:r w:rsidRPr="009135E1">
        <w:rPr>
          <w:rFonts w:ascii="Avenir Next" w:eastAsia="Hoefler Text" w:hAnsi="Avenir Next" w:cs="Hoefler Text"/>
          <w:u w:color="000000"/>
          <w:lang w:val="es-ES_tradnl" w:eastAsia="es-ES"/>
        </w:rPr>
        <w:t xml:space="preserve">, </w:t>
      </w:r>
      <w:r w:rsidR="00635998">
        <w:rPr>
          <w:rFonts w:ascii="Avenir Next" w:eastAsia="Hoefler Text" w:hAnsi="Avenir Next" w:cs="Hoefler Text"/>
          <w:u w:color="000000"/>
          <w:lang w:val="es-ES_tradnl" w:eastAsia="es-ES"/>
        </w:rPr>
        <w:t xml:space="preserve">la política anticovid de </w:t>
      </w:r>
      <w:r w:rsidRPr="009135E1">
        <w:rPr>
          <w:rFonts w:ascii="Avenir Next" w:eastAsia="Hoefler Text" w:hAnsi="Avenir Next" w:cs="Hoefler Text"/>
          <w:u w:color="000000"/>
          <w:lang w:val="es-ES_tradnl" w:eastAsia="es-ES"/>
        </w:rPr>
        <w:t>China amenaza al crecimiento global. Las medidas radicales de contención del virus en este país, con confinamientos masivos, volverá a golpear a las cadenas globales de suministros, por lo estratégico de algunas de las ciudades confinadas, como Shanghái y, con ello, reducirán de nuevo las previsiones de crecimiento para un futuro cercano.</w:t>
      </w:r>
    </w:p>
    <w:p w14:paraId="292D0015" w14:textId="24A413DF" w:rsidR="009135E1" w:rsidRPr="009135E1"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 xml:space="preserve">Por todo ello, las previsiones de crecimiento económico para 2022 se enmarcan en un escenario de elevada incertidumbre, por lo que solo es posible revisarlas continuamente a medida que se van conociendo nuevos datos y eventos. No cabe duda de que las previsiones de crecimiento de buena parte de las economías occidentales, así como mundiales han tenido que verse forzadas a moderarse. Sin </w:t>
      </w:r>
      <w:r w:rsidR="00AF7CE0">
        <w:rPr>
          <w:rFonts w:ascii="Avenir Next" w:eastAsia="Hoefler Text" w:hAnsi="Avenir Next" w:cs="Hoefler Text"/>
          <w:noProof/>
          <w:u w:color="000000"/>
          <w:lang w:val="es-ES_tradnl" w:eastAsia="es-ES"/>
        </w:rPr>
        <mc:AlternateContent>
          <mc:Choice Requires="wps">
            <w:drawing>
              <wp:anchor distT="57150" distB="57150" distL="57145" distR="57145" simplePos="0" relativeHeight="251888640" behindDoc="0" locked="0" layoutInCell="1" allowOverlap="1" wp14:anchorId="7F9A4211" wp14:editId="07ECDB41">
                <wp:simplePos x="0" y="0"/>
                <wp:positionH relativeFrom="leftMargin">
                  <wp:posOffset>518795</wp:posOffset>
                </wp:positionH>
                <wp:positionV relativeFrom="margin">
                  <wp:posOffset>-123825</wp:posOffset>
                </wp:positionV>
                <wp:extent cx="15240" cy="9588500"/>
                <wp:effectExtent l="0" t="0" r="3810" b="1270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3B0DBC80" id="Conector recto 3" o:spid="_x0000_s1026" style="position:absolute;flip:x;z-index:251888640;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40.85pt,-9.75pt" to="42.05pt,7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" strokecolor="#929292" strokeweight=".5pt">
                <v:stroke miterlimit="4" joinstyle="miter"/>
                <w10:wrap anchorx="margin" anchory="margin"/>
              </v:line>
            </w:pict>
          </mc:Fallback>
        </mc:AlternateContent>
      </w:r>
      <w:r w:rsidR="00AF7CE0">
        <w:rPr>
          <w:rFonts w:ascii="Avenir Next" w:eastAsia="Hoefler Text" w:hAnsi="Avenir Next" w:cs="Hoefler Text"/>
          <w:noProof/>
          <w:u w:color="000000"/>
          <w:lang w:val="es-ES_tradnl" w:eastAsia="es-ES"/>
        </w:rPr>
        <mc:AlternateContent>
          <mc:Choice Requires="wps">
            <w:drawing>
              <wp:anchor distT="57150" distB="57150" distL="57145" distR="57145" simplePos="0" relativeHeight="251889664" behindDoc="0" locked="0" layoutInCell="1" allowOverlap="1" wp14:anchorId="5BE57DC3" wp14:editId="25BF0527">
                <wp:simplePos x="0" y="0"/>
                <wp:positionH relativeFrom="leftMargin">
                  <wp:posOffset>6943090</wp:posOffset>
                </wp:positionH>
                <wp:positionV relativeFrom="margin">
                  <wp:posOffset>-124460</wp:posOffset>
                </wp:positionV>
                <wp:extent cx="15240" cy="9533255"/>
                <wp:effectExtent l="0" t="0" r="3810" b="1079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33255"/>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49C43CB6" id="Conector recto 2" o:spid="_x0000_s1026" style="position:absolute;flip:x;z-index:251889664;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46.7pt,-9.8pt" to="547.9pt,7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" strokecolor="#929292" strokeweight=".5pt">
                <v:stroke miterlimit="4" joinstyle="miter"/>
                <w10:wrap anchorx="margin" anchory="margin"/>
              </v:line>
            </w:pict>
          </mc:Fallback>
        </mc:AlternateContent>
      </w:r>
      <w:r w:rsidRPr="009135E1">
        <w:rPr>
          <w:rFonts w:ascii="Avenir Next" w:eastAsia="Hoefler Text" w:hAnsi="Avenir Next" w:cs="Hoefler Text"/>
          <w:u w:color="000000"/>
          <w:lang w:val="es-ES_tradnl" w:eastAsia="es-ES"/>
        </w:rPr>
        <w:t xml:space="preserve">embargo, aún hoy, es muy complicado asegurar cuál será el coste, en términos de crecimiento económico, de la guerra en Ucrania y de las diferentes olas expansivas del virus. </w:t>
      </w:r>
    </w:p>
    <w:p w14:paraId="3E68F281" w14:textId="5949E814" w:rsidR="009135E1"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 xml:space="preserve">A pesar de ello, </w:t>
      </w:r>
      <w:r w:rsidR="00D67A11">
        <w:rPr>
          <w:rFonts w:ascii="Avenir Next" w:eastAsia="Hoefler Text" w:hAnsi="Avenir Next" w:cs="Hoefler Text"/>
          <w:u w:color="000000"/>
          <w:lang w:val="es-ES_tradnl" w:eastAsia="es-ES"/>
        </w:rPr>
        <w:t xml:space="preserve">se han realizado </w:t>
      </w:r>
      <w:r w:rsidRPr="009135E1">
        <w:rPr>
          <w:rFonts w:ascii="Avenir Next" w:eastAsia="Hoefler Text" w:hAnsi="Avenir Next" w:cs="Hoefler Text"/>
          <w:u w:color="000000"/>
          <w:lang w:val="es-ES_tradnl" w:eastAsia="es-ES"/>
        </w:rPr>
        <w:t xml:space="preserve">revisiones al crecimiento esperado para 2022. </w:t>
      </w:r>
      <w:r w:rsidR="003D5788">
        <w:rPr>
          <w:rFonts w:ascii="Avenir Next" w:eastAsia="Hoefler Text" w:hAnsi="Avenir Next" w:cs="Hoefler Text"/>
          <w:u w:color="000000"/>
          <w:lang w:val="es-ES_tradnl" w:eastAsia="es-ES"/>
        </w:rPr>
        <w:t xml:space="preserve">El Fondo Monetario Internacional rebajó el crecimiento global para 2022 desde el </w:t>
      </w:r>
      <w:r w:rsidR="000F5790">
        <w:rPr>
          <w:rFonts w:ascii="Avenir Next" w:eastAsia="Hoefler Text" w:hAnsi="Avenir Next" w:cs="Hoefler Text"/>
          <w:u w:color="000000"/>
          <w:lang w:val="es-ES_tradnl" w:eastAsia="es-ES"/>
        </w:rPr>
        <w:t xml:space="preserve">4,4 </w:t>
      </w:r>
      <w:r w:rsidR="00E2647E">
        <w:rPr>
          <w:rFonts w:ascii="Avenir Next" w:eastAsia="Hoefler Text" w:hAnsi="Avenir Next" w:cs="Hoefler Text"/>
          <w:u w:color="000000"/>
          <w:lang w:val="es-ES_tradnl" w:eastAsia="es-ES"/>
        </w:rPr>
        <w:t>% al</w:t>
      </w:r>
      <w:r w:rsidR="00244C69">
        <w:rPr>
          <w:rFonts w:ascii="Avenir Next" w:eastAsia="Hoefler Text" w:hAnsi="Avenir Next" w:cs="Hoefler Text"/>
          <w:u w:color="000000"/>
          <w:lang w:val="es-ES_tradnl" w:eastAsia="es-ES"/>
        </w:rPr>
        <w:t xml:space="preserve"> </w:t>
      </w:r>
      <w:r w:rsidR="000F5790">
        <w:rPr>
          <w:rFonts w:ascii="Avenir Next" w:eastAsia="Hoefler Text" w:hAnsi="Avenir Next" w:cs="Hoefler Text"/>
          <w:u w:color="000000"/>
          <w:lang w:val="es-ES_tradnl" w:eastAsia="es-ES"/>
        </w:rPr>
        <w:t xml:space="preserve">3,6 %. </w:t>
      </w:r>
      <w:r w:rsidR="00F41B54">
        <w:rPr>
          <w:rFonts w:ascii="Avenir Next" w:eastAsia="Hoefler Text" w:hAnsi="Avenir Next" w:cs="Hoefler Text"/>
          <w:u w:color="000000"/>
          <w:lang w:val="es-ES_tradnl" w:eastAsia="es-ES"/>
        </w:rPr>
        <w:t>E</w:t>
      </w:r>
      <w:r w:rsidRPr="009135E1">
        <w:rPr>
          <w:rFonts w:ascii="Avenir Next" w:eastAsia="Hoefler Text" w:hAnsi="Avenir Next" w:cs="Hoefler Text"/>
          <w:u w:color="000000"/>
          <w:lang w:val="es-ES_tradnl" w:eastAsia="es-ES"/>
        </w:rPr>
        <w:t xml:space="preserve">l Banco Central Europeo, en su previsión de marzo, reducía el crecimiento de la Unión Europea hasta el 3,7 %, previsión que podríamos considerar optimista, ya que la propia institución elaboraba dos escenarios más pesimistas que podrían </w:t>
      </w:r>
      <w:r w:rsidR="00635998">
        <w:rPr>
          <w:rFonts w:ascii="Avenir Next" w:eastAsia="Hoefler Text" w:hAnsi="Avenir Next" w:cs="Hoefler Text"/>
          <w:u w:color="000000"/>
          <w:lang w:val="es-ES_tradnl" w:eastAsia="es-ES"/>
        </w:rPr>
        <w:t>reducir e</w:t>
      </w:r>
      <w:r w:rsidRPr="009135E1">
        <w:rPr>
          <w:rFonts w:ascii="Avenir Next" w:eastAsia="Hoefler Text" w:hAnsi="Avenir Next" w:cs="Hoefler Text"/>
          <w:u w:color="000000"/>
          <w:lang w:val="es-ES_tradnl" w:eastAsia="es-ES"/>
        </w:rPr>
        <w:t xml:space="preserve">l crecimiento del PIB de la Unión hasta el 2,3 %. En paralelo a esta previsión, la Comisión esperaba que el año acabara con una inflación media del 5,1 %, y con la subyacente alcanzando el 2,6 %. Sin embargo, en esos mismos escenarios, el BCE establecía una más que probable escalada de los precios a tasas superiores, con </w:t>
      </w:r>
      <w:r w:rsidR="00635998">
        <w:rPr>
          <w:rFonts w:ascii="Avenir Next" w:eastAsia="Hoefler Text" w:hAnsi="Avenir Next" w:cs="Hoefler Text"/>
          <w:u w:color="000000"/>
          <w:lang w:val="es-ES_tradnl" w:eastAsia="es-ES"/>
        </w:rPr>
        <w:t xml:space="preserve">la </w:t>
      </w:r>
      <w:r w:rsidRPr="009135E1">
        <w:rPr>
          <w:rFonts w:ascii="Avenir Next" w:eastAsia="Hoefler Text" w:hAnsi="Avenir Next" w:cs="Hoefler Text"/>
          <w:u w:color="000000"/>
          <w:lang w:val="es-ES_tradnl" w:eastAsia="es-ES"/>
        </w:rPr>
        <w:t>más pesimista en el 7,1 %. Por su parte, la OCDE</w:t>
      </w:r>
      <w:r w:rsidR="003D5788">
        <w:rPr>
          <w:rFonts w:ascii="Avenir Next" w:eastAsia="Hoefler Text" w:hAnsi="Avenir Next" w:cs="Hoefler Text"/>
          <w:u w:color="000000"/>
          <w:lang w:val="es-ES_tradnl" w:eastAsia="es-ES"/>
        </w:rPr>
        <w:t xml:space="preserve">, y para </w:t>
      </w:r>
      <w:r w:rsidR="00E2647E">
        <w:rPr>
          <w:rFonts w:ascii="Avenir Next" w:eastAsia="Hoefler Text" w:hAnsi="Avenir Next" w:cs="Hoefler Text"/>
          <w:u w:color="000000"/>
          <w:lang w:val="es-ES_tradnl" w:eastAsia="es-ES"/>
        </w:rPr>
        <w:t>a economía global</w:t>
      </w:r>
      <w:r w:rsidR="003D5788">
        <w:rPr>
          <w:rFonts w:ascii="Avenir Next" w:eastAsia="Hoefler Text" w:hAnsi="Avenir Next" w:cs="Hoefler Text"/>
          <w:u w:color="000000"/>
          <w:lang w:val="es-ES_tradnl" w:eastAsia="es-ES"/>
        </w:rPr>
        <w:t>,</w:t>
      </w:r>
      <w:r w:rsidRPr="009135E1">
        <w:rPr>
          <w:rFonts w:ascii="Avenir Next" w:eastAsia="Hoefler Text" w:hAnsi="Avenir Next" w:cs="Hoefler Text"/>
          <w:u w:color="000000"/>
          <w:lang w:val="es-ES_tradnl" w:eastAsia="es-ES"/>
        </w:rPr>
        <w:t xml:space="preserve"> auguraba en marzo la necesidad de recortar las previsiones de crecimiento económico en un 1,4 % para 2022, y solo por causa del conflicto.</w:t>
      </w:r>
      <w:r w:rsidR="00FC1635">
        <w:rPr>
          <w:rFonts w:ascii="Avenir Next" w:eastAsia="Hoefler Text" w:hAnsi="Avenir Next" w:cs="Hoefler Text"/>
          <w:u w:color="000000"/>
          <w:lang w:val="es-ES_tradnl" w:eastAsia="es-ES"/>
        </w:rPr>
        <w:t xml:space="preserve"> Finalmente, la Comisión Europea revisaba el 15 de mayo su estimación de crecimiento para la Unión Europea desde el 4,3 al 2,7 %.</w:t>
      </w:r>
    </w:p>
    <w:p w14:paraId="5B2C26A3" w14:textId="2125E7FA" w:rsidR="00E2647E" w:rsidRPr="009135E1" w:rsidRDefault="00F8092C" w:rsidP="00E2647E">
      <w:pPr>
        <w:spacing w:before="100" w:after="100" w:line="288" w:lineRule="auto"/>
        <w:jc w:val="center"/>
        <w:rPr>
          <w:rFonts w:ascii="Avenir Next" w:eastAsia="Hoefler Text" w:hAnsi="Avenir Next" w:cs="Hoefler Text"/>
          <w:u w:color="000000"/>
          <w:lang w:val="es-ES_tradnl" w:eastAsia="es-ES"/>
        </w:rPr>
      </w:pPr>
      <w:r>
        <w:rPr>
          <w:rFonts w:ascii="Avenir Next" w:eastAsia="Hoefler Text" w:hAnsi="Avenir Next" w:cs="Hoefler Text"/>
          <w:noProof/>
          <w:u w:color="000000"/>
          <w:lang w:val="es-ES_tradnl" w:eastAsia="es-ES"/>
        </w:rPr>
        <w:lastRenderedPageBreak/>
        <mc:AlternateContent>
          <mc:Choice Requires="wps">
            <w:drawing>
              <wp:anchor distT="57150" distB="57150" distL="57145" distR="57145" simplePos="0" relativeHeight="251904000" behindDoc="0" locked="0" layoutInCell="1" allowOverlap="1" wp14:anchorId="3FCAEE52" wp14:editId="17628FA2">
                <wp:simplePos x="0" y="0"/>
                <wp:positionH relativeFrom="leftMargin">
                  <wp:posOffset>7010400</wp:posOffset>
                </wp:positionH>
                <wp:positionV relativeFrom="margin">
                  <wp:posOffset>45720</wp:posOffset>
                </wp:positionV>
                <wp:extent cx="15240" cy="9588500"/>
                <wp:effectExtent l="0" t="0" r="3810" b="1270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7D9D9866" id="Conector recto 31" o:spid="_x0000_s1026" style="position:absolute;flip:x;z-index:251904000;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2pt,3.6pt" to="553.2pt,7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" strokecolor="#929292" strokeweight=".5pt">
                <v:stroke miterlimit="4" joinstyle="miter"/>
                <w10:wrap anchorx="margin" anchory="margin"/>
              </v:line>
            </w:pict>
          </mc:Fallback>
        </mc:AlternateContent>
      </w:r>
      <w:r>
        <w:rPr>
          <w:rFonts w:ascii="Avenir Next" w:eastAsia="Hoefler Text" w:hAnsi="Avenir Next" w:cs="Hoefler Text"/>
          <w:noProof/>
          <w:u w:color="000000"/>
          <w:lang w:val="es-ES_tradnl" w:eastAsia="es-ES"/>
        </w:rPr>
        <mc:AlternateContent>
          <mc:Choice Requires="wps">
            <w:drawing>
              <wp:anchor distT="57150" distB="57150" distL="57145" distR="57145" simplePos="0" relativeHeight="251901952" behindDoc="0" locked="0" layoutInCell="1" allowOverlap="1" wp14:anchorId="4A3091DB" wp14:editId="3DC590D1">
                <wp:simplePos x="0" y="0"/>
                <wp:positionH relativeFrom="leftMargin">
                  <wp:posOffset>487680</wp:posOffset>
                </wp:positionH>
                <wp:positionV relativeFrom="margin">
                  <wp:posOffset>41910</wp:posOffset>
                </wp:positionV>
                <wp:extent cx="15240" cy="9588500"/>
                <wp:effectExtent l="0" t="0" r="3810" b="1270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06B63E0E" id="Conector recto 28" o:spid="_x0000_s1026" style="position:absolute;flip:x;z-index:251901952;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38.4pt,3.3pt" to="39.6pt,7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" strokecolor="#929292" strokeweight=".5pt">
                <v:stroke miterlimit="4" joinstyle="miter"/>
                <w10:wrap anchorx="margin" anchory="margin"/>
              </v:line>
            </w:pict>
          </mc:Fallback>
        </mc:AlternateContent>
      </w:r>
      <w:r w:rsidR="00745114" w:rsidRPr="00745114">
        <w:rPr>
          <w:noProof/>
        </w:rPr>
        <w:drawing>
          <wp:inline distT="0" distB="0" distL="0" distR="0" wp14:anchorId="05E365C8" wp14:editId="1A29A985">
            <wp:extent cx="4686300" cy="2186940"/>
            <wp:effectExtent l="0" t="0" r="0" b="0"/>
            <wp:docPr id="1073741828" name="Imagen 107374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186940"/>
                    </a:xfrm>
                    <a:prstGeom prst="rect">
                      <a:avLst/>
                    </a:prstGeom>
                    <a:noFill/>
                    <a:ln>
                      <a:noFill/>
                    </a:ln>
                  </pic:spPr>
                </pic:pic>
              </a:graphicData>
            </a:graphic>
          </wp:inline>
        </w:drawing>
      </w:r>
    </w:p>
    <w:p w14:paraId="47D32B02" w14:textId="0EC125E7" w:rsidR="009135E1" w:rsidRPr="009135E1"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 xml:space="preserve">En el caso de España, las últimas semanas </w:t>
      </w:r>
      <w:r w:rsidR="00FC1635">
        <w:rPr>
          <w:rFonts w:ascii="Avenir Next" w:eastAsia="Hoefler Text" w:hAnsi="Avenir Next" w:cs="Hoefler Text"/>
          <w:u w:color="000000"/>
          <w:lang w:val="es-ES_tradnl" w:eastAsia="es-ES"/>
        </w:rPr>
        <w:t xml:space="preserve">han </w:t>
      </w:r>
      <w:r w:rsidR="005D00E2">
        <w:rPr>
          <w:rFonts w:ascii="Avenir Next" w:eastAsia="Hoefler Text" w:hAnsi="Avenir Next" w:cs="Hoefler Text"/>
          <w:u w:color="000000"/>
          <w:lang w:val="es-ES_tradnl" w:eastAsia="es-ES"/>
        </w:rPr>
        <w:t>contemplado</w:t>
      </w:r>
      <w:r w:rsidR="0005321D">
        <w:rPr>
          <w:rFonts w:ascii="Avenir Next" w:eastAsia="Hoefler Text" w:hAnsi="Avenir Next" w:cs="Hoefler Text"/>
          <w:u w:color="000000"/>
          <w:lang w:val="es-ES_tradnl" w:eastAsia="es-ES"/>
        </w:rPr>
        <w:t xml:space="preserve"> la revisión</w:t>
      </w:r>
      <w:r w:rsidRPr="009135E1">
        <w:rPr>
          <w:rFonts w:ascii="Avenir Next" w:eastAsia="Hoefler Text" w:hAnsi="Avenir Next" w:cs="Hoefler Text"/>
          <w:u w:color="000000"/>
          <w:lang w:val="es-ES_tradnl" w:eastAsia="es-ES"/>
        </w:rPr>
        <w:t xml:space="preserve"> de las </w:t>
      </w:r>
      <w:r w:rsidR="0005321D">
        <w:rPr>
          <w:rFonts w:ascii="Avenir Next" w:eastAsia="Hoefler Text" w:hAnsi="Avenir Next" w:cs="Hoefler Text"/>
          <w:u w:color="000000"/>
          <w:lang w:val="es-ES_tradnl" w:eastAsia="es-ES"/>
        </w:rPr>
        <w:t>previsiones</w:t>
      </w:r>
      <w:r w:rsidR="0005321D" w:rsidRPr="009135E1">
        <w:rPr>
          <w:rFonts w:ascii="Avenir Next" w:eastAsia="Hoefler Text" w:hAnsi="Avenir Next" w:cs="Hoefler Text"/>
          <w:u w:color="000000"/>
          <w:lang w:val="es-ES_tradnl" w:eastAsia="es-ES"/>
        </w:rPr>
        <w:t xml:space="preserve"> </w:t>
      </w:r>
      <w:r w:rsidRPr="009135E1">
        <w:rPr>
          <w:rFonts w:ascii="Avenir Next" w:eastAsia="Hoefler Text" w:hAnsi="Avenir Next" w:cs="Hoefler Text"/>
          <w:u w:color="000000"/>
          <w:lang w:val="es-ES_tradnl" w:eastAsia="es-ES"/>
        </w:rPr>
        <w:t xml:space="preserve">de varios organismos, así como del cuadro macroeconómico del Ministerio de Asuntos Económicos y Transformación Digital. </w:t>
      </w:r>
      <w:r w:rsidR="00C41505">
        <w:rPr>
          <w:rFonts w:ascii="Avenir Next" w:eastAsia="Hoefler Text" w:hAnsi="Avenir Next" w:cs="Hoefler Text"/>
          <w:u w:color="000000"/>
          <w:lang w:val="es-ES_tradnl" w:eastAsia="es-ES"/>
        </w:rPr>
        <w:t xml:space="preserve">Por ejemplo, y muy recientemente, la Comisión Europea revisaba el crecimiento español al 4,0 % desde el 5,5 % adelantado a principios de año. En nuestro país, </w:t>
      </w:r>
      <w:r w:rsidRPr="009135E1">
        <w:rPr>
          <w:rFonts w:ascii="Avenir Next" w:eastAsia="Hoefler Text" w:hAnsi="Avenir Next" w:cs="Hoefler Text"/>
          <w:u w:color="000000"/>
          <w:lang w:val="es-ES_tradnl" w:eastAsia="es-ES"/>
        </w:rPr>
        <w:t>tanto el Banco de España como el Ministerio</w:t>
      </w:r>
      <w:r w:rsidR="00C41505">
        <w:rPr>
          <w:rFonts w:ascii="Avenir Next" w:eastAsia="Hoefler Text" w:hAnsi="Avenir Next" w:cs="Hoefler Text"/>
          <w:u w:color="000000"/>
          <w:lang w:val="es-ES_tradnl" w:eastAsia="es-ES"/>
        </w:rPr>
        <w:t xml:space="preserve"> de Asuntos Económicos</w:t>
      </w:r>
      <w:r w:rsidRPr="009135E1">
        <w:rPr>
          <w:rFonts w:ascii="Avenir Next" w:eastAsia="Hoefler Text" w:hAnsi="Avenir Next" w:cs="Hoefler Text"/>
          <w:u w:color="000000"/>
          <w:lang w:val="es-ES_tradnl" w:eastAsia="es-ES"/>
        </w:rPr>
        <w:t xml:space="preserve"> redujeron la previsión de crecimiento para 2022 hasta el 4,5 y 4,3 %</w:t>
      </w:r>
      <w:r w:rsidR="006111A8">
        <w:rPr>
          <w:rFonts w:ascii="Avenir Next" w:eastAsia="Hoefler Text" w:hAnsi="Avenir Next" w:cs="Hoefler Text"/>
          <w:u w:color="000000"/>
          <w:lang w:val="es-ES_tradnl" w:eastAsia="es-ES"/>
        </w:rPr>
        <w:t>,</w:t>
      </w:r>
      <w:r w:rsidRPr="009135E1">
        <w:rPr>
          <w:rFonts w:ascii="Avenir Next" w:eastAsia="Hoefler Text" w:hAnsi="Avenir Next" w:cs="Hoefler Text"/>
          <w:u w:color="000000"/>
          <w:lang w:val="es-ES_tradnl" w:eastAsia="es-ES"/>
        </w:rPr>
        <w:t xml:space="preserve"> respectivamente</w:t>
      </w:r>
      <w:r w:rsidR="00C41505">
        <w:rPr>
          <w:rFonts w:ascii="Avenir Next" w:eastAsia="Hoefler Text" w:hAnsi="Avenir Next" w:cs="Hoefler Text"/>
          <w:u w:color="000000"/>
          <w:lang w:val="es-ES_tradnl" w:eastAsia="es-ES"/>
        </w:rPr>
        <w:t>,</w:t>
      </w:r>
      <w:r w:rsidRPr="009135E1">
        <w:rPr>
          <w:rFonts w:ascii="Avenir Next" w:eastAsia="Hoefler Text" w:hAnsi="Avenir Next" w:cs="Hoefler Text"/>
          <w:u w:color="000000"/>
          <w:lang w:val="es-ES_tradnl" w:eastAsia="es-ES"/>
        </w:rPr>
        <w:t xml:space="preserve"> cifras </w:t>
      </w:r>
      <w:r w:rsidR="00C41505">
        <w:rPr>
          <w:rFonts w:ascii="Avenir Next" w:eastAsia="Hoefler Text" w:hAnsi="Avenir Next" w:cs="Hoefler Text"/>
          <w:u w:color="000000"/>
          <w:lang w:val="es-ES_tradnl" w:eastAsia="es-ES"/>
        </w:rPr>
        <w:t xml:space="preserve">que recortaban en casi </w:t>
      </w:r>
      <w:r w:rsidRPr="009135E1">
        <w:rPr>
          <w:rFonts w:ascii="Avenir Next" w:eastAsia="Hoefler Text" w:hAnsi="Avenir Next" w:cs="Hoefler Text"/>
          <w:u w:color="000000"/>
          <w:lang w:val="es-ES_tradnl" w:eastAsia="es-ES"/>
        </w:rPr>
        <w:t>tres puntos a las estimadas en</w:t>
      </w:r>
      <w:r w:rsidR="00C41505">
        <w:rPr>
          <w:rFonts w:ascii="Avenir Next" w:eastAsia="Hoefler Text" w:hAnsi="Avenir Next" w:cs="Hoefler Text"/>
          <w:u w:color="000000"/>
          <w:lang w:val="es-ES_tradnl" w:eastAsia="es-ES"/>
        </w:rPr>
        <w:t xml:space="preserve"> el</w:t>
      </w:r>
      <w:r w:rsidRPr="009135E1">
        <w:rPr>
          <w:rFonts w:ascii="Avenir Next" w:eastAsia="Hoefler Text" w:hAnsi="Avenir Next" w:cs="Hoefler Text"/>
          <w:u w:color="000000"/>
          <w:lang w:val="es-ES_tradnl" w:eastAsia="es-ES"/>
        </w:rPr>
        <w:t xml:space="preserve"> otoño de 2021. Por lo tanto, en apenas medio año, las previsiones de crecimiento se han reducido </w:t>
      </w:r>
      <w:r w:rsidR="00FC1635">
        <w:rPr>
          <w:rFonts w:ascii="Avenir Next" w:eastAsia="Hoefler Text" w:hAnsi="Avenir Next" w:cs="Hoefler Text"/>
          <w:u w:color="000000"/>
          <w:lang w:val="es-ES_tradnl" w:eastAsia="es-ES"/>
        </w:rPr>
        <w:t>notablemente</w:t>
      </w:r>
      <w:r w:rsidRPr="009135E1">
        <w:rPr>
          <w:rFonts w:ascii="Avenir Next" w:eastAsia="Hoefler Text" w:hAnsi="Avenir Next" w:cs="Hoefler Text"/>
          <w:u w:color="000000"/>
          <w:lang w:val="es-ES_tradnl" w:eastAsia="es-ES"/>
        </w:rPr>
        <w:t xml:space="preserve">. </w:t>
      </w:r>
    </w:p>
    <w:p w14:paraId="0B25C5DE" w14:textId="77777777" w:rsidR="009135E1" w:rsidRPr="009135E1" w:rsidRDefault="00836A1B" w:rsidP="009135E1">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 xml:space="preserve">También se han revisado </w:t>
      </w:r>
      <w:r w:rsidR="009135E1" w:rsidRPr="009135E1">
        <w:rPr>
          <w:rFonts w:ascii="Avenir Next" w:eastAsia="Hoefler Text" w:hAnsi="Avenir Next" w:cs="Hoefler Text"/>
          <w:u w:color="000000"/>
          <w:lang w:val="es-ES_tradnl" w:eastAsia="es-ES"/>
        </w:rPr>
        <w:t>la</w:t>
      </w:r>
      <w:r>
        <w:rPr>
          <w:rFonts w:ascii="Avenir Next" w:eastAsia="Hoefler Text" w:hAnsi="Avenir Next" w:cs="Hoefler Text"/>
          <w:u w:color="000000"/>
          <w:lang w:val="es-ES_tradnl" w:eastAsia="es-ES"/>
        </w:rPr>
        <w:t>s</w:t>
      </w:r>
      <w:r w:rsidR="009135E1" w:rsidRPr="009135E1">
        <w:rPr>
          <w:rFonts w:ascii="Avenir Next" w:eastAsia="Hoefler Text" w:hAnsi="Avenir Next" w:cs="Hoefler Text"/>
          <w:u w:color="000000"/>
          <w:lang w:val="es-ES_tradnl" w:eastAsia="es-ES"/>
        </w:rPr>
        <w:t xml:space="preserve"> previsi</w:t>
      </w:r>
      <w:r>
        <w:rPr>
          <w:rFonts w:ascii="Avenir Next" w:eastAsia="Hoefler Text" w:hAnsi="Avenir Next" w:cs="Hoefler Text"/>
          <w:u w:color="000000"/>
          <w:lang w:val="es-ES_tradnl" w:eastAsia="es-ES"/>
        </w:rPr>
        <w:t>ones</w:t>
      </w:r>
      <w:r w:rsidR="009135E1" w:rsidRPr="009135E1">
        <w:rPr>
          <w:rFonts w:ascii="Avenir Next" w:eastAsia="Hoefler Text" w:hAnsi="Avenir Next" w:cs="Hoefler Text"/>
          <w:u w:color="000000"/>
          <w:lang w:val="es-ES_tradnl" w:eastAsia="es-ES"/>
        </w:rPr>
        <w:t xml:space="preserve"> de crecimiento de los precios. Así, el </w:t>
      </w:r>
      <w:r w:rsidR="002F467B">
        <w:rPr>
          <w:rFonts w:ascii="Avenir Next" w:eastAsia="Hoefler Text" w:hAnsi="Avenir Next" w:cs="Hoefler Text"/>
          <w:u w:color="000000"/>
          <w:lang w:val="es-ES_tradnl" w:eastAsia="es-ES"/>
        </w:rPr>
        <w:t>Banco de España</w:t>
      </w:r>
      <w:r w:rsidR="009135E1" w:rsidRPr="009135E1">
        <w:rPr>
          <w:rFonts w:ascii="Avenir Next" w:eastAsia="Hoefler Text" w:hAnsi="Avenir Next" w:cs="Hoefler Text"/>
          <w:u w:color="000000"/>
          <w:lang w:val="es-ES_tradnl" w:eastAsia="es-ES"/>
        </w:rPr>
        <w:t xml:space="preserve"> prevé una inflación media del 7,5 % para el conjunto del año, aunque con una moderación a lo largo del mismo. El gobierno estima una inflación media del 6,2 %. Todo ello sin efectos de segunda ronda, aunque las tensiones sobre los precios empiezan a atisbarse, lo que podría ofrecer a la inflación un componente de mayor duración y persistencia del inicialmente establecido sin la aportación de los costes laborales a la misma.</w:t>
      </w:r>
    </w:p>
    <w:p w14:paraId="43249CD5" w14:textId="1C6030F6" w:rsidR="00310A21" w:rsidRPr="00F8092C" w:rsidRDefault="009135E1" w:rsidP="009135E1">
      <w:pPr>
        <w:spacing w:before="100" w:after="100" w:line="288" w:lineRule="auto"/>
        <w:jc w:val="both"/>
        <w:rPr>
          <w:rFonts w:ascii="Avenir Next" w:eastAsia="Hoefler Text" w:hAnsi="Avenir Next" w:cs="Hoefler Text"/>
          <w:u w:color="000000"/>
          <w:lang w:val="es-ES_tradnl" w:eastAsia="es-ES"/>
        </w:rPr>
      </w:pPr>
      <w:r w:rsidRPr="009135E1">
        <w:rPr>
          <w:rFonts w:ascii="Avenir Next" w:eastAsia="Hoefler Text" w:hAnsi="Avenir Next" w:cs="Hoefler Text"/>
          <w:u w:color="000000"/>
          <w:lang w:val="es-ES_tradnl" w:eastAsia="es-ES"/>
        </w:rPr>
        <w:t xml:space="preserve">Todas estas revisiones </w:t>
      </w:r>
      <w:r w:rsidRPr="00F8092C">
        <w:rPr>
          <w:rFonts w:ascii="Avenir Next" w:eastAsia="Hoefler Text" w:hAnsi="Avenir Next" w:cs="Hoefler Text"/>
          <w:u w:color="000000"/>
          <w:lang w:val="es-ES_tradnl" w:eastAsia="es-ES"/>
        </w:rPr>
        <w:t>deben trasladarse, como es obvio, a la economía andaluza</w:t>
      </w:r>
      <w:r w:rsidR="00745114">
        <w:rPr>
          <w:rFonts w:ascii="Avenir Next" w:eastAsia="Hoefler Text" w:hAnsi="Avenir Next" w:cs="Hoefler Text"/>
          <w:u w:color="000000"/>
          <w:lang w:val="es-ES_tradnl" w:eastAsia="es-ES"/>
        </w:rPr>
        <w:t xml:space="preserve">. </w:t>
      </w:r>
      <w:r w:rsidR="003A031E">
        <w:rPr>
          <w:rFonts w:ascii="Avenir Next" w:eastAsia="Hoefler Text" w:hAnsi="Avenir Next" w:cs="Hoefler Text"/>
          <w:u w:color="000000"/>
          <w:lang w:val="es-ES_tradnl" w:eastAsia="es-ES"/>
        </w:rPr>
        <w:t>De este modo, e</w:t>
      </w:r>
      <w:r w:rsidR="00745114" w:rsidRPr="00745114">
        <w:rPr>
          <w:rFonts w:ascii="Avenir Next" w:eastAsia="Hoefler Text" w:hAnsi="Avenir Next" w:cs="Hoefler Text"/>
          <w:u w:color="000000"/>
          <w:lang w:val="es-ES_tradnl" w:eastAsia="es-ES"/>
        </w:rPr>
        <w:t xml:space="preserve">l Panel de Expertos del Observatorio Económico de Andalucía prevé un aumento del PIB regional del </w:t>
      </w:r>
      <w:r w:rsidR="003A031E">
        <w:rPr>
          <w:rFonts w:ascii="Avenir Next" w:eastAsia="Hoefler Text" w:hAnsi="Avenir Next" w:cs="Hoefler Text"/>
          <w:u w:color="000000"/>
          <w:lang w:val="es-ES_tradnl" w:eastAsia="es-ES"/>
        </w:rPr>
        <w:t xml:space="preserve">4 </w:t>
      </w:r>
      <w:r w:rsidR="00745114" w:rsidRPr="00745114">
        <w:rPr>
          <w:rFonts w:ascii="Avenir Next" w:eastAsia="Hoefler Text" w:hAnsi="Avenir Next" w:cs="Hoefler Text"/>
          <w:u w:color="000000"/>
          <w:lang w:val="es-ES_tradnl" w:eastAsia="es-ES"/>
        </w:rPr>
        <w:t>% para 2022</w:t>
      </w:r>
      <w:r w:rsidR="003A031E">
        <w:rPr>
          <w:rFonts w:ascii="Avenir Next" w:eastAsia="Hoefler Text" w:hAnsi="Avenir Next" w:cs="Hoefler Text"/>
          <w:u w:color="000000"/>
          <w:lang w:val="es-ES_tradnl" w:eastAsia="es-ES"/>
        </w:rPr>
        <w:t>, 1,5 puntos inferiores al estimado a finales de 2021</w:t>
      </w:r>
      <w:r w:rsidR="000627B5" w:rsidRPr="00F8092C">
        <w:rPr>
          <w:rFonts w:ascii="Avenir Next" w:eastAsia="Hoefler Text" w:hAnsi="Avenir Next" w:cs="Hoefler Text"/>
          <w:u w:color="000000"/>
          <w:lang w:val="es-ES_tradnl" w:eastAsia="es-ES"/>
        </w:rPr>
        <w:t xml:space="preserve">. </w:t>
      </w:r>
    </w:p>
    <w:p w14:paraId="6EA16048" w14:textId="783C9AA3" w:rsidR="009135E1" w:rsidRDefault="00310A21" w:rsidP="009135E1">
      <w:pPr>
        <w:spacing w:before="100" w:after="100" w:line="288" w:lineRule="auto"/>
        <w:jc w:val="both"/>
        <w:rPr>
          <w:rFonts w:ascii="Avenir Next" w:eastAsia="Hoefler Text" w:hAnsi="Avenir Next" w:cs="Hoefler Text"/>
          <w:u w:color="000000"/>
          <w:lang w:val="es-ES_tradnl" w:eastAsia="es-ES"/>
        </w:rPr>
      </w:pPr>
      <w:r w:rsidRPr="00F8092C">
        <w:rPr>
          <w:rFonts w:ascii="Avenir Next" w:eastAsia="Hoefler Text" w:hAnsi="Avenir Next" w:cs="Hoefler Text"/>
          <w:u w:color="000000"/>
          <w:lang w:val="es-ES_tradnl" w:eastAsia="es-ES"/>
        </w:rPr>
        <w:t xml:space="preserve">Esta reducción obedece, por el lado de la demanda, a la profundización en los efectos antes mencionados en el informe. En primer lugar, y aunque es bastante probable que la inflación haya iniciado ya </w:t>
      </w:r>
      <w:r w:rsidR="00C41505" w:rsidRPr="00F8092C">
        <w:rPr>
          <w:rFonts w:ascii="Avenir Next" w:eastAsia="Hoefler Text" w:hAnsi="Avenir Next" w:cs="Hoefler Text"/>
          <w:u w:color="000000"/>
          <w:lang w:val="es-ES_tradnl" w:eastAsia="es-ES"/>
        </w:rPr>
        <w:t xml:space="preserve">una relativa </w:t>
      </w:r>
      <w:r w:rsidRPr="00F8092C">
        <w:rPr>
          <w:rFonts w:ascii="Avenir Next" w:eastAsia="Hoefler Text" w:hAnsi="Avenir Next" w:cs="Hoefler Text"/>
          <w:u w:color="000000"/>
          <w:lang w:val="es-ES_tradnl" w:eastAsia="es-ES"/>
        </w:rPr>
        <w:t>moderación, sus consecuencias tanto sobre la renta real y el consumo</w:t>
      </w:r>
      <w:r>
        <w:rPr>
          <w:rFonts w:ascii="Avenir Next" w:eastAsia="Hoefler Text" w:hAnsi="Avenir Next" w:cs="Hoefler Text"/>
          <w:u w:color="000000"/>
          <w:lang w:val="es-ES_tradnl" w:eastAsia="es-ES"/>
        </w:rPr>
        <w:t xml:space="preserve"> puede que no haya hecho más que empezar. Lo </w:t>
      </w:r>
      <w:r w:rsidR="00C74127">
        <w:rPr>
          <w:rFonts w:ascii="Avenir Next" w:eastAsia="Hoefler Text" w:hAnsi="Avenir Next" w:cs="Hoefler Text"/>
          <w:u w:color="000000"/>
          <w:lang w:val="es-ES_tradnl" w:eastAsia="es-ES"/>
        </w:rPr>
        <w:t xml:space="preserve">previsible </w:t>
      </w:r>
      <w:r>
        <w:rPr>
          <w:rFonts w:ascii="Avenir Next" w:eastAsia="Hoefler Text" w:hAnsi="Avenir Next" w:cs="Hoefler Text"/>
          <w:u w:color="000000"/>
          <w:lang w:val="es-ES_tradnl" w:eastAsia="es-ES"/>
        </w:rPr>
        <w:t xml:space="preserve">es que </w:t>
      </w:r>
      <w:r w:rsidR="00C74127">
        <w:rPr>
          <w:rFonts w:ascii="Avenir Next" w:eastAsia="Hoefler Text" w:hAnsi="Avenir Next" w:cs="Hoefler Text"/>
          <w:u w:color="000000"/>
          <w:lang w:val="es-ES_tradnl" w:eastAsia="es-ES"/>
        </w:rPr>
        <w:t xml:space="preserve">la aportación al crecimiento regional, </w:t>
      </w:r>
      <w:r>
        <w:rPr>
          <w:rFonts w:ascii="Avenir Next" w:eastAsia="Hoefler Text" w:hAnsi="Avenir Next" w:cs="Hoefler Text"/>
          <w:u w:color="000000"/>
          <w:lang w:val="es-ES_tradnl" w:eastAsia="es-ES"/>
        </w:rPr>
        <w:t xml:space="preserve">tanto </w:t>
      </w:r>
      <w:r w:rsidR="00C74127">
        <w:rPr>
          <w:rFonts w:ascii="Avenir Next" w:eastAsia="Hoefler Text" w:hAnsi="Avenir Next" w:cs="Hoefler Text"/>
          <w:u w:color="000000"/>
          <w:lang w:val="es-ES_tradnl" w:eastAsia="es-ES"/>
        </w:rPr>
        <w:t>d</w:t>
      </w:r>
      <w:r>
        <w:rPr>
          <w:rFonts w:ascii="Avenir Next" w:eastAsia="Hoefler Text" w:hAnsi="Avenir Next" w:cs="Hoefler Text"/>
          <w:u w:color="000000"/>
          <w:lang w:val="es-ES_tradnl" w:eastAsia="es-ES"/>
        </w:rPr>
        <w:t>el consumo</w:t>
      </w:r>
      <w:r w:rsidR="00C74127">
        <w:rPr>
          <w:rFonts w:ascii="Avenir Next" w:eastAsia="Hoefler Text" w:hAnsi="Avenir Next" w:cs="Hoefler Text"/>
          <w:u w:color="000000"/>
          <w:lang w:val="es-ES_tradnl" w:eastAsia="es-ES"/>
        </w:rPr>
        <w:t xml:space="preserve"> </w:t>
      </w:r>
      <w:r>
        <w:rPr>
          <w:rFonts w:ascii="Avenir Next" w:eastAsia="Hoefler Text" w:hAnsi="Avenir Next" w:cs="Hoefler Text"/>
          <w:u w:color="000000"/>
          <w:lang w:val="es-ES_tradnl" w:eastAsia="es-ES"/>
        </w:rPr>
        <w:t xml:space="preserve">como </w:t>
      </w:r>
      <w:r w:rsidR="00C74127">
        <w:rPr>
          <w:rFonts w:ascii="Avenir Next" w:eastAsia="Hoefler Text" w:hAnsi="Avenir Next" w:cs="Hoefler Text"/>
          <w:u w:color="000000"/>
          <w:lang w:val="es-ES_tradnl" w:eastAsia="es-ES"/>
        </w:rPr>
        <w:t xml:space="preserve">de </w:t>
      </w:r>
      <w:r>
        <w:rPr>
          <w:rFonts w:ascii="Avenir Next" w:eastAsia="Hoefler Text" w:hAnsi="Avenir Next" w:cs="Hoefler Text"/>
          <w:u w:color="000000"/>
          <w:lang w:val="es-ES_tradnl" w:eastAsia="es-ES"/>
        </w:rPr>
        <w:t>la inversión privada</w:t>
      </w:r>
      <w:r w:rsidR="00244C69">
        <w:rPr>
          <w:rFonts w:ascii="Avenir Next" w:eastAsia="Hoefler Text" w:hAnsi="Avenir Next" w:cs="Hoefler Text"/>
          <w:u w:color="000000"/>
          <w:lang w:val="es-ES_tradnl" w:eastAsia="es-ES"/>
        </w:rPr>
        <w:t xml:space="preserve"> </w:t>
      </w:r>
      <w:r w:rsidR="00C74127">
        <w:rPr>
          <w:rFonts w:ascii="Avenir Next" w:eastAsia="Hoefler Text" w:hAnsi="Avenir Next" w:cs="Hoefler Text"/>
          <w:u w:color="000000"/>
          <w:lang w:val="es-ES_tradnl" w:eastAsia="es-ES"/>
        </w:rPr>
        <w:t xml:space="preserve">sea </w:t>
      </w:r>
      <w:r w:rsidR="00C41505">
        <w:rPr>
          <w:rFonts w:ascii="Avenir Next" w:eastAsia="Hoefler Text" w:hAnsi="Avenir Next" w:cs="Hoefler Text"/>
          <w:u w:color="000000"/>
          <w:lang w:val="es-ES_tradnl" w:eastAsia="es-ES"/>
        </w:rPr>
        <w:t>bastante moderada, e incluso negativa en algunos tramos del año</w:t>
      </w:r>
      <w:r>
        <w:rPr>
          <w:rFonts w:ascii="Avenir Next" w:eastAsia="Hoefler Text" w:hAnsi="Avenir Next" w:cs="Hoefler Text"/>
          <w:u w:color="000000"/>
          <w:lang w:val="es-ES_tradnl" w:eastAsia="es-ES"/>
        </w:rPr>
        <w:t>. Dicho efecto</w:t>
      </w:r>
      <w:r w:rsidR="00244C69">
        <w:rPr>
          <w:rFonts w:ascii="Avenir Next" w:eastAsia="Hoefler Text" w:hAnsi="Avenir Next" w:cs="Hoefler Text"/>
          <w:u w:color="000000"/>
          <w:lang w:val="es-ES_tradnl" w:eastAsia="es-ES"/>
        </w:rPr>
        <w:t xml:space="preserve"> </w:t>
      </w:r>
      <w:r>
        <w:rPr>
          <w:rFonts w:ascii="Avenir Next" w:eastAsia="Hoefler Text" w:hAnsi="Avenir Next" w:cs="Hoefler Text"/>
          <w:u w:color="000000"/>
          <w:lang w:val="es-ES_tradnl" w:eastAsia="es-ES"/>
        </w:rPr>
        <w:t xml:space="preserve">no solo será canalizado directamente por las menores compras, sino también por una más que probable reducción del crecimiento del empleo. Por otro lado, y como componentes de la demanda que pueden compensar al consumo y la inversión privada, tanto el consumo de los no </w:t>
      </w:r>
      <w:r w:rsidR="001A2B1B">
        <w:rPr>
          <w:rFonts w:ascii="Avenir Next" w:eastAsia="Hoefler Text" w:hAnsi="Avenir Next" w:cs="Hoefler Text"/>
          <w:u w:color="000000"/>
          <w:lang w:val="es-ES_tradnl" w:eastAsia="es-ES"/>
        </w:rPr>
        <w:t>residentes</w:t>
      </w:r>
      <w:r>
        <w:rPr>
          <w:rFonts w:ascii="Avenir Next" w:eastAsia="Hoefler Text" w:hAnsi="Avenir Next" w:cs="Hoefler Text"/>
          <w:u w:color="000000"/>
          <w:lang w:val="es-ES_tradnl" w:eastAsia="es-ES"/>
        </w:rPr>
        <w:t xml:space="preserve"> como la inversión pública podrían hacer de sostén a la evolución de la economía andaluza durante este 2022. En el primer caso, porque ya se ha mencionado la más que probable normalización de la actividad turística durante este ejercicio, lo que reduciría parte de la brecha aún existente con los niveles previos a la pandemia y que</w:t>
      </w:r>
      <w:r w:rsidR="00C41505">
        <w:rPr>
          <w:rFonts w:ascii="Avenir Next" w:eastAsia="Hoefler Text" w:hAnsi="Avenir Next" w:cs="Hoefler Text"/>
          <w:u w:color="000000"/>
          <w:lang w:val="es-ES_tradnl" w:eastAsia="es-ES"/>
        </w:rPr>
        <w:t>, solo por esta razón,</w:t>
      </w:r>
      <w:r>
        <w:rPr>
          <w:rFonts w:ascii="Avenir Next" w:eastAsia="Hoefler Text" w:hAnsi="Avenir Next" w:cs="Hoefler Text"/>
          <w:u w:color="000000"/>
          <w:lang w:val="es-ES_tradnl" w:eastAsia="es-ES"/>
        </w:rPr>
        <w:t xml:space="preserve"> se traduciría en puntos adicionales </w:t>
      </w:r>
      <w:r w:rsidR="00B1752B">
        <w:rPr>
          <w:rFonts w:ascii="Avenir Next" w:eastAsia="Hoefler Text" w:hAnsi="Avenir Next" w:cs="Hoefler Text"/>
          <w:u w:color="000000"/>
          <w:lang w:val="es-ES_tradnl" w:eastAsia="es-ES"/>
        </w:rPr>
        <w:t>de crecimiento</w:t>
      </w:r>
      <w:r>
        <w:rPr>
          <w:rFonts w:ascii="Avenir Next" w:eastAsia="Hoefler Text" w:hAnsi="Avenir Next" w:cs="Hoefler Text"/>
          <w:u w:color="000000"/>
          <w:lang w:val="es-ES_tradnl" w:eastAsia="es-ES"/>
        </w:rPr>
        <w:t xml:space="preserve"> del PIB. Por otro lado, porque los datos ya nos indican una clara aceleración en la ejecución de los Fondos Next-Generation, lo que terminaría por </w:t>
      </w:r>
      <w:r w:rsidR="00C41505">
        <w:rPr>
          <w:rFonts w:ascii="Avenir Next" w:eastAsia="Hoefler Text" w:hAnsi="Avenir Next" w:cs="Hoefler Text"/>
          <w:u w:color="000000"/>
          <w:lang w:val="es-ES_tradnl" w:eastAsia="es-ES"/>
        </w:rPr>
        <w:t xml:space="preserve">ejecutar </w:t>
      </w:r>
      <w:r w:rsidR="00F526EF">
        <w:rPr>
          <w:rFonts w:ascii="Avenir Next" w:eastAsia="Hoefler Text" w:hAnsi="Avenir Next" w:cs="Hoefler Text"/>
          <w:u w:color="000000"/>
          <w:lang w:val="es-ES_tradnl" w:eastAsia="es-ES"/>
        </w:rPr>
        <w:t>proyectos de inversión financiados con fondos públicos y, con ello, a</w:t>
      </w:r>
      <w:r w:rsidR="00C41505">
        <w:rPr>
          <w:rFonts w:ascii="Avenir Next" w:eastAsia="Hoefler Text" w:hAnsi="Avenir Next" w:cs="Hoefler Text"/>
          <w:u w:color="000000"/>
          <w:lang w:val="es-ES_tradnl" w:eastAsia="es-ES"/>
        </w:rPr>
        <w:t xml:space="preserve">ñadiendo alguna décima al crecimiento del PIB durante </w:t>
      </w:r>
      <w:r w:rsidR="00B37818">
        <w:rPr>
          <w:rFonts w:ascii="Avenir Next" w:eastAsia="Hoefler Text" w:hAnsi="Avenir Next" w:cs="Hoefler Text"/>
          <w:u w:color="000000"/>
          <w:lang w:val="es-ES_tradnl" w:eastAsia="es-ES"/>
        </w:rPr>
        <w:t>2022</w:t>
      </w:r>
      <w:r w:rsidR="00F526EF">
        <w:rPr>
          <w:rFonts w:ascii="Avenir Next" w:eastAsia="Hoefler Text" w:hAnsi="Avenir Next" w:cs="Hoefler Text"/>
          <w:u w:color="000000"/>
          <w:lang w:val="es-ES_tradnl" w:eastAsia="es-ES"/>
        </w:rPr>
        <w:t>.</w:t>
      </w:r>
    </w:p>
    <w:p w14:paraId="3FF7A03E" w14:textId="23E8805A" w:rsidR="00F526EF" w:rsidRDefault="00F526EF" w:rsidP="009135E1">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Desde el lado de la oferta</w:t>
      </w:r>
      <w:r w:rsidR="00C770B1">
        <w:rPr>
          <w:rFonts w:ascii="Avenir Next" w:eastAsia="Hoefler Text" w:hAnsi="Avenir Next" w:cs="Hoefler Text"/>
          <w:u w:color="000000"/>
          <w:lang w:val="es-ES_tradnl" w:eastAsia="es-ES"/>
        </w:rPr>
        <w:t>,</w:t>
      </w:r>
      <w:r>
        <w:rPr>
          <w:rFonts w:ascii="Avenir Next" w:eastAsia="Hoefler Text" w:hAnsi="Avenir Next" w:cs="Hoefler Text"/>
          <w:u w:color="000000"/>
          <w:lang w:val="es-ES_tradnl" w:eastAsia="es-ES"/>
        </w:rPr>
        <w:t xml:space="preserve"> la incertidumbre recorre prácticamente todos los sectores</w:t>
      </w:r>
      <w:r w:rsidR="001A2B1B">
        <w:rPr>
          <w:rFonts w:ascii="Avenir Next" w:eastAsia="Hoefler Text" w:hAnsi="Avenir Next" w:cs="Hoefler Text"/>
          <w:u w:color="000000"/>
          <w:lang w:val="es-ES_tradnl" w:eastAsia="es-ES"/>
        </w:rPr>
        <w:t>, aunque más intensamente en</w:t>
      </w:r>
      <w:r>
        <w:rPr>
          <w:rFonts w:ascii="Avenir Next" w:eastAsia="Hoefler Text" w:hAnsi="Avenir Next" w:cs="Hoefler Text"/>
          <w:u w:color="000000"/>
          <w:lang w:val="es-ES_tradnl" w:eastAsia="es-ES"/>
        </w:rPr>
        <w:t xml:space="preserve"> los servicios y la industria, más vinculados con las dinámicas internacionales</w:t>
      </w:r>
      <w:r w:rsidR="00B95A26">
        <w:rPr>
          <w:rFonts w:ascii="Avenir Next" w:eastAsia="Hoefler Text" w:hAnsi="Avenir Next" w:cs="Hoefler Text"/>
          <w:u w:color="000000"/>
          <w:lang w:val="es-ES_tradnl" w:eastAsia="es-ES"/>
        </w:rPr>
        <w:t>. Estos</w:t>
      </w:r>
      <w:r>
        <w:rPr>
          <w:rFonts w:ascii="Avenir Next" w:eastAsia="Hoefler Text" w:hAnsi="Avenir Next" w:cs="Hoefler Text"/>
          <w:u w:color="000000"/>
          <w:lang w:val="es-ES_tradnl" w:eastAsia="es-ES"/>
        </w:rPr>
        <w:t xml:space="preserve"> </w:t>
      </w:r>
      <w:r w:rsidR="00F8092C">
        <w:rPr>
          <w:rFonts w:ascii="Avenir Next" w:eastAsia="Hoefler Text" w:hAnsi="Avenir Next" w:cs="Hoefler Text"/>
          <w:noProof/>
          <w:u w:color="000000"/>
          <w:lang w:val="es-ES_tradnl" w:eastAsia="es-ES"/>
        </w:rPr>
        <w:lastRenderedPageBreak/>
        <mc:AlternateContent>
          <mc:Choice Requires="wps">
            <w:drawing>
              <wp:anchor distT="57150" distB="57150" distL="57145" distR="57145" simplePos="0" relativeHeight="251906048" behindDoc="0" locked="0" layoutInCell="1" allowOverlap="1" wp14:anchorId="0D6FD05D" wp14:editId="3EB97367">
                <wp:simplePos x="0" y="0"/>
                <wp:positionH relativeFrom="leftMargin">
                  <wp:posOffset>426720</wp:posOffset>
                </wp:positionH>
                <wp:positionV relativeFrom="margin">
                  <wp:posOffset>12065</wp:posOffset>
                </wp:positionV>
                <wp:extent cx="15240" cy="9588500"/>
                <wp:effectExtent l="0" t="0" r="3810" b="12700"/>
                <wp:wrapNone/>
                <wp:docPr id="1073741824" name="Conector recto 1073741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3C1C4EE6" id="Conector recto 1073741824" o:spid="_x0000_s1026" style="position:absolute;flip:x;z-index:251906048;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33.6pt,.95pt" to="34.8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" strokecolor="#929292" strokeweight=".5pt">
                <v:stroke miterlimit="4" joinstyle="miter"/>
                <w10:wrap anchorx="margin" anchory="margin"/>
              </v:line>
            </w:pict>
          </mc:Fallback>
        </mc:AlternateContent>
      </w:r>
      <w:r w:rsidR="00F8092C">
        <w:rPr>
          <w:rFonts w:ascii="Avenir Next" w:eastAsia="Hoefler Text" w:hAnsi="Avenir Next" w:cs="Hoefler Text"/>
          <w:noProof/>
          <w:u w:color="000000"/>
          <w:lang w:val="es-ES_tradnl" w:eastAsia="es-ES"/>
        </w:rPr>
        <mc:AlternateContent>
          <mc:Choice Requires="wps">
            <w:drawing>
              <wp:anchor distT="57150" distB="57150" distL="57145" distR="57145" simplePos="0" relativeHeight="251908096" behindDoc="0" locked="0" layoutInCell="1" allowOverlap="1" wp14:anchorId="3A033CE2" wp14:editId="0D9DB03E">
                <wp:simplePos x="0" y="0"/>
                <wp:positionH relativeFrom="leftMargin">
                  <wp:posOffset>7056120</wp:posOffset>
                </wp:positionH>
                <wp:positionV relativeFrom="margin">
                  <wp:posOffset>15240</wp:posOffset>
                </wp:positionV>
                <wp:extent cx="15240" cy="9588500"/>
                <wp:effectExtent l="0" t="0" r="3810" b="12700"/>
                <wp:wrapNone/>
                <wp:docPr id="1073741825" name="Conector recto 107374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9588500"/>
                        </a:xfrm>
                        <a:prstGeom prst="line">
                          <a:avLst/>
                        </a:prstGeom>
                        <a:noFill/>
                        <a:ln w="6350">
                          <a:solidFill>
                            <a:srgbClr val="929292"/>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45B3D2DC" id="Conector recto 1073741825" o:spid="_x0000_s1026" style="position:absolute;flip:x;z-index:251908096;visibility:visible;mso-wrap-style:square;mso-width-percent:0;mso-height-percent:0;mso-wrap-distance-left:1.58736mm;mso-wrap-distance-top:4.5pt;mso-wrap-distance-right:1.58736mm;mso-wrap-distance-bottom:4.5pt;mso-position-horizontal:absolute;mso-position-horizontal-relative:left-margin-area;mso-position-vertical:absolute;mso-position-vertical-relative:margin;mso-width-percent:0;mso-height-percent:0;mso-width-relative:page;mso-height-relative:page" from="555.6pt,1.2pt" to="556.8pt,7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" strokecolor="#929292" strokeweight=".5pt">
                <v:stroke miterlimit="4" joinstyle="miter"/>
                <w10:wrap anchorx="margin" anchory="margin"/>
              </v:line>
            </w:pict>
          </mc:Fallback>
        </mc:AlternateContent>
      </w:r>
      <w:r>
        <w:rPr>
          <w:rFonts w:ascii="Avenir Next" w:eastAsia="Hoefler Text" w:hAnsi="Avenir Next" w:cs="Hoefler Text"/>
          <w:u w:color="000000"/>
          <w:lang w:val="es-ES_tradnl" w:eastAsia="es-ES"/>
        </w:rPr>
        <w:t>serán</w:t>
      </w:r>
      <w:r w:rsidR="00B95A26">
        <w:rPr>
          <w:rFonts w:ascii="Avenir Next" w:eastAsia="Hoefler Text" w:hAnsi="Avenir Next" w:cs="Hoefler Text"/>
          <w:u w:color="000000"/>
          <w:lang w:val="es-ES_tradnl" w:eastAsia="es-ES"/>
        </w:rPr>
        <w:t>, con mayor probabilidad,</w:t>
      </w:r>
      <w:r>
        <w:rPr>
          <w:rFonts w:ascii="Avenir Next" w:eastAsia="Hoefler Text" w:hAnsi="Avenir Next" w:cs="Hoefler Text"/>
          <w:u w:color="000000"/>
          <w:lang w:val="es-ES_tradnl" w:eastAsia="es-ES"/>
        </w:rPr>
        <w:t xml:space="preserve"> los que más se vean afectado por los efectos de la inflación y del conflicto</w:t>
      </w:r>
      <w:r w:rsidR="001D770D">
        <w:rPr>
          <w:rFonts w:ascii="Avenir Next" w:eastAsia="Hoefler Text" w:hAnsi="Avenir Next" w:cs="Hoefler Text"/>
          <w:u w:color="000000"/>
          <w:lang w:val="es-ES_tradnl" w:eastAsia="es-ES"/>
        </w:rPr>
        <w:t xml:space="preserve"> ucraniano</w:t>
      </w:r>
      <w:r>
        <w:rPr>
          <w:rFonts w:ascii="Avenir Next" w:eastAsia="Hoefler Text" w:hAnsi="Avenir Next" w:cs="Hoefler Text"/>
          <w:u w:color="000000"/>
          <w:lang w:val="es-ES_tradnl" w:eastAsia="es-ES"/>
        </w:rPr>
        <w:t xml:space="preserve">. Particularmente, en el primer sector, como ya se ha mencionado, por el efecto en el sector del comercio y de la distribución y transporte, mientras que el segundo porque se mantienen durante </w:t>
      </w:r>
      <w:r w:rsidR="001A2B1B">
        <w:rPr>
          <w:rFonts w:ascii="Avenir Next" w:eastAsia="Hoefler Text" w:hAnsi="Avenir Next" w:cs="Hoefler Text"/>
          <w:u w:color="000000"/>
          <w:lang w:val="es-ES_tradnl" w:eastAsia="es-ES"/>
        </w:rPr>
        <w:t>más</w:t>
      </w:r>
      <w:r>
        <w:rPr>
          <w:rFonts w:ascii="Avenir Next" w:eastAsia="Hoefler Text" w:hAnsi="Avenir Next" w:cs="Hoefler Text"/>
          <w:u w:color="000000"/>
          <w:lang w:val="es-ES_tradnl" w:eastAsia="es-ES"/>
        </w:rPr>
        <w:t xml:space="preserve"> tiempo </w:t>
      </w:r>
      <w:r w:rsidR="001A2B1B">
        <w:rPr>
          <w:rFonts w:ascii="Avenir Next" w:eastAsia="Hoefler Text" w:hAnsi="Avenir Next" w:cs="Hoefler Text"/>
          <w:u w:color="000000"/>
          <w:lang w:val="es-ES_tradnl" w:eastAsia="es-ES"/>
        </w:rPr>
        <w:t>del inicialmente esperado</w:t>
      </w:r>
      <w:r>
        <w:rPr>
          <w:rFonts w:ascii="Avenir Next" w:eastAsia="Hoefler Text" w:hAnsi="Avenir Next" w:cs="Hoefler Text"/>
          <w:u w:color="000000"/>
          <w:lang w:val="es-ES_tradnl" w:eastAsia="es-ES"/>
        </w:rPr>
        <w:t xml:space="preserve"> las distorsiones que en la cadena de suministros puede provocar la</w:t>
      </w:r>
      <w:r w:rsidR="001A2B1B">
        <w:rPr>
          <w:rFonts w:ascii="Avenir Next" w:eastAsia="Hoefler Text" w:hAnsi="Avenir Next" w:cs="Hoefler Text"/>
          <w:u w:color="000000"/>
          <w:lang w:val="es-ES_tradnl" w:eastAsia="es-ES"/>
        </w:rPr>
        <w:t xml:space="preserve"> actual</w:t>
      </w:r>
      <w:r>
        <w:rPr>
          <w:rFonts w:ascii="Avenir Next" w:eastAsia="Hoefler Text" w:hAnsi="Avenir Next" w:cs="Hoefler Text"/>
          <w:u w:color="000000"/>
          <w:lang w:val="es-ES_tradnl" w:eastAsia="es-ES"/>
        </w:rPr>
        <w:t xml:space="preserve"> situación geopolítica</w:t>
      </w:r>
      <w:r w:rsidR="001A2B1B">
        <w:rPr>
          <w:rFonts w:ascii="Avenir Next" w:eastAsia="Hoefler Text" w:hAnsi="Avenir Next" w:cs="Hoefler Text"/>
          <w:u w:color="000000"/>
          <w:lang w:val="es-ES_tradnl" w:eastAsia="es-ES"/>
        </w:rPr>
        <w:t xml:space="preserve"> en la industria andaluza</w:t>
      </w:r>
      <w:r>
        <w:rPr>
          <w:rFonts w:ascii="Avenir Next" w:eastAsia="Hoefler Text" w:hAnsi="Avenir Next" w:cs="Hoefler Text"/>
          <w:u w:color="000000"/>
          <w:lang w:val="es-ES_tradnl" w:eastAsia="es-ES"/>
        </w:rPr>
        <w:t>. A to</w:t>
      </w:r>
      <w:r w:rsidR="001A2B1B">
        <w:rPr>
          <w:rFonts w:ascii="Avenir Next" w:eastAsia="Hoefler Text" w:hAnsi="Avenir Next" w:cs="Hoefler Text"/>
          <w:u w:color="000000"/>
          <w:lang w:val="es-ES_tradnl" w:eastAsia="es-ES"/>
        </w:rPr>
        <w:t>d</w:t>
      </w:r>
      <w:r>
        <w:rPr>
          <w:rFonts w:ascii="Avenir Next" w:eastAsia="Hoefler Text" w:hAnsi="Avenir Next" w:cs="Hoefler Text"/>
          <w:u w:color="000000"/>
          <w:lang w:val="es-ES_tradnl" w:eastAsia="es-ES"/>
        </w:rPr>
        <w:t xml:space="preserve">o </w:t>
      </w:r>
      <w:r w:rsidR="001A2B1B">
        <w:rPr>
          <w:rFonts w:ascii="Avenir Next" w:eastAsia="Hoefler Text" w:hAnsi="Avenir Next" w:cs="Hoefler Text"/>
          <w:u w:color="000000"/>
          <w:lang w:val="es-ES_tradnl" w:eastAsia="es-ES"/>
        </w:rPr>
        <w:t>esto,</w:t>
      </w:r>
      <w:r>
        <w:rPr>
          <w:rFonts w:ascii="Avenir Next" w:eastAsia="Hoefler Text" w:hAnsi="Avenir Next" w:cs="Hoefler Text"/>
          <w:u w:color="000000"/>
          <w:lang w:val="es-ES_tradnl" w:eastAsia="es-ES"/>
        </w:rPr>
        <w:t xml:space="preserve"> hay que sumar una vez más, las consecuencias</w:t>
      </w:r>
      <w:r w:rsidR="001A2B1B">
        <w:rPr>
          <w:rFonts w:ascii="Avenir Next" w:eastAsia="Hoefler Text" w:hAnsi="Avenir Next" w:cs="Hoefler Text"/>
          <w:u w:color="000000"/>
          <w:lang w:val="es-ES_tradnl" w:eastAsia="es-ES"/>
        </w:rPr>
        <w:t>,</w:t>
      </w:r>
      <w:r>
        <w:rPr>
          <w:rFonts w:ascii="Avenir Next" w:eastAsia="Hoefler Text" w:hAnsi="Avenir Next" w:cs="Hoefler Text"/>
          <w:u w:color="000000"/>
          <w:lang w:val="es-ES_tradnl" w:eastAsia="es-ES"/>
        </w:rPr>
        <w:t xml:space="preserve"> de momento imponderable</w:t>
      </w:r>
      <w:r w:rsidR="001A2B1B">
        <w:rPr>
          <w:rFonts w:ascii="Avenir Next" w:eastAsia="Hoefler Text" w:hAnsi="Avenir Next" w:cs="Hoefler Text"/>
          <w:u w:color="000000"/>
          <w:lang w:val="es-ES_tradnl" w:eastAsia="es-ES"/>
        </w:rPr>
        <w:t>, de los confinamientos en las grandes ciudades chinas, y que amenaza por desestabilizar aún más las cadenas de suministros y con ello la actividad productiva del sector industrial. Finalmente, y en cuanto al sector de la construcción en Andalucía, su evolución positiva aún a inicios de año puede verse debilitada por la caída de la confianza de los consumidores</w:t>
      </w:r>
      <w:r w:rsidR="00E40709">
        <w:rPr>
          <w:rFonts w:ascii="Avenir Next" w:eastAsia="Hoefler Text" w:hAnsi="Avenir Next" w:cs="Hoefler Text"/>
          <w:u w:color="000000"/>
          <w:lang w:val="es-ES_tradnl" w:eastAsia="es-ES"/>
        </w:rPr>
        <w:t xml:space="preserve"> y empresas</w:t>
      </w:r>
      <w:r w:rsidR="001A2B1B">
        <w:rPr>
          <w:rFonts w:ascii="Avenir Next" w:eastAsia="Hoefler Text" w:hAnsi="Avenir Next" w:cs="Hoefler Text"/>
          <w:u w:color="000000"/>
          <w:lang w:val="es-ES_tradnl" w:eastAsia="es-ES"/>
        </w:rPr>
        <w:t xml:space="preserve">, así como por </w:t>
      </w:r>
      <w:r w:rsidR="001B3C15">
        <w:rPr>
          <w:rFonts w:ascii="Avenir Next" w:eastAsia="Hoefler Text" w:hAnsi="Avenir Next" w:cs="Hoefler Text"/>
          <w:u w:color="000000"/>
          <w:lang w:val="es-ES_tradnl" w:eastAsia="es-ES"/>
        </w:rPr>
        <w:t xml:space="preserve">el encarecimiento de los inputs y por </w:t>
      </w:r>
      <w:r w:rsidR="001A2B1B">
        <w:rPr>
          <w:rFonts w:ascii="Avenir Next" w:eastAsia="Hoefler Text" w:hAnsi="Avenir Next" w:cs="Hoefler Text"/>
          <w:u w:color="000000"/>
          <w:lang w:val="es-ES_tradnl" w:eastAsia="es-ES"/>
        </w:rPr>
        <w:t>el endurecimiento de las condiciones financieras. Para contrarrestar este más que probable efecto será muy relevante la capacidad que tenga tanto el gobierno central como el regional de dinamizar la ejecución de los fondos europeos, y para los que este sector sigue siendo un receptor de importancia.</w:t>
      </w:r>
    </w:p>
    <w:p w14:paraId="19CB4E8E" w14:textId="1C8B37CD" w:rsidR="009135E1" w:rsidRDefault="009135E1">
      <w:pPr>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br w:type="page"/>
      </w:r>
    </w:p>
    <w:bookmarkEnd w:id="2"/>
    <w:p w14:paraId="279163DF" w14:textId="40C32502" w:rsidR="00522B20" w:rsidRDefault="00654CD1">
      <w:pPr>
        <w:pStyle w:val="BodyA"/>
        <w:jc w:val="center"/>
        <w:outlineLvl w:val="0"/>
        <w:rPr>
          <w:color w:val="022ED3"/>
          <w:u w:color="022ED3"/>
        </w:rPr>
      </w:pPr>
      <w:r w:rsidRPr="00654CD1">
        <w:lastRenderedPageBreak/>
        <w:drawing>
          <wp:inline distT="0" distB="0" distL="0" distR="0" wp14:anchorId="5139999C" wp14:editId="6A4146C2">
            <wp:extent cx="6184900" cy="9301480"/>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9301480"/>
                    </a:xfrm>
                    <a:prstGeom prst="rect">
                      <a:avLst/>
                    </a:prstGeom>
                    <a:noFill/>
                    <a:ln>
                      <a:noFill/>
                    </a:ln>
                  </pic:spPr>
                </pic:pic>
              </a:graphicData>
            </a:graphic>
          </wp:inline>
        </w:drawing>
      </w:r>
    </w:p>
    <w:p w14:paraId="0FB12407" w14:textId="77777777" w:rsidR="00522B20" w:rsidRDefault="00522B20">
      <w:pPr>
        <w:pStyle w:val="BodyA"/>
        <w:jc w:val="center"/>
        <w:outlineLvl w:val="0"/>
        <w:rPr>
          <w:color w:val="022ED3"/>
          <w:u w:color="022ED3"/>
        </w:rPr>
      </w:pPr>
    </w:p>
    <w:p w14:paraId="19BFD4FF" w14:textId="77777777" w:rsidR="00522B20" w:rsidRDefault="00522B20">
      <w:pPr>
        <w:pStyle w:val="BodyA"/>
        <w:jc w:val="center"/>
        <w:outlineLvl w:val="0"/>
        <w:rPr>
          <w:color w:val="022ED3"/>
          <w:u w:color="022ED3"/>
        </w:rPr>
      </w:pPr>
    </w:p>
    <w:p w14:paraId="6F5AF3CE" w14:textId="77777777" w:rsidR="00522B20" w:rsidRDefault="00522B20">
      <w:pPr>
        <w:pStyle w:val="BodyA"/>
        <w:jc w:val="center"/>
        <w:outlineLvl w:val="0"/>
        <w:rPr>
          <w:color w:val="022ED3"/>
          <w:u w:color="022ED3"/>
        </w:rPr>
      </w:pPr>
    </w:p>
    <w:p w14:paraId="0F481662" w14:textId="77777777" w:rsidR="00522B20" w:rsidRDefault="00522B20">
      <w:pPr>
        <w:pStyle w:val="BodyA"/>
        <w:jc w:val="center"/>
        <w:outlineLvl w:val="0"/>
        <w:rPr>
          <w:color w:val="022ED3"/>
          <w:u w:color="022ED3"/>
        </w:rPr>
      </w:pPr>
    </w:p>
    <w:p w14:paraId="5B8F5A7B" w14:textId="77777777" w:rsidR="00522B20" w:rsidRDefault="00522B20">
      <w:pPr>
        <w:pStyle w:val="BodyA"/>
        <w:jc w:val="center"/>
        <w:rPr>
          <w:rFonts w:ascii="Avenir Next" w:eastAsia="Avenir Next" w:hAnsi="Avenir Next" w:cs="Avenir Next"/>
        </w:rPr>
      </w:pPr>
    </w:p>
    <w:p w14:paraId="258F1952" w14:textId="77777777" w:rsidR="00614FAC" w:rsidRDefault="00614FAC">
      <w:pPr>
        <w:pStyle w:val="BodyA"/>
        <w:jc w:val="center"/>
        <w:rPr>
          <w:rFonts w:ascii="Avenir Next" w:eastAsia="Avenir Next" w:hAnsi="Avenir Next" w:cs="Avenir Next"/>
        </w:rPr>
      </w:pPr>
    </w:p>
    <w:p w14:paraId="7DCB2332" w14:textId="77777777" w:rsidR="00522B20" w:rsidRDefault="00163183">
      <w:pPr>
        <w:pStyle w:val="BodyA"/>
        <w:jc w:val="center"/>
        <w:rPr>
          <w:rFonts w:ascii="Avenir Next" w:eastAsia="Avenir Next" w:hAnsi="Avenir Next" w:cs="Avenir Next"/>
        </w:rPr>
      </w:pPr>
      <w:r>
        <w:rPr>
          <w:rFonts w:ascii="Avenir Next" w:eastAsia="Avenir Next" w:hAnsi="Avenir Next" w:cs="Avenir Next"/>
          <w:noProof/>
          <w:lang w:val="es-ES"/>
        </w:rPr>
        <w:drawing>
          <wp:anchor distT="0" distB="0" distL="0" distR="0" simplePos="0" relativeHeight="251652096" behindDoc="0" locked="0" layoutInCell="1" allowOverlap="1" wp14:anchorId="70868A90" wp14:editId="747EA5F4">
            <wp:simplePos x="0" y="0"/>
            <wp:positionH relativeFrom="margin">
              <wp:posOffset>1574165</wp:posOffset>
            </wp:positionH>
            <wp:positionV relativeFrom="line">
              <wp:posOffset>398145</wp:posOffset>
            </wp:positionV>
            <wp:extent cx="3211195" cy="921385"/>
            <wp:effectExtent l="19050" t="0" r="8255" b="0"/>
            <wp:wrapTopAndBottom distT="0" distB="0"/>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3" cstate="print"/>
                    <a:stretch>
                      <a:fillRect/>
                    </a:stretch>
                  </pic:blipFill>
                  <pic:spPr>
                    <a:xfrm>
                      <a:off x="0" y="0"/>
                      <a:ext cx="3211195" cy="921385"/>
                    </a:xfrm>
                    <a:prstGeom prst="rect">
                      <a:avLst/>
                    </a:prstGeom>
                    <a:ln w="12700" cap="flat">
                      <a:noFill/>
                      <a:miter lim="400000"/>
                    </a:ln>
                    <a:effectLst/>
                  </pic:spPr>
                </pic:pic>
              </a:graphicData>
            </a:graphic>
          </wp:anchor>
        </w:drawing>
      </w:r>
    </w:p>
    <w:p w14:paraId="75122F25" w14:textId="77777777" w:rsidR="00163183" w:rsidRDefault="00163183">
      <w:pPr>
        <w:pStyle w:val="BodyA"/>
        <w:jc w:val="center"/>
        <w:rPr>
          <w:rFonts w:ascii="Avenir Next" w:eastAsia="Avenir Next" w:hAnsi="Avenir Next" w:cs="Avenir Next"/>
        </w:rPr>
      </w:pPr>
    </w:p>
    <w:p w14:paraId="55A7938E" w14:textId="77777777" w:rsidR="00522B20" w:rsidRDefault="00522B20">
      <w:pPr>
        <w:pStyle w:val="BodyA"/>
        <w:jc w:val="center"/>
        <w:rPr>
          <w:rFonts w:ascii="Avenir Next" w:eastAsia="Avenir Next" w:hAnsi="Avenir Next" w:cs="Avenir Next"/>
        </w:rPr>
      </w:pPr>
    </w:p>
    <w:p w14:paraId="18D484D5" w14:textId="77777777" w:rsidR="00522B20" w:rsidRDefault="00522B20">
      <w:pPr>
        <w:pStyle w:val="BodyA"/>
        <w:jc w:val="center"/>
        <w:rPr>
          <w:rFonts w:ascii="Avenir Next" w:eastAsia="Avenir Next" w:hAnsi="Avenir Next" w:cs="Avenir Next"/>
        </w:rPr>
      </w:pPr>
    </w:p>
    <w:p w14:paraId="2BF8957B" w14:textId="77777777" w:rsidR="00522B20" w:rsidRDefault="00522B20">
      <w:pPr>
        <w:pStyle w:val="BodyA"/>
        <w:jc w:val="center"/>
        <w:rPr>
          <w:rFonts w:ascii="Avenir Next" w:eastAsia="Avenir Next" w:hAnsi="Avenir Next" w:cs="Avenir Next"/>
        </w:rPr>
      </w:pPr>
    </w:p>
    <w:p w14:paraId="7A8B48B3" w14:textId="77777777" w:rsidR="00522B20" w:rsidRDefault="00240724">
      <w:pPr>
        <w:pStyle w:val="BodyA"/>
        <w:jc w:val="center"/>
        <w:outlineLvl w:val="0"/>
        <w:rPr>
          <w:rFonts w:ascii="Avenir Next" w:eastAsia="Avenir Next" w:hAnsi="Avenir Next" w:cs="Avenir Next"/>
        </w:rPr>
      </w:pPr>
      <w:r>
        <w:rPr>
          <w:rFonts w:ascii="Avenir Next" w:hAnsi="Avenir Next"/>
        </w:rPr>
        <w:t>CON LA COLABORACIÓN DE</w:t>
      </w:r>
    </w:p>
    <w:p w14:paraId="4C7103FF" w14:textId="77777777" w:rsidR="00522B20" w:rsidRDefault="00240724">
      <w:pPr>
        <w:pStyle w:val="BodyA"/>
        <w:jc w:val="center"/>
        <w:outlineLvl w:val="0"/>
      </w:pPr>
      <w:r>
        <w:rPr>
          <w:rFonts w:ascii="Avenir Next" w:eastAsia="Avenir Next" w:hAnsi="Avenir Next" w:cs="Avenir Next"/>
          <w:noProof/>
          <w:lang w:val="es-ES"/>
        </w:rPr>
        <w:drawing>
          <wp:anchor distT="152400" distB="152400" distL="152400" distR="152400" simplePos="0" relativeHeight="251651072" behindDoc="0" locked="0" layoutInCell="1" allowOverlap="1" wp14:anchorId="39B1745B" wp14:editId="67C9A47E">
            <wp:simplePos x="0" y="0"/>
            <wp:positionH relativeFrom="page">
              <wp:posOffset>2492680</wp:posOffset>
            </wp:positionH>
            <wp:positionV relativeFrom="line">
              <wp:posOffset>231902</wp:posOffset>
            </wp:positionV>
            <wp:extent cx="2558439" cy="980736"/>
            <wp:effectExtent l="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4" cstate="print"/>
                    <a:stretch>
                      <a:fillRect/>
                    </a:stretch>
                  </pic:blipFill>
                  <pic:spPr>
                    <a:xfrm>
                      <a:off x="0" y="0"/>
                      <a:ext cx="2558439" cy="980736"/>
                    </a:xfrm>
                    <a:prstGeom prst="rect">
                      <a:avLst/>
                    </a:prstGeom>
                    <a:ln w="12700" cap="flat">
                      <a:noFill/>
                      <a:miter lim="400000"/>
                    </a:ln>
                    <a:effectLst/>
                  </pic:spPr>
                </pic:pic>
              </a:graphicData>
            </a:graphic>
          </wp:anchor>
        </w:drawing>
      </w:r>
      <w:bookmarkEnd w:id="1"/>
    </w:p>
    <w:sectPr w:rsidR="00522B20" w:rsidSect="00522B20">
      <w:headerReference w:type="default" r:id="rId15"/>
      <w:footerReference w:type="default" r:id="rId16"/>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2951F" w14:textId="77777777" w:rsidR="00E01307" w:rsidRDefault="00E01307" w:rsidP="00522B20">
      <w:r>
        <w:separator/>
      </w:r>
    </w:p>
  </w:endnote>
  <w:endnote w:type="continuationSeparator" w:id="0">
    <w:p w14:paraId="086C93A5" w14:textId="77777777" w:rsidR="00E01307" w:rsidRDefault="00E01307" w:rsidP="0052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00"/>
    <w:family w:val="roman"/>
    <w:pitch w:val="default"/>
  </w:font>
  <w:font w:name="Avenir Next Medium">
    <w:altName w:val="Times New Roman"/>
    <w:charset w:val="00"/>
    <w:family w:val="roman"/>
    <w:pitch w:val="default"/>
  </w:font>
  <w:font w:name="Avenir Next Ultra Light">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94C2" w14:textId="77777777" w:rsidR="00130982" w:rsidRDefault="00130982">
    <w:pPr>
      <w:pStyle w:val="HeaderFooterA"/>
      <w:tabs>
        <w:tab w:val="clear" w:pos="9020"/>
        <w:tab w:val="center" w:pos="4750"/>
        <w:tab w:val="right" w:pos="9240"/>
      </w:tabs>
      <w:rPr>
        <w:rFonts w:hint="eastAsia"/>
      </w:rPr>
    </w:pPr>
    <w:r>
      <w:tab/>
    </w:r>
    <w:r>
      <w:tab/>
    </w:r>
    <w:r w:rsidR="00D53D65">
      <w:fldChar w:fldCharType="begin"/>
    </w:r>
    <w:r w:rsidR="00D40DA6">
      <w:instrText xml:space="preserve"> PAGE </w:instrText>
    </w:r>
    <w:r w:rsidR="00D53D65">
      <w:fldChar w:fldCharType="separate"/>
    </w:r>
    <w:r w:rsidR="002461D2">
      <w:rPr>
        <w:noProof/>
      </w:rPr>
      <w:t>4</w:t>
    </w:r>
    <w:r w:rsidR="00D53D6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7CFA3" w14:textId="77777777" w:rsidR="00E01307" w:rsidRDefault="00E01307" w:rsidP="00522B20">
      <w:r>
        <w:separator/>
      </w:r>
    </w:p>
  </w:footnote>
  <w:footnote w:type="continuationSeparator" w:id="0">
    <w:p w14:paraId="760676C0" w14:textId="77777777" w:rsidR="00E01307" w:rsidRDefault="00E01307" w:rsidP="00522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DC84C" w14:textId="77777777" w:rsidR="00130982" w:rsidRDefault="00130982" w:rsidP="002B0D10">
    <w:pPr>
      <w:pStyle w:val="HeaderFooterA"/>
      <w:tabs>
        <w:tab w:val="clear" w:pos="9020"/>
        <w:tab w:val="center" w:pos="4750"/>
        <w:tab w:val="right" w:pos="9240"/>
      </w:tabs>
      <w:jc w:val="center"/>
      <w:rPr>
        <w:rFonts w:hint="eastAsia"/>
      </w:rPr>
    </w:pPr>
    <w:r>
      <w:rPr>
        <w:color w:val="0026B4"/>
        <w:u w:color="0026B4"/>
      </w:rPr>
      <w:t>Observatorio Económico de Andalucía</w:t>
    </w:r>
    <w:r>
      <w:rPr>
        <w:color w:val="0026B4"/>
        <w:u w:color="0026B4"/>
      </w:rPr>
      <w:tab/>
    </w:r>
    <w:r>
      <w:rPr>
        <w:color w:val="0026B4"/>
        <w:u w:color="0026B4"/>
      </w:rPr>
      <w:tab/>
      <w:t>18 de mayo de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1074253">
    <w:abstractNumId w:val="2"/>
  </w:num>
  <w:num w:numId="2" w16cid:durableId="253251859">
    <w:abstractNumId w:val="0"/>
  </w:num>
  <w:num w:numId="3" w16cid:durableId="470250067">
    <w:abstractNumId w:val="3"/>
  </w:num>
  <w:num w:numId="4" w16cid:durableId="282620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732"/>
    <w:rsid w:val="00000A24"/>
    <w:rsid w:val="0000104E"/>
    <w:rsid w:val="000011C4"/>
    <w:rsid w:val="000019C9"/>
    <w:rsid w:val="00001B74"/>
    <w:rsid w:val="00001EED"/>
    <w:rsid w:val="00002813"/>
    <w:rsid w:val="0000357D"/>
    <w:rsid w:val="000040C3"/>
    <w:rsid w:val="0000514D"/>
    <w:rsid w:val="00005A25"/>
    <w:rsid w:val="000066BD"/>
    <w:rsid w:val="00006D71"/>
    <w:rsid w:val="00007331"/>
    <w:rsid w:val="00007A6A"/>
    <w:rsid w:val="00010241"/>
    <w:rsid w:val="000102E4"/>
    <w:rsid w:val="00010C85"/>
    <w:rsid w:val="00011D51"/>
    <w:rsid w:val="00012557"/>
    <w:rsid w:val="00012855"/>
    <w:rsid w:val="000128C6"/>
    <w:rsid w:val="0001372F"/>
    <w:rsid w:val="0001489E"/>
    <w:rsid w:val="00014968"/>
    <w:rsid w:val="00015349"/>
    <w:rsid w:val="000155BF"/>
    <w:rsid w:val="000158E5"/>
    <w:rsid w:val="00015C4F"/>
    <w:rsid w:val="0001695C"/>
    <w:rsid w:val="00017109"/>
    <w:rsid w:val="00017844"/>
    <w:rsid w:val="00021035"/>
    <w:rsid w:val="00021572"/>
    <w:rsid w:val="00021F4E"/>
    <w:rsid w:val="00022256"/>
    <w:rsid w:val="000225B1"/>
    <w:rsid w:val="000228B9"/>
    <w:rsid w:val="00024642"/>
    <w:rsid w:val="000256C6"/>
    <w:rsid w:val="0002758C"/>
    <w:rsid w:val="00030197"/>
    <w:rsid w:val="0003068E"/>
    <w:rsid w:val="00030EF7"/>
    <w:rsid w:val="00031A92"/>
    <w:rsid w:val="00031D3D"/>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5096"/>
    <w:rsid w:val="0005072F"/>
    <w:rsid w:val="000508CF"/>
    <w:rsid w:val="00050F8F"/>
    <w:rsid w:val="00051462"/>
    <w:rsid w:val="00052B23"/>
    <w:rsid w:val="0005321D"/>
    <w:rsid w:val="000539D7"/>
    <w:rsid w:val="00053DB3"/>
    <w:rsid w:val="00053EAC"/>
    <w:rsid w:val="00054C2A"/>
    <w:rsid w:val="00056867"/>
    <w:rsid w:val="00056E6B"/>
    <w:rsid w:val="00057F2B"/>
    <w:rsid w:val="00060222"/>
    <w:rsid w:val="00060762"/>
    <w:rsid w:val="00060BE4"/>
    <w:rsid w:val="00060E64"/>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757B"/>
    <w:rsid w:val="00087F99"/>
    <w:rsid w:val="0009064E"/>
    <w:rsid w:val="000909F3"/>
    <w:rsid w:val="00090F94"/>
    <w:rsid w:val="0009116A"/>
    <w:rsid w:val="00092170"/>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4CFB"/>
    <w:rsid w:val="000B4D75"/>
    <w:rsid w:val="000B5DA4"/>
    <w:rsid w:val="000B6669"/>
    <w:rsid w:val="000B67D7"/>
    <w:rsid w:val="000B6E43"/>
    <w:rsid w:val="000B7995"/>
    <w:rsid w:val="000C2370"/>
    <w:rsid w:val="000C24CC"/>
    <w:rsid w:val="000C2E24"/>
    <w:rsid w:val="000C3BCB"/>
    <w:rsid w:val="000C3CB6"/>
    <w:rsid w:val="000C3CCC"/>
    <w:rsid w:val="000C5431"/>
    <w:rsid w:val="000C79BC"/>
    <w:rsid w:val="000C7A7D"/>
    <w:rsid w:val="000D0C76"/>
    <w:rsid w:val="000D1385"/>
    <w:rsid w:val="000D39F8"/>
    <w:rsid w:val="000D3C8A"/>
    <w:rsid w:val="000D3E17"/>
    <w:rsid w:val="000D5495"/>
    <w:rsid w:val="000E0386"/>
    <w:rsid w:val="000E0F26"/>
    <w:rsid w:val="000E3718"/>
    <w:rsid w:val="000E3889"/>
    <w:rsid w:val="000E3C20"/>
    <w:rsid w:val="000E6298"/>
    <w:rsid w:val="000E62F8"/>
    <w:rsid w:val="000E63EA"/>
    <w:rsid w:val="000E6F8E"/>
    <w:rsid w:val="000E70AD"/>
    <w:rsid w:val="000E7C07"/>
    <w:rsid w:val="000F065E"/>
    <w:rsid w:val="000F0898"/>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1F04"/>
    <w:rsid w:val="00113492"/>
    <w:rsid w:val="00113ACE"/>
    <w:rsid w:val="00113C6E"/>
    <w:rsid w:val="00114178"/>
    <w:rsid w:val="00114309"/>
    <w:rsid w:val="00114710"/>
    <w:rsid w:val="001148E7"/>
    <w:rsid w:val="001160BC"/>
    <w:rsid w:val="0011645C"/>
    <w:rsid w:val="0011681B"/>
    <w:rsid w:val="00116FB8"/>
    <w:rsid w:val="00117E84"/>
    <w:rsid w:val="0012051A"/>
    <w:rsid w:val="00120F04"/>
    <w:rsid w:val="001214D7"/>
    <w:rsid w:val="00121C10"/>
    <w:rsid w:val="00123073"/>
    <w:rsid w:val="00124922"/>
    <w:rsid w:val="0012498E"/>
    <w:rsid w:val="0012520D"/>
    <w:rsid w:val="00126554"/>
    <w:rsid w:val="001270DB"/>
    <w:rsid w:val="00127230"/>
    <w:rsid w:val="001304B4"/>
    <w:rsid w:val="00130780"/>
    <w:rsid w:val="00130982"/>
    <w:rsid w:val="00130FE1"/>
    <w:rsid w:val="00131397"/>
    <w:rsid w:val="0013265D"/>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7EB"/>
    <w:rsid w:val="00146A7E"/>
    <w:rsid w:val="00146CAD"/>
    <w:rsid w:val="00146EBA"/>
    <w:rsid w:val="00147314"/>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95F"/>
    <w:rsid w:val="00171C29"/>
    <w:rsid w:val="00172656"/>
    <w:rsid w:val="001729F0"/>
    <w:rsid w:val="00172CF3"/>
    <w:rsid w:val="00172F86"/>
    <w:rsid w:val="00173005"/>
    <w:rsid w:val="00174A08"/>
    <w:rsid w:val="0017741C"/>
    <w:rsid w:val="001811C6"/>
    <w:rsid w:val="0018134B"/>
    <w:rsid w:val="0018182C"/>
    <w:rsid w:val="00181B35"/>
    <w:rsid w:val="00182544"/>
    <w:rsid w:val="00182C83"/>
    <w:rsid w:val="001836BE"/>
    <w:rsid w:val="00184464"/>
    <w:rsid w:val="00184D0C"/>
    <w:rsid w:val="001857C5"/>
    <w:rsid w:val="00185E8D"/>
    <w:rsid w:val="00186AF9"/>
    <w:rsid w:val="00190BF3"/>
    <w:rsid w:val="00191C7B"/>
    <w:rsid w:val="00191E1A"/>
    <w:rsid w:val="001920A8"/>
    <w:rsid w:val="00192179"/>
    <w:rsid w:val="0019226D"/>
    <w:rsid w:val="00193246"/>
    <w:rsid w:val="0019329D"/>
    <w:rsid w:val="0019348E"/>
    <w:rsid w:val="00193FB2"/>
    <w:rsid w:val="0019433F"/>
    <w:rsid w:val="00194AB8"/>
    <w:rsid w:val="0019574D"/>
    <w:rsid w:val="00195ACB"/>
    <w:rsid w:val="00196A5F"/>
    <w:rsid w:val="00196A8F"/>
    <w:rsid w:val="00196B5D"/>
    <w:rsid w:val="00197833"/>
    <w:rsid w:val="00197EBE"/>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B98"/>
    <w:rsid w:val="001B11E3"/>
    <w:rsid w:val="001B1274"/>
    <w:rsid w:val="001B12D2"/>
    <w:rsid w:val="001B1397"/>
    <w:rsid w:val="001B2361"/>
    <w:rsid w:val="001B3690"/>
    <w:rsid w:val="001B37F0"/>
    <w:rsid w:val="001B3C15"/>
    <w:rsid w:val="001B40F2"/>
    <w:rsid w:val="001B49DA"/>
    <w:rsid w:val="001B59BC"/>
    <w:rsid w:val="001B67EA"/>
    <w:rsid w:val="001B6CF9"/>
    <w:rsid w:val="001C0132"/>
    <w:rsid w:val="001C1148"/>
    <w:rsid w:val="001C1185"/>
    <w:rsid w:val="001C180F"/>
    <w:rsid w:val="001C2241"/>
    <w:rsid w:val="001C23F9"/>
    <w:rsid w:val="001C2A80"/>
    <w:rsid w:val="001C58A0"/>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770D"/>
    <w:rsid w:val="001E03E0"/>
    <w:rsid w:val="001E062C"/>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36A7"/>
    <w:rsid w:val="001F444E"/>
    <w:rsid w:val="001F481D"/>
    <w:rsid w:val="001F49EC"/>
    <w:rsid w:val="001F54B4"/>
    <w:rsid w:val="001F58D7"/>
    <w:rsid w:val="001F5929"/>
    <w:rsid w:val="001F669C"/>
    <w:rsid w:val="001F6872"/>
    <w:rsid w:val="001F741D"/>
    <w:rsid w:val="00200125"/>
    <w:rsid w:val="0020061B"/>
    <w:rsid w:val="00200AE1"/>
    <w:rsid w:val="002011A9"/>
    <w:rsid w:val="00201372"/>
    <w:rsid w:val="00201E41"/>
    <w:rsid w:val="00202F51"/>
    <w:rsid w:val="00206802"/>
    <w:rsid w:val="00211064"/>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1B3B"/>
    <w:rsid w:val="00221B69"/>
    <w:rsid w:val="00221D1B"/>
    <w:rsid w:val="00221F95"/>
    <w:rsid w:val="00222977"/>
    <w:rsid w:val="002230D9"/>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F58"/>
    <w:rsid w:val="00240280"/>
    <w:rsid w:val="00240724"/>
    <w:rsid w:val="00240B6D"/>
    <w:rsid w:val="00241061"/>
    <w:rsid w:val="002413D7"/>
    <w:rsid w:val="00242434"/>
    <w:rsid w:val="00242802"/>
    <w:rsid w:val="00243F67"/>
    <w:rsid w:val="00244098"/>
    <w:rsid w:val="002441B0"/>
    <w:rsid w:val="00244261"/>
    <w:rsid w:val="00244563"/>
    <w:rsid w:val="00244A8F"/>
    <w:rsid w:val="00244C69"/>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60300"/>
    <w:rsid w:val="00260BF7"/>
    <w:rsid w:val="002612FD"/>
    <w:rsid w:val="002623F5"/>
    <w:rsid w:val="002635D7"/>
    <w:rsid w:val="002639F6"/>
    <w:rsid w:val="00263BE6"/>
    <w:rsid w:val="00264077"/>
    <w:rsid w:val="0026430E"/>
    <w:rsid w:val="00264C08"/>
    <w:rsid w:val="00266847"/>
    <w:rsid w:val="0027232B"/>
    <w:rsid w:val="0027265E"/>
    <w:rsid w:val="00273729"/>
    <w:rsid w:val="00273BC2"/>
    <w:rsid w:val="002743A7"/>
    <w:rsid w:val="00274AA9"/>
    <w:rsid w:val="0027507A"/>
    <w:rsid w:val="00275354"/>
    <w:rsid w:val="00275848"/>
    <w:rsid w:val="0027624E"/>
    <w:rsid w:val="00276305"/>
    <w:rsid w:val="00276646"/>
    <w:rsid w:val="00277C4D"/>
    <w:rsid w:val="002802FF"/>
    <w:rsid w:val="00280895"/>
    <w:rsid w:val="0028095F"/>
    <w:rsid w:val="002809A6"/>
    <w:rsid w:val="0028104A"/>
    <w:rsid w:val="002813DA"/>
    <w:rsid w:val="00281730"/>
    <w:rsid w:val="00282874"/>
    <w:rsid w:val="00283061"/>
    <w:rsid w:val="00283902"/>
    <w:rsid w:val="00283AD8"/>
    <w:rsid w:val="00284A12"/>
    <w:rsid w:val="00284AD3"/>
    <w:rsid w:val="002856D2"/>
    <w:rsid w:val="002868B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A0553"/>
    <w:rsid w:val="002A0EF6"/>
    <w:rsid w:val="002A24F1"/>
    <w:rsid w:val="002A318F"/>
    <w:rsid w:val="002A531F"/>
    <w:rsid w:val="002A5F8A"/>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2A45"/>
    <w:rsid w:val="002C2F39"/>
    <w:rsid w:val="002C31A3"/>
    <w:rsid w:val="002C4586"/>
    <w:rsid w:val="002C497C"/>
    <w:rsid w:val="002C4AC1"/>
    <w:rsid w:val="002C5C02"/>
    <w:rsid w:val="002C5E55"/>
    <w:rsid w:val="002C6851"/>
    <w:rsid w:val="002C6E58"/>
    <w:rsid w:val="002C7489"/>
    <w:rsid w:val="002C7608"/>
    <w:rsid w:val="002C7AB0"/>
    <w:rsid w:val="002D0640"/>
    <w:rsid w:val="002D0CE1"/>
    <w:rsid w:val="002D10D2"/>
    <w:rsid w:val="002D12BF"/>
    <w:rsid w:val="002D12ED"/>
    <w:rsid w:val="002D2499"/>
    <w:rsid w:val="002D44ED"/>
    <w:rsid w:val="002D49B2"/>
    <w:rsid w:val="002D53A0"/>
    <w:rsid w:val="002D551B"/>
    <w:rsid w:val="002D58CD"/>
    <w:rsid w:val="002D663D"/>
    <w:rsid w:val="002D7B43"/>
    <w:rsid w:val="002D7E3D"/>
    <w:rsid w:val="002E0179"/>
    <w:rsid w:val="002E044E"/>
    <w:rsid w:val="002E0C72"/>
    <w:rsid w:val="002E1990"/>
    <w:rsid w:val="002E2217"/>
    <w:rsid w:val="002E2D67"/>
    <w:rsid w:val="002E372E"/>
    <w:rsid w:val="002E5921"/>
    <w:rsid w:val="002E5C98"/>
    <w:rsid w:val="002E5F99"/>
    <w:rsid w:val="002E614F"/>
    <w:rsid w:val="002E6B68"/>
    <w:rsid w:val="002E6F0B"/>
    <w:rsid w:val="002F2200"/>
    <w:rsid w:val="002F2FFE"/>
    <w:rsid w:val="002F33E4"/>
    <w:rsid w:val="002F3972"/>
    <w:rsid w:val="002F3CC7"/>
    <w:rsid w:val="002F4019"/>
    <w:rsid w:val="002F467B"/>
    <w:rsid w:val="002F4F21"/>
    <w:rsid w:val="002F512A"/>
    <w:rsid w:val="002F51C6"/>
    <w:rsid w:val="002F5F1F"/>
    <w:rsid w:val="002F607B"/>
    <w:rsid w:val="002F70FC"/>
    <w:rsid w:val="002F79E6"/>
    <w:rsid w:val="00301BD1"/>
    <w:rsid w:val="00301EAA"/>
    <w:rsid w:val="00302400"/>
    <w:rsid w:val="00302AEE"/>
    <w:rsid w:val="003045AD"/>
    <w:rsid w:val="0030479D"/>
    <w:rsid w:val="003061E3"/>
    <w:rsid w:val="00310A21"/>
    <w:rsid w:val="00310E93"/>
    <w:rsid w:val="00311131"/>
    <w:rsid w:val="00311791"/>
    <w:rsid w:val="0031182F"/>
    <w:rsid w:val="00311FA3"/>
    <w:rsid w:val="00312942"/>
    <w:rsid w:val="003134DF"/>
    <w:rsid w:val="00313729"/>
    <w:rsid w:val="00313A75"/>
    <w:rsid w:val="00313BBE"/>
    <w:rsid w:val="00314CEA"/>
    <w:rsid w:val="0031543A"/>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26D9"/>
    <w:rsid w:val="00332E9E"/>
    <w:rsid w:val="0033310F"/>
    <w:rsid w:val="003334D0"/>
    <w:rsid w:val="003338D1"/>
    <w:rsid w:val="003345DB"/>
    <w:rsid w:val="00334A7F"/>
    <w:rsid w:val="003362E1"/>
    <w:rsid w:val="00336942"/>
    <w:rsid w:val="0033752E"/>
    <w:rsid w:val="003419CC"/>
    <w:rsid w:val="00341A42"/>
    <w:rsid w:val="00341F1B"/>
    <w:rsid w:val="003427CE"/>
    <w:rsid w:val="00342F8D"/>
    <w:rsid w:val="00343044"/>
    <w:rsid w:val="003430C6"/>
    <w:rsid w:val="00343158"/>
    <w:rsid w:val="0034345B"/>
    <w:rsid w:val="0034388D"/>
    <w:rsid w:val="00344505"/>
    <w:rsid w:val="00344BEF"/>
    <w:rsid w:val="00346705"/>
    <w:rsid w:val="0034794A"/>
    <w:rsid w:val="00347AD3"/>
    <w:rsid w:val="00347F09"/>
    <w:rsid w:val="003500DD"/>
    <w:rsid w:val="003503D5"/>
    <w:rsid w:val="00352C55"/>
    <w:rsid w:val="003534B0"/>
    <w:rsid w:val="00354009"/>
    <w:rsid w:val="00354426"/>
    <w:rsid w:val="003546BD"/>
    <w:rsid w:val="0035650E"/>
    <w:rsid w:val="00356A4A"/>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D57"/>
    <w:rsid w:val="00367EA1"/>
    <w:rsid w:val="00373A35"/>
    <w:rsid w:val="00373E1D"/>
    <w:rsid w:val="00374763"/>
    <w:rsid w:val="0037490C"/>
    <w:rsid w:val="0037593F"/>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40C"/>
    <w:rsid w:val="003B2451"/>
    <w:rsid w:val="003B2A22"/>
    <w:rsid w:val="003B3307"/>
    <w:rsid w:val="003B36D1"/>
    <w:rsid w:val="003B3BC9"/>
    <w:rsid w:val="003B413D"/>
    <w:rsid w:val="003B4CF3"/>
    <w:rsid w:val="003B6688"/>
    <w:rsid w:val="003B6FDA"/>
    <w:rsid w:val="003B7AAB"/>
    <w:rsid w:val="003B7D49"/>
    <w:rsid w:val="003C1101"/>
    <w:rsid w:val="003C17EB"/>
    <w:rsid w:val="003C1CAC"/>
    <w:rsid w:val="003C20D2"/>
    <w:rsid w:val="003C31BD"/>
    <w:rsid w:val="003C378D"/>
    <w:rsid w:val="003C50BF"/>
    <w:rsid w:val="003C6380"/>
    <w:rsid w:val="003C64B1"/>
    <w:rsid w:val="003D0914"/>
    <w:rsid w:val="003D0B2E"/>
    <w:rsid w:val="003D2D0A"/>
    <w:rsid w:val="003D2FFC"/>
    <w:rsid w:val="003D4065"/>
    <w:rsid w:val="003D4961"/>
    <w:rsid w:val="003D5788"/>
    <w:rsid w:val="003D67D1"/>
    <w:rsid w:val="003E16CC"/>
    <w:rsid w:val="003E1E14"/>
    <w:rsid w:val="003E1F2B"/>
    <w:rsid w:val="003E2A62"/>
    <w:rsid w:val="003E4268"/>
    <w:rsid w:val="003E45D4"/>
    <w:rsid w:val="003E47A7"/>
    <w:rsid w:val="003E4AE2"/>
    <w:rsid w:val="003E5007"/>
    <w:rsid w:val="003E67E2"/>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71A7"/>
    <w:rsid w:val="003F7934"/>
    <w:rsid w:val="003F7A50"/>
    <w:rsid w:val="004008BB"/>
    <w:rsid w:val="004025CB"/>
    <w:rsid w:val="004026CF"/>
    <w:rsid w:val="004026E4"/>
    <w:rsid w:val="00402705"/>
    <w:rsid w:val="00402C13"/>
    <w:rsid w:val="00403EE2"/>
    <w:rsid w:val="00403FE0"/>
    <w:rsid w:val="004043B4"/>
    <w:rsid w:val="004044DB"/>
    <w:rsid w:val="00404AB1"/>
    <w:rsid w:val="00405831"/>
    <w:rsid w:val="00407054"/>
    <w:rsid w:val="0041096D"/>
    <w:rsid w:val="00410C4F"/>
    <w:rsid w:val="00410E50"/>
    <w:rsid w:val="004110E0"/>
    <w:rsid w:val="00411270"/>
    <w:rsid w:val="00412896"/>
    <w:rsid w:val="0041299E"/>
    <w:rsid w:val="00412DE2"/>
    <w:rsid w:val="004132D2"/>
    <w:rsid w:val="00415949"/>
    <w:rsid w:val="00417B50"/>
    <w:rsid w:val="00420671"/>
    <w:rsid w:val="00421900"/>
    <w:rsid w:val="00421C64"/>
    <w:rsid w:val="00421DD1"/>
    <w:rsid w:val="00423520"/>
    <w:rsid w:val="004242FA"/>
    <w:rsid w:val="0042460F"/>
    <w:rsid w:val="004249D4"/>
    <w:rsid w:val="00425205"/>
    <w:rsid w:val="00426C13"/>
    <w:rsid w:val="00426E12"/>
    <w:rsid w:val="0043041A"/>
    <w:rsid w:val="00430AC3"/>
    <w:rsid w:val="004319B6"/>
    <w:rsid w:val="00431E2B"/>
    <w:rsid w:val="00431FE9"/>
    <w:rsid w:val="00432E34"/>
    <w:rsid w:val="00432EC6"/>
    <w:rsid w:val="004337A0"/>
    <w:rsid w:val="00434178"/>
    <w:rsid w:val="0043501E"/>
    <w:rsid w:val="00435551"/>
    <w:rsid w:val="004365E4"/>
    <w:rsid w:val="0043694A"/>
    <w:rsid w:val="004369EA"/>
    <w:rsid w:val="00436AF3"/>
    <w:rsid w:val="00440DCE"/>
    <w:rsid w:val="004415A9"/>
    <w:rsid w:val="004415C4"/>
    <w:rsid w:val="0044263D"/>
    <w:rsid w:val="00442B03"/>
    <w:rsid w:val="00442FF8"/>
    <w:rsid w:val="00443D96"/>
    <w:rsid w:val="00443E13"/>
    <w:rsid w:val="0044572D"/>
    <w:rsid w:val="00446583"/>
    <w:rsid w:val="00446B42"/>
    <w:rsid w:val="00447467"/>
    <w:rsid w:val="00447610"/>
    <w:rsid w:val="0044774D"/>
    <w:rsid w:val="0045004E"/>
    <w:rsid w:val="00450490"/>
    <w:rsid w:val="00450DA0"/>
    <w:rsid w:val="004529F1"/>
    <w:rsid w:val="0045361C"/>
    <w:rsid w:val="00453EDC"/>
    <w:rsid w:val="00453F94"/>
    <w:rsid w:val="00454AA1"/>
    <w:rsid w:val="00455519"/>
    <w:rsid w:val="0045665D"/>
    <w:rsid w:val="00457859"/>
    <w:rsid w:val="004602D1"/>
    <w:rsid w:val="00461D24"/>
    <w:rsid w:val="00461FDD"/>
    <w:rsid w:val="0046242C"/>
    <w:rsid w:val="00462DD5"/>
    <w:rsid w:val="00463AEF"/>
    <w:rsid w:val="00463EBD"/>
    <w:rsid w:val="00464166"/>
    <w:rsid w:val="00464AAF"/>
    <w:rsid w:val="004655E4"/>
    <w:rsid w:val="00467484"/>
    <w:rsid w:val="00467977"/>
    <w:rsid w:val="00467D88"/>
    <w:rsid w:val="004700AC"/>
    <w:rsid w:val="00470A47"/>
    <w:rsid w:val="00470C34"/>
    <w:rsid w:val="0047158F"/>
    <w:rsid w:val="00471846"/>
    <w:rsid w:val="004721AB"/>
    <w:rsid w:val="00472AF9"/>
    <w:rsid w:val="00472B29"/>
    <w:rsid w:val="00472F25"/>
    <w:rsid w:val="00472FE9"/>
    <w:rsid w:val="00473948"/>
    <w:rsid w:val="00473F4C"/>
    <w:rsid w:val="00474ED9"/>
    <w:rsid w:val="0047515C"/>
    <w:rsid w:val="00475381"/>
    <w:rsid w:val="00475C55"/>
    <w:rsid w:val="004767E3"/>
    <w:rsid w:val="004773E8"/>
    <w:rsid w:val="0047755A"/>
    <w:rsid w:val="0048039A"/>
    <w:rsid w:val="004815D8"/>
    <w:rsid w:val="004823E3"/>
    <w:rsid w:val="004843BF"/>
    <w:rsid w:val="004845CE"/>
    <w:rsid w:val="00485B8E"/>
    <w:rsid w:val="00485DC1"/>
    <w:rsid w:val="00486C3F"/>
    <w:rsid w:val="00487409"/>
    <w:rsid w:val="004879A1"/>
    <w:rsid w:val="004904C7"/>
    <w:rsid w:val="00491311"/>
    <w:rsid w:val="004929F9"/>
    <w:rsid w:val="00492FDC"/>
    <w:rsid w:val="004949A4"/>
    <w:rsid w:val="0049532B"/>
    <w:rsid w:val="00497AE1"/>
    <w:rsid w:val="00497BF5"/>
    <w:rsid w:val="004A0387"/>
    <w:rsid w:val="004A0930"/>
    <w:rsid w:val="004A0B8A"/>
    <w:rsid w:val="004A138B"/>
    <w:rsid w:val="004A1457"/>
    <w:rsid w:val="004A19A2"/>
    <w:rsid w:val="004A1B6C"/>
    <w:rsid w:val="004A2D43"/>
    <w:rsid w:val="004A3077"/>
    <w:rsid w:val="004A318C"/>
    <w:rsid w:val="004A33A9"/>
    <w:rsid w:val="004A37B9"/>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D8A"/>
    <w:rsid w:val="004B775F"/>
    <w:rsid w:val="004B79F5"/>
    <w:rsid w:val="004C0BCD"/>
    <w:rsid w:val="004C0F07"/>
    <w:rsid w:val="004C1241"/>
    <w:rsid w:val="004C1CBB"/>
    <w:rsid w:val="004C2008"/>
    <w:rsid w:val="004C25F6"/>
    <w:rsid w:val="004C3A58"/>
    <w:rsid w:val="004C3C2A"/>
    <w:rsid w:val="004C3F27"/>
    <w:rsid w:val="004C4E3E"/>
    <w:rsid w:val="004C5903"/>
    <w:rsid w:val="004C5E8C"/>
    <w:rsid w:val="004C6250"/>
    <w:rsid w:val="004C734E"/>
    <w:rsid w:val="004C778B"/>
    <w:rsid w:val="004C7F01"/>
    <w:rsid w:val="004D1102"/>
    <w:rsid w:val="004D13B5"/>
    <w:rsid w:val="004D20C6"/>
    <w:rsid w:val="004D2111"/>
    <w:rsid w:val="004D2236"/>
    <w:rsid w:val="004D4071"/>
    <w:rsid w:val="004D4816"/>
    <w:rsid w:val="004D4BD1"/>
    <w:rsid w:val="004D6E45"/>
    <w:rsid w:val="004D7AFC"/>
    <w:rsid w:val="004E07C5"/>
    <w:rsid w:val="004E09D4"/>
    <w:rsid w:val="004E0ECD"/>
    <w:rsid w:val="004E22A3"/>
    <w:rsid w:val="004E2D12"/>
    <w:rsid w:val="004E2D72"/>
    <w:rsid w:val="004E2FF6"/>
    <w:rsid w:val="004E33B1"/>
    <w:rsid w:val="004E5372"/>
    <w:rsid w:val="004E55CE"/>
    <w:rsid w:val="004E752A"/>
    <w:rsid w:val="004F0ECA"/>
    <w:rsid w:val="004F16A0"/>
    <w:rsid w:val="004F1830"/>
    <w:rsid w:val="004F283A"/>
    <w:rsid w:val="004F2DD2"/>
    <w:rsid w:val="004F3C99"/>
    <w:rsid w:val="004F4A42"/>
    <w:rsid w:val="004F552F"/>
    <w:rsid w:val="004F562E"/>
    <w:rsid w:val="004F5704"/>
    <w:rsid w:val="004F739C"/>
    <w:rsid w:val="00500869"/>
    <w:rsid w:val="00500DC5"/>
    <w:rsid w:val="005018D0"/>
    <w:rsid w:val="00501AB2"/>
    <w:rsid w:val="00502463"/>
    <w:rsid w:val="00502A6F"/>
    <w:rsid w:val="00503F52"/>
    <w:rsid w:val="0050492D"/>
    <w:rsid w:val="005057B3"/>
    <w:rsid w:val="00506077"/>
    <w:rsid w:val="00507F7C"/>
    <w:rsid w:val="00510F6F"/>
    <w:rsid w:val="005113C2"/>
    <w:rsid w:val="00511F7A"/>
    <w:rsid w:val="005141F0"/>
    <w:rsid w:val="005144A0"/>
    <w:rsid w:val="005144F1"/>
    <w:rsid w:val="00516C1A"/>
    <w:rsid w:val="00517247"/>
    <w:rsid w:val="005173F2"/>
    <w:rsid w:val="005174E9"/>
    <w:rsid w:val="00517C2C"/>
    <w:rsid w:val="005208B7"/>
    <w:rsid w:val="00521225"/>
    <w:rsid w:val="0052209E"/>
    <w:rsid w:val="00522B20"/>
    <w:rsid w:val="00522DA4"/>
    <w:rsid w:val="0052321A"/>
    <w:rsid w:val="0052391C"/>
    <w:rsid w:val="005246FC"/>
    <w:rsid w:val="0052521A"/>
    <w:rsid w:val="00525564"/>
    <w:rsid w:val="00525E0C"/>
    <w:rsid w:val="005307BC"/>
    <w:rsid w:val="0053118E"/>
    <w:rsid w:val="005336CB"/>
    <w:rsid w:val="0053379D"/>
    <w:rsid w:val="00533827"/>
    <w:rsid w:val="00533E2F"/>
    <w:rsid w:val="00534220"/>
    <w:rsid w:val="00534717"/>
    <w:rsid w:val="00534DE7"/>
    <w:rsid w:val="00537A3D"/>
    <w:rsid w:val="00537F44"/>
    <w:rsid w:val="00540134"/>
    <w:rsid w:val="005413BD"/>
    <w:rsid w:val="00541F61"/>
    <w:rsid w:val="00544908"/>
    <w:rsid w:val="00544AE9"/>
    <w:rsid w:val="005451DF"/>
    <w:rsid w:val="00545830"/>
    <w:rsid w:val="00545A5C"/>
    <w:rsid w:val="00546D9D"/>
    <w:rsid w:val="00547A30"/>
    <w:rsid w:val="00550D9E"/>
    <w:rsid w:val="00551720"/>
    <w:rsid w:val="00551AAB"/>
    <w:rsid w:val="00551FEE"/>
    <w:rsid w:val="005533D2"/>
    <w:rsid w:val="00553C86"/>
    <w:rsid w:val="00556AE0"/>
    <w:rsid w:val="00560462"/>
    <w:rsid w:val="005604CE"/>
    <w:rsid w:val="00560D76"/>
    <w:rsid w:val="005613FA"/>
    <w:rsid w:val="0056157C"/>
    <w:rsid w:val="00561F91"/>
    <w:rsid w:val="0056233B"/>
    <w:rsid w:val="00563265"/>
    <w:rsid w:val="00563435"/>
    <w:rsid w:val="00563687"/>
    <w:rsid w:val="00563D7B"/>
    <w:rsid w:val="00563E8F"/>
    <w:rsid w:val="0056440E"/>
    <w:rsid w:val="00564F32"/>
    <w:rsid w:val="00565429"/>
    <w:rsid w:val="00566E82"/>
    <w:rsid w:val="00567490"/>
    <w:rsid w:val="00570B42"/>
    <w:rsid w:val="005717D0"/>
    <w:rsid w:val="005742AD"/>
    <w:rsid w:val="00575AAF"/>
    <w:rsid w:val="0057687F"/>
    <w:rsid w:val="005768A8"/>
    <w:rsid w:val="00577365"/>
    <w:rsid w:val="00577DD8"/>
    <w:rsid w:val="0058031D"/>
    <w:rsid w:val="00580C20"/>
    <w:rsid w:val="00581B65"/>
    <w:rsid w:val="0058331B"/>
    <w:rsid w:val="00584343"/>
    <w:rsid w:val="00584FA1"/>
    <w:rsid w:val="00585163"/>
    <w:rsid w:val="00585197"/>
    <w:rsid w:val="00586CC0"/>
    <w:rsid w:val="0058740A"/>
    <w:rsid w:val="0058766A"/>
    <w:rsid w:val="00587C25"/>
    <w:rsid w:val="00587FE7"/>
    <w:rsid w:val="00590416"/>
    <w:rsid w:val="00592A04"/>
    <w:rsid w:val="0059316A"/>
    <w:rsid w:val="005936DE"/>
    <w:rsid w:val="00593D76"/>
    <w:rsid w:val="00594351"/>
    <w:rsid w:val="005945B5"/>
    <w:rsid w:val="00595ACA"/>
    <w:rsid w:val="00595F94"/>
    <w:rsid w:val="00595FBC"/>
    <w:rsid w:val="00596941"/>
    <w:rsid w:val="005A0636"/>
    <w:rsid w:val="005A0A87"/>
    <w:rsid w:val="005A1C3C"/>
    <w:rsid w:val="005A2185"/>
    <w:rsid w:val="005A2347"/>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D84"/>
    <w:rsid w:val="005B6247"/>
    <w:rsid w:val="005B6919"/>
    <w:rsid w:val="005B758A"/>
    <w:rsid w:val="005C0017"/>
    <w:rsid w:val="005C1606"/>
    <w:rsid w:val="005C31FB"/>
    <w:rsid w:val="005C36A8"/>
    <w:rsid w:val="005C373A"/>
    <w:rsid w:val="005C37B9"/>
    <w:rsid w:val="005C3F3C"/>
    <w:rsid w:val="005C4489"/>
    <w:rsid w:val="005C4E40"/>
    <w:rsid w:val="005C5117"/>
    <w:rsid w:val="005C56F5"/>
    <w:rsid w:val="005C5891"/>
    <w:rsid w:val="005C5AF1"/>
    <w:rsid w:val="005C72BA"/>
    <w:rsid w:val="005D00E2"/>
    <w:rsid w:val="005D0CF0"/>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FA1"/>
    <w:rsid w:val="005E3DA6"/>
    <w:rsid w:val="005E51CE"/>
    <w:rsid w:val="005E535A"/>
    <w:rsid w:val="005E5504"/>
    <w:rsid w:val="005E66A6"/>
    <w:rsid w:val="005E684C"/>
    <w:rsid w:val="005E7F09"/>
    <w:rsid w:val="005F0145"/>
    <w:rsid w:val="005F11B9"/>
    <w:rsid w:val="005F1E40"/>
    <w:rsid w:val="005F2201"/>
    <w:rsid w:val="005F3648"/>
    <w:rsid w:val="005F36CF"/>
    <w:rsid w:val="005F3E8C"/>
    <w:rsid w:val="005F4418"/>
    <w:rsid w:val="005F5953"/>
    <w:rsid w:val="005F5F2E"/>
    <w:rsid w:val="005F6190"/>
    <w:rsid w:val="00600295"/>
    <w:rsid w:val="00601134"/>
    <w:rsid w:val="00601B2E"/>
    <w:rsid w:val="00601B6D"/>
    <w:rsid w:val="006022F7"/>
    <w:rsid w:val="006029D7"/>
    <w:rsid w:val="0060389E"/>
    <w:rsid w:val="00604D56"/>
    <w:rsid w:val="00605CD2"/>
    <w:rsid w:val="00605E60"/>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12CD"/>
    <w:rsid w:val="00621323"/>
    <w:rsid w:val="00622056"/>
    <w:rsid w:val="006228EB"/>
    <w:rsid w:val="00622A98"/>
    <w:rsid w:val="00623DBB"/>
    <w:rsid w:val="0062481E"/>
    <w:rsid w:val="00625779"/>
    <w:rsid w:val="00625BD5"/>
    <w:rsid w:val="00625EE1"/>
    <w:rsid w:val="006260E4"/>
    <w:rsid w:val="00626917"/>
    <w:rsid w:val="00630221"/>
    <w:rsid w:val="0063040F"/>
    <w:rsid w:val="00630F42"/>
    <w:rsid w:val="00631481"/>
    <w:rsid w:val="006329EA"/>
    <w:rsid w:val="006329F0"/>
    <w:rsid w:val="00633197"/>
    <w:rsid w:val="006340EB"/>
    <w:rsid w:val="00634208"/>
    <w:rsid w:val="00634C84"/>
    <w:rsid w:val="006353CB"/>
    <w:rsid w:val="00635998"/>
    <w:rsid w:val="0063742F"/>
    <w:rsid w:val="0064041B"/>
    <w:rsid w:val="0064044C"/>
    <w:rsid w:val="006409EE"/>
    <w:rsid w:val="00641C08"/>
    <w:rsid w:val="00641F7C"/>
    <w:rsid w:val="006425B6"/>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6A5"/>
    <w:rsid w:val="00657BBC"/>
    <w:rsid w:val="00657BE6"/>
    <w:rsid w:val="00663C35"/>
    <w:rsid w:val="0066437D"/>
    <w:rsid w:val="006646DB"/>
    <w:rsid w:val="006658E1"/>
    <w:rsid w:val="00665FFF"/>
    <w:rsid w:val="0066645A"/>
    <w:rsid w:val="006666C2"/>
    <w:rsid w:val="00666854"/>
    <w:rsid w:val="00666B9F"/>
    <w:rsid w:val="00670446"/>
    <w:rsid w:val="006705FB"/>
    <w:rsid w:val="00671732"/>
    <w:rsid w:val="00672606"/>
    <w:rsid w:val="0067347B"/>
    <w:rsid w:val="006737C5"/>
    <w:rsid w:val="00674DAA"/>
    <w:rsid w:val="00675264"/>
    <w:rsid w:val="0067651C"/>
    <w:rsid w:val="00680272"/>
    <w:rsid w:val="00681E29"/>
    <w:rsid w:val="006820DA"/>
    <w:rsid w:val="006826A1"/>
    <w:rsid w:val="0068291A"/>
    <w:rsid w:val="00682C64"/>
    <w:rsid w:val="00682FB2"/>
    <w:rsid w:val="00683685"/>
    <w:rsid w:val="0068469A"/>
    <w:rsid w:val="00684E25"/>
    <w:rsid w:val="00686B84"/>
    <w:rsid w:val="00686D50"/>
    <w:rsid w:val="00686E80"/>
    <w:rsid w:val="00687371"/>
    <w:rsid w:val="006873C9"/>
    <w:rsid w:val="00687771"/>
    <w:rsid w:val="00687F5D"/>
    <w:rsid w:val="00690755"/>
    <w:rsid w:val="00690761"/>
    <w:rsid w:val="00690967"/>
    <w:rsid w:val="00690DA5"/>
    <w:rsid w:val="006910E1"/>
    <w:rsid w:val="006914F2"/>
    <w:rsid w:val="00691EB0"/>
    <w:rsid w:val="00692041"/>
    <w:rsid w:val="006953CC"/>
    <w:rsid w:val="00695684"/>
    <w:rsid w:val="00697741"/>
    <w:rsid w:val="006A0249"/>
    <w:rsid w:val="006A0540"/>
    <w:rsid w:val="006A08EC"/>
    <w:rsid w:val="006A1238"/>
    <w:rsid w:val="006A1FB6"/>
    <w:rsid w:val="006A2C2D"/>
    <w:rsid w:val="006A3259"/>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555"/>
    <w:rsid w:val="006D6931"/>
    <w:rsid w:val="006D6AC6"/>
    <w:rsid w:val="006D6EEF"/>
    <w:rsid w:val="006D7880"/>
    <w:rsid w:val="006D7B11"/>
    <w:rsid w:val="006E0938"/>
    <w:rsid w:val="006E12CF"/>
    <w:rsid w:val="006E164F"/>
    <w:rsid w:val="006E207D"/>
    <w:rsid w:val="006E3482"/>
    <w:rsid w:val="006E3E73"/>
    <w:rsid w:val="006E4655"/>
    <w:rsid w:val="006E4D41"/>
    <w:rsid w:val="006E5262"/>
    <w:rsid w:val="006E6BB9"/>
    <w:rsid w:val="006F03FB"/>
    <w:rsid w:val="006F0973"/>
    <w:rsid w:val="006F17EF"/>
    <w:rsid w:val="006F18B6"/>
    <w:rsid w:val="006F236F"/>
    <w:rsid w:val="006F2F0D"/>
    <w:rsid w:val="006F2F3A"/>
    <w:rsid w:val="006F3949"/>
    <w:rsid w:val="006F4433"/>
    <w:rsid w:val="006F59C0"/>
    <w:rsid w:val="006F677C"/>
    <w:rsid w:val="006F7198"/>
    <w:rsid w:val="006F74D2"/>
    <w:rsid w:val="007003C2"/>
    <w:rsid w:val="00700B37"/>
    <w:rsid w:val="007011D2"/>
    <w:rsid w:val="00701AF8"/>
    <w:rsid w:val="00702188"/>
    <w:rsid w:val="00702313"/>
    <w:rsid w:val="00704973"/>
    <w:rsid w:val="00704BB7"/>
    <w:rsid w:val="00704C80"/>
    <w:rsid w:val="00704D31"/>
    <w:rsid w:val="0070653F"/>
    <w:rsid w:val="0070699C"/>
    <w:rsid w:val="0070735A"/>
    <w:rsid w:val="00707AB5"/>
    <w:rsid w:val="007106B9"/>
    <w:rsid w:val="007107A5"/>
    <w:rsid w:val="007133F3"/>
    <w:rsid w:val="00713E9E"/>
    <w:rsid w:val="00714078"/>
    <w:rsid w:val="007145BD"/>
    <w:rsid w:val="00714B88"/>
    <w:rsid w:val="0071682B"/>
    <w:rsid w:val="00716DDB"/>
    <w:rsid w:val="00717407"/>
    <w:rsid w:val="0071759C"/>
    <w:rsid w:val="00717872"/>
    <w:rsid w:val="007179F2"/>
    <w:rsid w:val="00717A7A"/>
    <w:rsid w:val="0072009C"/>
    <w:rsid w:val="007200B6"/>
    <w:rsid w:val="007203A0"/>
    <w:rsid w:val="00721B0B"/>
    <w:rsid w:val="00721F13"/>
    <w:rsid w:val="007225D1"/>
    <w:rsid w:val="00722B4B"/>
    <w:rsid w:val="00722B7E"/>
    <w:rsid w:val="00722F96"/>
    <w:rsid w:val="00723134"/>
    <w:rsid w:val="00723AC0"/>
    <w:rsid w:val="00724196"/>
    <w:rsid w:val="007242B8"/>
    <w:rsid w:val="00724D12"/>
    <w:rsid w:val="0072546D"/>
    <w:rsid w:val="00725D79"/>
    <w:rsid w:val="0072639E"/>
    <w:rsid w:val="007264B8"/>
    <w:rsid w:val="00727D44"/>
    <w:rsid w:val="00730099"/>
    <w:rsid w:val="00730199"/>
    <w:rsid w:val="0073064C"/>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5114"/>
    <w:rsid w:val="0074547D"/>
    <w:rsid w:val="00745AB0"/>
    <w:rsid w:val="007463DA"/>
    <w:rsid w:val="00746488"/>
    <w:rsid w:val="007467E3"/>
    <w:rsid w:val="00746BCC"/>
    <w:rsid w:val="007471BF"/>
    <w:rsid w:val="007501CD"/>
    <w:rsid w:val="0075097D"/>
    <w:rsid w:val="00751618"/>
    <w:rsid w:val="007518A5"/>
    <w:rsid w:val="00751FBA"/>
    <w:rsid w:val="007530D9"/>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16B1"/>
    <w:rsid w:val="00782481"/>
    <w:rsid w:val="00784F08"/>
    <w:rsid w:val="007850E4"/>
    <w:rsid w:val="0078590A"/>
    <w:rsid w:val="00785DCC"/>
    <w:rsid w:val="00786C38"/>
    <w:rsid w:val="00786CB8"/>
    <w:rsid w:val="00786DBB"/>
    <w:rsid w:val="007876E2"/>
    <w:rsid w:val="00787B40"/>
    <w:rsid w:val="00787D8B"/>
    <w:rsid w:val="00787F18"/>
    <w:rsid w:val="00787F80"/>
    <w:rsid w:val="00790340"/>
    <w:rsid w:val="00790A13"/>
    <w:rsid w:val="00790D44"/>
    <w:rsid w:val="0079104A"/>
    <w:rsid w:val="00791060"/>
    <w:rsid w:val="0079114C"/>
    <w:rsid w:val="0079149C"/>
    <w:rsid w:val="007926D9"/>
    <w:rsid w:val="00793DC2"/>
    <w:rsid w:val="007953FD"/>
    <w:rsid w:val="00795F71"/>
    <w:rsid w:val="007965BD"/>
    <w:rsid w:val="007A0110"/>
    <w:rsid w:val="007A01C7"/>
    <w:rsid w:val="007A1894"/>
    <w:rsid w:val="007A1C5A"/>
    <w:rsid w:val="007A206A"/>
    <w:rsid w:val="007A3C9F"/>
    <w:rsid w:val="007A3FEB"/>
    <w:rsid w:val="007A504F"/>
    <w:rsid w:val="007A5558"/>
    <w:rsid w:val="007A5596"/>
    <w:rsid w:val="007A5AA0"/>
    <w:rsid w:val="007A6214"/>
    <w:rsid w:val="007A68E9"/>
    <w:rsid w:val="007A6FAB"/>
    <w:rsid w:val="007A706D"/>
    <w:rsid w:val="007A79C0"/>
    <w:rsid w:val="007B117A"/>
    <w:rsid w:val="007B149B"/>
    <w:rsid w:val="007B24D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36D"/>
    <w:rsid w:val="007C3466"/>
    <w:rsid w:val="007C35A6"/>
    <w:rsid w:val="007C3680"/>
    <w:rsid w:val="007C3F49"/>
    <w:rsid w:val="007C4EA8"/>
    <w:rsid w:val="007C5EF0"/>
    <w:rsid w:val="007C6992"/>
    <w:rsid w:val="007C6AC7"/>
    <w:rsid w:val="007C6B8D"/>
    <w:rsid w:val="007C6CCE"/>
    <w:rsid w:val="007C75B4"/>
    <w:rsid w:val="007C7E7C"/>
    <w:rsid w:val="007C7FA6"/>
    <w:rsid w:val="007D0B9E"/>
    <w:rsid w:val="007D0F98"/>
    <w:rsid w:val="007D241D"/>
    <w:rsid w:val="007D2C00"/>
    <w:rsid w:val="007D2E8E"/>
    <w:rsid w:val="007D349F"/>
    <w:rsid w:val="007D35FA"/>
    <w:rsid w:val="007D3AF3"/>
    <w:rsid w:val="007D3B86"/>
    <w:rsid w:val="007D4793"/>
    <w:rsid w:val="007D4BCB"/>
    <w:rsid w:val="007D4E82"/>
    <w:rsid w:val="007D59AA"/>
    <w:rsid w:val="007D5A6B"/>
    <w:rsid w:val="007D5FB7"/>
    <w:rsid w:val="007D6887"/>
    <w:rsid w:val="007D6B43"/>
    <w:rsid w:val="007D6BEF"/>
    <w:rsid w:val="007D71B5"/>
    <w:rsid w:val="007E06E7"/>
    <w:rsid w:val="007E16F1"/>
    <w:rsid w:val="007E1E45"/>
    <w:rsid w:val="007E2875"/>
    <w:rsid w:val="007E2E4C"/>
    <w:rsid w:val="007E3043"/>
    <w:rsid w:val="007E3568"/>
    <w:rsid w:val="007E3B2F"/>
    <w:rsid w:val="007E4F2F"/>
    <w:rsid w:val="007E629D"/>
    <w:rsid w:val="007E7223"/>
    <w:rsid w:val="007E7291"/>
    <w:rsid w:val="007E7E90"/>
    <w:rsid w:val="007F0553"/>
    <w:rsid w:val="007F091D"/>
    <w:rsid w:val="007F24B9"/>
    <w:rsid w:val="007F2DC7"/>
    <w:rsid w:val="007F30F3"/>
    <w:rsid w:val="007F3470"/>
    <w:rsid w:val="007F3AB1"/>
    <w:rsid w:val="007F3F59"/>
    <w:rsid w:val="007F414E"/>
    <w:rsid w:val="007F4A0A"/>
    <w:rsid w:val="007F5C39"/>
    <w:rsid w:val="007F62E9"/>
    <w:rsid w:val="007F6754"/>
    <w:rsid w:val="007F75CF"/>
    <w:rsid w:val="007F7A05"/>
    <w:rsid w:val="007F7C93"/>
    <w:rsid w:val="00801197"/>
    <w:rsid w:val="00801A4A"/>
    <w:rsid w:val="00802BA0"/>
    <w:rsid w:val="008048A5"/>
    <w:rsid w:val="00805263"/>
    <w:rsid w:val="00805309"/>
    <w:rsid w:val="008058F9"/>
    <w:rsid w:val="00806A57"/>
    <w:rsid w:val="00806BCE"/>
    <w:rsid w:val="008076B8"/>
    <w:rsid w:val="00807D4C"/>
    <w:rsid w:val="008112F5"/>
    <w:rsid w:val="00812013"/>
    <w:rsid w:val="00812EC5"/>
    <w:rsid w:val="00812F26"/>
    <w:rsid w:val="0081400A"/>
    <w:rsid w:val="008144DA"/>
    <w:rsid w:val="00814905"/>
    <w:rsid w:val="008172D3"/>
    <w:rsid w:val="00817669"/>
    <w:rsid w:val="00817800"/>
    <w:rsid w:val="0081781E"/>
    <w:rsid w:val="00821218"/>
    <w:rsid w:val="0082194F"/>
    <w:rsid w:val="008227A2"/>
    <w:rsid w:val="00822AAA"/>
    <w:rsid w:val="00823D31"/>
    <w:rsid w:val="00824E95"/>
    <w:rsid w:val="008257C9"/>
    <w:rsid w:val="00825C2A"/>
    <w:rsid w:val="0082624C"/>
    <w:rsid w:val="008263BB"/>
    <w:rsid w:val="00827DA7"/>
    <w:rsid w:val="00827F99"/>
    <w:rsid w:val="00830387"/>
    <w:rsid w:val="00830A14"/>
    <w:rsid w:val="00830F0A"/>
    <w:rsid w:val="0083124B"/>
    <w:rsid w:val="0083128D"/>
    <w:rsid w:val="00833DD3"/>
    <w:rsid w:val="0083431A"/>
    <w:rsid w:val="00834343"/>
    <w:rsid w:val="00834370"/>
    <w:rsid w:val="008343DB"/>
    <w:rsid w:val="00834769"/>
    <w:rsid w:val="00834916"/>
    <w:rsid w:val="00834C25"/>
    <w:rsid w:val="00834F61"/>
    <w:rsid w:val="0083580E"/>
    <w:rsid w:val="00835AC3"/>
    <w:rsid w:val="00836140"/>
    <w:rsid w:val="00836853"/>
    <w:rsid w:val="00836A1B"/>
    <w:rsid w:val="0084050F"/>
    <w:rsid w:val="00840690"/>
    <w:rsid w:val="00840B38"/>
    <w:rsid w:val="00841122"/>
    <w:rsid w:val="0084135F"/>
    <w:rsid w:val="00841C0A"/>
    <w:rsid w:val="00842010"/>
    <w:rsid w:val="0084281D"/>
    <w:rsid w:val="00842E97"/>
    <w:rsid w:val="00843400"/>
    <w:rsid w:val="00843CF7"/>
    <w:rsid w:val="008441A3"/>
    <w:rsid w:val="00844FF5"/>
    <w:rsid w:val="00845843"/>
    <w:rsid w:val="008458FD"/>
    <w:rsid w:val="00846877"/>
    <w:rsid w:val="00847A66"/>
    <w:rsid w:val="008506D8"/>
    <w:rsid w:val="0085180E"/>
    <w:rsid w:val="00851A6F"/>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71522"/>
    <w:rsid w:val="008721D1"/>
    <w:rsid w:val="00872207"/>
    <w:rsid w:val="00872A97"/>
    <w:rsid w:val="00873E34"/>
    <w:rsid w:val="008743A9"/>
    <w:rsid w:val="00874460"/>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5367"/>
    <w:rsid w:val="00885488"/>
    <w:rsid w:val="008865D0"/>
    <w:rsid w:val="00886B08"/>
    <w:rsid w:val="00887549"/>
    <w:rsid w:val="0089053F"/>
    <w:rsid w:val="00890BA7"/>
    <w:rsid w:val="00890F08"/>
    <w:rsid w:val="00891117"/>
    <w:rsid w:val="00892200"/>
    <w:rsid w:val="008922BD"/>
    <w:rsid w:val="008922C1"/>
    <w:rsid w:val="00893DD2"/>
    <w:rsid w:val="008945FD"/>
    <w:rsid w:val="00894BD1"/>
    <w:rsid w:val="00894FE2"/>
    <w:rsid w:val="00895863"/>
    <w:rsid w:val="0089604E"/>
    <w:rsid w:val="00896229"/>
    <w:rsid w:val="0089655C"/>
    <w:rsid w:val="00896F1A"/>
    <w:rsid w:val="008A0706"/>
    <w:rsid w:val="008A0B99"/>
    <w:rsid w:val="008A0ED4"/>
    <w:rsid w:val="008A215E"/>
    <w:rsid w:val="008A3493"/>
    <w:rsid w:val="008A3A00"/>
    <w:rsid w:val="008A5B98"/>
    <w:rsid w:val="008A77F1"/>
    <w:rsid w:val="008B0D1E"/>
    <w:rsid w:val="008B1A20"/>
    <w:rsid w:val="008B23DE"/>
    <w:rsid w:val="008B2742"/>
    <w:rsid w:val="008B313B"/>
    <w:rsid w:val="008B38BE"/>
    <w:rsid w:val="008B3AE4"/>
    <w:rsid w:val="008B3C2E"/>
    <w:rsid w:val="008B4576"/>
    <w:rsid w:val="008B5B9E"/>
    <w:rsid w:val="008B6FEB"/>
    <w:rsid w:val="008B7582"/>
    <w:rsid w:val="008B7EBD"/>
    <w:rsid w:val="008C0033"/>
    <w:rsid w:val="008C0573"/>
    <w:rsid w:val="008C23C1"/>
    <w:rsid w:val="008C2495"/>
    <w:rsid w:val="008C2C26"/>
    <w:rsid w:val="008C315B"/>
    <w:rsid w:val="008C41C1"/>
    <w:rsid w:val="008C4431"/>
    <w:rsid w:val="008C5A7C"/>
    <w:rsid w:val="008C622A"/>
    <w:rsid w:val="008C664C"/>
    <w:rsid w:val="008C6A18"/>
    <w:rsid w:val="008D15A3"/>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201"/>
    <w:rsid w:val="008E68C7"/>
    <w:rsid w:val="008E6A03"/>
    <w:rsid w:val="008E6A49"/>
    <w:rsid w:val="008E6C5A"/>
    <w:rsid w:val="008E70E0"/>
    <w:rsid w:val="008E737E"/>
    <w:rsid w:val="008E73C8"/>
    <w:rsid w:val="008F08C7"/>
    <w:rsid w:val="008F1752"/>
    <w:rsid w:val="008F1F97"/>
    <w:rsid w:val="008F246D"/>
    <w:rsid w:val="008F2D5F"/>
    <w:rsid w:val="008F3CE3"/>
    <w:rsid w:val="008F3E42"/>
    <w:rsid w:val="008F40F9"/>
    <w:rsid w:val="008F5EF9"/>
    <w:rsid w:val="008F6D84"/>
    <w:rsid w:val="00900270"/>
    <w:rsid w:val="00900720"/>
    <w:rsid w:val="00900A1B"/>
    <w:rsid w:val="00900C60"/>
    <w:rsid w:val="009017D7"/>
    <w:rsid w:val="00901ABF"/>
    <w:rsid w:val="00901AD1"/>
    <w:rsid w:val="009022FE"/>
    <w:rsid w:val="00902A7A"/>
    <w:rsid w:val="00902DBD"/>
    <w:rsid w:val="0090322F"/>
    <w:rsid w:val="0090372A"/>
    <w:rsid w:val="00903901"/>
    <w:rsid w:val="0090625B"/>
    <w:rsid w:val="00906E84"/>
    <w:rsid w:val="00907004"/>
    <w:rsid w:val="009073E0"/>
    <w:rsid w:val="00907A78"/>
    <w:rsid w:val="00907BE3"/>
    <w:rsid w:val="00907CD4"/>
    <w:rsid w:val="009102D4"/>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3B1C"/>
    <w:rsid w:val="00923BBB"/>
    <w:rsid w:val="00923DE2"/>
    <w:rsid w:val="0092415C"/>
    <w:rsid w:val="009241F6"/>
    <w:rsid w:val="00924582"/>
    <w:rsid w:val="00924BE8"/>
    <w:rsid w:val="0092532B"/>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912"/>
    <w:rsid w:val="009479C8"/>
    <w:rsid w:val="0095006B"/>
    <w:rsid w:val="00950698"/>
    <w:rsid w:val="00950936"/>
    <w:rsid w:val="00951A89"/>
    <w:rsid w:val="009533F9"/>
    <w:rsid w:val="009535D1"/>
    <w:rsid w:val="00954180"/>
    <w:rsid w:val="00954590"/>
    <w:rsid w:val="00954AE9"/>
    <w:rsid w:val="00954BC0"/>
    <w:rsid w:val="00955514"/>
    <w:rsid w:val="00955601"/>
    <w:rsid w:val="0095610F"/>
    <w:rsid w:val="00956245"/>
    <w:rsid w:val="009565B7"/>
    <w:rsid w:val="009569D7"/>
    <w:rsid w:val="00957800"/>
    <w:rsid w:val="00957FAE"/>
    <w:rsid w:val="00960174"/>
    <w:rsid w:val="00960859"/>
    <w:rsid w:val="0096188B"/>
    <w:rsid w:val="009638EB"/>
    <w:rsid w:val="009651CE"/>
    <w:rsid w:val="009659BC"/>
    <w:rsid w:val="009679C2"/>
    <w:rsid w:val="009679C9"/>
    <w:rsid w:val="00967D60"/>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B51"/>
    <w:rsid w:val="00986DDD"/>
    <w:rsid w:val="00990D90"/>
    <w:rsid w:val="009914BC"/>
    <w:rsid w:val="009915E2"/>
    <w:rsid w:val="009918D1"/>
    <w:rsid w:val="00992116"/>
    <w:rsid w:val="00992C5E"/>
    <w:rsid w:val="00993E70"/>
    <w:rsid w:val="009947D9"/>
    <w:rsid w:val="00995091"/>
    <w:rsid w:val="009977D5"/>
    <w:rsid w:val="009A0011"/>
    <w:rsid w:val="009A0852"/>
    <w:rsid w:val="009A0935"/>
    <w:rsid w:val="009A3887"/>
    <w:rsid w:val="009A4149"/>
    <w:rsid w:val="009A50AF"/>
    <w:rsid w:val="009A600F"/>
    <w:rsid w:val="009A65FE"/>
    <w:rsid w:val="009B04CC"/>
    <w:rsid w:val="009B0DD8"/>
    <w:rsid w:val="009B250B"/>
    <w:rsid w:val="009B272C"/>
    <w:rsid w:val="009B336A"/>
    <w:rsid w:val="009B4136"/>
    <w:rsid w:val="009B51A9"/>
    <w:rsid w:val="009B52FC"/>
    <w:rsid w:val="009B676D"/>
    <w:rsid w:val="009B6B1C"/>
    <w:rsid w:val="009B72A6"/>
    <w:rsid w:val="009B7921"/>
    <w:rsid w:val="009C0008"/>
    <w:rsid w:val="009C1251"/>
    <w:rsid w:val="009C2C0C"/>
    <w:rsid w:val="009C30CB"/>
    <w:rsid w:val="009C434B"/>
    <w:rsid w:val="009C4962"/>
    <w:rsid w:val="009C4EA3"/>
    <w:rsid w:val="009C5415"/>
    <w:rsid w:val="009C6E3D"/>
    <w:rsid w:val="009C72C7"/>
    <w:rsid w:val="009C7BC6"/>
    <w:rsid w:val="009D04CA"/>
    <w:rsid w:val="009D1034"/>
    <w:rsid w:val="009D1274"/>
    <w:rsid w:val="009D1519"/>
    <w:rsid w:val="009D1A68"/>
    <w:rsid w:val="009D1B0E"/>
    <w:rsid w:val="009D29B1"/>
    <w:rsid w:val="009D3665"/>
    <w:rsid w:val="009D3B15"/>
    <w:rsid w:val="009D4536"/>
    <w:rsid w:val="009D4717"/>
    <w:rsid w:val="009D552D"/>
    <w:rsid w:val="009D68FA"/>
    <w:rsid w:val="009D72D4"/>
    <w:rsid w:val="009D74CA"/>
    <w:rsid w:val="009D775F"/>
    <w:rsid w:val="009E0242"/>
    <w:rsid w:val="009E198E"/>
    <w:rsid w:val="009E210C"/>
    <w:rsid w:val="009E2327"/>
    <w:rsid w:val="009E2D4B"/>
    <w:rsid w:val="009E3D46"/>
    <w:rsid w:val="009E3F30"/>
    <w:rsid w:val="009E51E6"/>
    <w:rsid w:val="009E5A32"/>
    <w:rsid w:val="009E5CB8"/>
    <w:rsid w:val="009E6013"/>
    <w:rsid w:val="009E62DA"/>
    <w:rsid w:val="009E68ED"/>
    <w:rsid w:val="009E6DDF"/>
    <w:rsid w:val="009E6F85"/>
    <w:rsid w:val="009F0636"/>
    <w:rsid w:val="009F068E"/>
    <w:rsid w:val="009F135D"/>
    <w:rsid w:val="009F1AD1"/>
    <w:rsid w:val="009F1B80"/>
    <w:rsid w:val="009F210B"/>
    <w:rsid w:val="009F2136"/>
    <w:rsid w:val="009F2790"/>
    <w:rsid w:val="009F36A9"/>
    <w:rsid w:val="009F3B46"/>
    <w:rsid w:val="009F45EE"/>
    <w:rsid w:val="009F4612"/>
    <w:rsid w:val="009F532D"/>
    <w:rsid w:val="009F6A0B"/>
    <w:rsid w:val="009F70D4"/>
    <w:rsid w:val="009F7BB0"/>
    <w:rsid w:val="00A000E9"/>
    <w:rsid w:val="00A00421"/>
    <w:rsid w:val="00A00D9A"/>
    <w:rsid w:val="00A01E87"/>
    <w:rsid w:val="00A02007"/>
    <w:rsid w:val="00A0204E"/>
    <w:rsid w:val="00A03A39"/>
    <w:rsid w:val="00A04151"/>
    <w:rsid w:val="00A04BBB"/>
    <w:rsid w:val="00A05535"/>
    <w:rsid w:val="00A056CB"/>
    <w:rsid w:val="00A07F83"/>
    <w:rsid w:val="00A10B39"/>
    <w:rsid w:val="00A10BBD"/>
    <w:rsid w:val="00A1103E"/>
    <w:rsid w:val="00A122BC"/>
    <w:rsid w:val="00A134A1"/>
    <w:rsid w:val="00A14D98"/>
    <w:rsid w:val="00A15404"/>
    <w:rsid w:val="00A20119"/>
    <w:rsid w:val="00A2016E"/>
    <w:rsid w:val="00A24010"/>
    <w:rsid w:val="00A24573"/>
    <w:rsid w:val="00A2498A"/>
    <w:rsid w:val="00A2612B"/>
    <w:rsid w:val="00A26852"/>
    <w:rsid w:val="00A27A4A"/>
    <w:rsid w:val="00A27D61"/>
    <w:rsid w:val="00A27DAE"/>
    <w:rsid w:val="00A3078C"/>
    <w:rsid w:val="00A34120"/>
    <w:rsid w:val="00A35F20"/>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73B"/>
    <w:rsid w:val="00A458F2"/>
    <w:rsid w:val="00A4683B"/>
    <w:rsid w:val="00A504E3"/>
    <w:rsid w:val="00A5054F"/>
    <w:rsid w:val="00A52820"/>
    <w:rsid w:val="00A52ACD"/>
    <w:rsid w:val="00A52DB6"/>
    <w:rsid w:val="00A5329F"/>
    <w:rsid w:val="00A53372"/>
    <w:rsid w:val="00A536DC"/>
    <w:rsid w:val="00A53909"/>
    <w:rsid w:val="00A53D65"/>
    <w:rsid w:val="00A55A17"/>
    <w:rsid w:val="00A57054"/>
    <w:rsid w:val="00A579F6"/>
    <w:rsid w:val="00A6020F"/>
    <w:rsid w:val="00A6090F"/>
    <w:rsid w:val="00A60E62"/>
    <w:rsid w:val="00A60E8D"/>
    <w:rsid w:val="00A6247F"/>
    <w:rsid w:val="00A6446A"/>
    <w:rsid w:val="00A64DC2"/>
    <w:rsid w:val="00A64E13"/>
    <w:rsid w:val="00A64F01"/>
    <w:rsid w:val="00A66B00"/>
    <w:rsid w:val="00A66E41"/>
    <w:rsid w:val="00A7016C"/>
    <w:rsid w:val="00A7084A"/>
    <w:rsid w:val="00A708FD"/>
    <w:rsid w:val="00A7093E"/>
    <w:rsid w:val="00A70DFA"/>
    <w:rsid w:val="00A71211"/>
    <w:rsid w:val="00A72F37"/>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631"/>
    <w:rsid w:val="00A827F3"/>
    <w:rsid w:val="00A82CA4"/>
    <w:rsid w:val="00A82DC6"/>
    <w:rsid w:val="00A83649"/>
    <w:rsid w:val="00A838D4"/>
    <w:rsid w:val="00A8395E"/>
    <w:rsid w:val="00A83B2A"/>
    <w:rsid w:val="00A83FF4"/>
    <w:rsid w:val="00A8416D"/>
    <w:rsid w:val="00A8465C"/>
    <w:rsid w:val="00A857FE"/>
    <w:rsid w:val="00A8601A"/>
    <w:rsid w:val="00A86750"/>
    <w:rsid w:val="00A86BEB"/>
    <w:rsid w:val="00A876BF"/>
    <w:rsid w:val="00A87E73"/>
    <w:rsid w:val="00A87F3A"/>
    <w:rsid w:val="00A90150"/>
    <w:rsid w:val="00A90164"/>
    <w:rsid w:val="00A90ECC"/>
    <w:rsid w:val="00A91E48"/>
    <w:rsid w:val="00A9468B"/>
    <w:rsid w:val="00A94ABB"/>
    <w:rsid w:val="00A96A2C"/>
    <w:rsid w:val="00A973B3"/>
    <w:rsid w:val="00A97516"/>
    <w:rsid w:val="00A97733"/>
    <w:rsid w:val="00AA0445"/>
    <w:rsid w:val="00AA0C7B"/>
    <w:rsid w:val="00AA1CC8"/>
    <w:rsid w:val="00AA2630"/>
    <w:rsid w:val="00AA2A24"/>
    <w:rsid w:val="00AA32A3"/>
    <w:rsid w:val="00AA33A5"/>
    <w:rsid w:val="00AA3515"/>
    <w:rsid w:val="00AA45FF"/>
    <w:rsid w:val="00AA460A"/>
    <w:rsid w:val="00AA5220"/>
    <w:rsid w:val="00AA54A9"/>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3190"/>
    <w:rsid w:val="00AC355D"/>
    <w:rsid w:val="00AC39F8"/>
    <w:rsid w:val="00AC3A08"/>
    <w:rsid w:val="00AC3CA1"/>
    <w:rsid w:val="00AC40D9"/>
    <w:rsid w:val="00AC4C7B"/>
    <w:rsid w:val="00AC4D83"/>
    <w:rsid w:val="00AC5009"/>
    <w:rsid w:val="00AC5260"/>
    <w:rsid w:val="00AC5359"/>
    <w:rsid w:val="00AC5B9D"/>
    <w:rsid w:val="00AC614B"/>
    <w:rsid w:val="00AC7262"/>
    <w:rsid w:val="00AC737E"/>
    <w:rsid w:val="00AC74C1"/>
    <w:rsid w:val="00AD01BA"/>
    <w:rsid w:val="00AD0790"/>
    <w:rsid w:val="00AD127E"/>
    <w:rsid w:val="00AD1939"/>
    <w:rsid w:val="00AD19A8"/>
    <w:rsid w:val="00AD278D"/>
    <w:rsid w:val="00AD30BF"/>
    <w:rsid w:val="00AD3C23"/>
    <w:rsid w:val="00AD5805"/>
    <w:rsid w:val="00AD59B3"/>
    <w:rsid w:val="00AD5A0D"/>
    <w:rsid w:val="00AD6904"/>
    <w:rsid w:val="00AD6AB7"/>
    <w:rsid w:val="00AD73D9"/>
    <w:rsid w:val="00AE0502"/>
    <w:rsid w:val="00AE0A95"/>
    <w:rsid w:val="00AE0AC7"/>
    <w:rsid w:val="00AE15C1"/>
    <w:rsid w:val="00AE1736"/>
    <w:rsid w:val="00AE1EE0"/>
    <w:rsid w:val="00AE3990"/>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ED1"/>
    <w:rsid w:val="00B0105B"/>
    <w:rsid w:val="00B0144A"/>
    <w:rsid w:val="00B01F4A"/>
    <w:rsid w:val="00B03867"/>
    <w:rsid w:val="00B03B7B"/>
    <w:rsid w:val="00B03F4F"/>
    <w:rsid w:val="00B04196"/>
    <w:rsid w:val="00B046A4"/>
    <w:rsid w:val="00B047A1"/>
    <w:rsid w:val="00B05463"/>
    <w:rsid w:val="00B05591"/>
    <w:rsid w:val="00B065FF"/>
    <w:rsid w:val="00B0730B"/>
    <w:rsid w:val="00B07373"/>
    <w:rsid w:val="00B0763F"/>
    <w:rsid w:val="00B07A67"/>
    <w:rsid w:val="00B107E3"/>
    <w:rsid w:val="00B10B6C"/>
    <w:rsid w:val="00B10B8F"/>
    <w:rsid w:val="00B10BE1"/>
    <w:rsid w:val="00B11C80"/>
    <w:rsid w:val="00B13665"/>
    <w:rsid w:val="00B1379C"/>
    <w:rsid w:val="00B14C7E"/>
    <w:rsid w:val="00B15687"/>
    <w:rsid w:val="00B15710"/>
    <w:rsid w:val="00B16365"/>
    <w:rsid w:val="00B1671F"/>
    <w:rsid w:val="00B16AA4"/>
    <w:rsid w:val="00B16CF8"/>
    <w:rsid w:val="00B1752B"/>
    <w:rsid w:val="00B17B74"/>
    <w:rsid w:val="00B20259"/>
    <w:rsid w:val="00B20658"/>
    <w:rsid w:val="00B207CB"/>
    <w:rsid w:val="00B20824"/>
    <w:rsid w:val="00B21E8E"/>
    <w:rsid w:val="00B27B51"/>
    <w:rsid w:val="00B30B3B"/>
    <w:rsid w:val="00B30D4C"/>
    <w:rsid w:val="00B3122D"/>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B4E"/>
    <w:rsid w:val="00B51E4C"/>
    <w:rsid w:val="00B52CA6"/>
    <w:rsid w:val="00B53FFB"/>
    <w:rsid w:val="00B54A45"/>
    <w:rsid w:val="00B54B17"/>
    <w:rsid w:val="00B5533F"/>
    <w:rsid w:val="00B5547F"/>
    <w:rsid w:val="00B561F8"/>
    <w:rsid w:val="00B567D4"/>
    <w:rsid w:val="00B56EA0"/>
    <w:rsid w:val="00B57C51"/>
    <w:rsid w:val="00B57F56"/>
    <w:rsid w:val="00B60144"/>
    <w:rsid w:val="00B60CED"/>
    <w:rsid w:val="00B61FF2"/>
    <w:rsid w:val="00B62AD1"/>
    <w:rsid w:val="00B6353F"/>
    <w:rsid w:val="00B635CD"/>
    <w:rsid w:val="00B63862"/>
    <w:rsid w:val="00B63C28"/>
    <w:rsid w:val="00B649E7"/>
    <w:rsid w:val="00B64BA7"/>
    <w:rsid w:val="00B65A0B"/>
    <w:rsid w:val="00B6797F"/>
    <w:rsid w:val="00B70285"/>
    <w:rsid w:val="00B7068D"/>
    <w:rsid w:val="00B708E5"/>
    <w:rsid w:val="00B7111B"/>
    <w:rsid w:val="00B71578"/>
    <w:rsid w:val="00B72703"/>
    <w:rsid w:val="00B73593"/>
    <w:rsid w:val="00B74EA4"/>
    <w:rsid w:val="00B7593C"/>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2621"/>
    <w:rsid w:val="00B94617"/>
    <w:rsid w:val="00B9519A"/>
    <w:rsid w:val="00B9574C"/>
    <w:rsid w:val="00B95A26"/>
    <w:rsid w:val="00B96206"/>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791"/>
    <w:rsid w:val="00BB3FE6"/>
    <w:rsid w:val="00BB4AA1"/>
    <w:rsid w:val="00BB4DD4"/>
    <w:rsid w:val="00BB53C9"/>
    <w:rsid w:val="00BB609B"/>
    <w:rsid w:val="00BC0172"/>
    <w:rsid w:val="00BC042D"/>
    <w:rsid w:val="00BC11DD"/>
    <w:rsid w:val="00BC1313"/>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15D5"/>
    <w:rsid w:val="00BD17D4"/>
    <w:rsid w:val="00BD22B0"/>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8A7"/>
    <w:rsid w:val="00BE41E9"/>
    <w:rsid w:val="00BE4834"/>
    <w:rsid w:val="00BE5A7B"/>
    <w:rsid w:val="00BE5CC2"/>
    <w:rsid w:val="00BE6DB5"/>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D11"/>
    <w:rsid w:val="00C03770"/>
    <w:rsid w:val="00C046F4"/>
    <w:rsid w:val="00C05E06"/>
    <w:rsid w:val="00C060A5"/>
    <w:rsid w:val="00C06612"/>
    <w:rsid w:val="00C068E0"/>
    <w:rsid w:val="00C068E5"/>
    <w:rsid w:val="00C06A6C"/>
    <w:rsid w:val="00C06C9A"/>
    <w:rsid w:val="00C06E4C"/>
    <w:rsid w:val="00C075E0"/>
    <w:rsid w:val="00C07959"/>
    <w:rsid w:val="00C10525"/>
    <w:rsid w:val="00C11916"/>
    <w:rsid w:val="00C1275C"/>
    <w:rsid w:val="00C12ADB"/>
    <w:rsid w:val="00C138A0"/>
    <w:rsid w:val="00C1464D"/>
    <w:rsid w:val="00C14E30"/>
    <w:rsid w:val="00C14E9C"/>
    <w:rsid w:val="00C1596D"/>
    <w:rsid w:val="00C159E4"/>
    <w:rsid w:val="00C168E3"/>
    <w:rsid w:val="00C17B07"/>
    <w:rsid w:val="00C20680"/>
    <w:rsid w:val="00C21C47"/>
    <w:rsid w:val="00C2462E"/>
    <w:rsid w:val="00C249ED"/>
    <w:rsid w:val="00C26678"/>
    <w:rsid w:val="00C267D4"/>
    <w:rsid w:val="00C26B82"/>
    <w:rsid w:val="00C271BB"/>
    <w:rsid w:val="00C27BD2"/>
    <w:rsid w:val="00C3178D"/>
    <w:rsid w:val="00C31A26"/>
    <w:rsid w:val="00C32407"/>
    <w:rsid w:val="00C32B19"/>
    <w:rsid w:val="00C32C2D"/>
    <w:rsid w:val="00C33DED"/>
    <w:rsid w:val="00C341DE"/>
    <w:rsid w:val="00C34B77"/>
    <w:rsid w:val="00C34BB2"/>
    <w:rsid w:val="00C34D12"/>
    <w:rsid w:val="00C36728"/>
    <w:rsid w:val="00C36CF1"/>
    <w:rsid w:val="00C379D2"/>
    <w:rsid w:val="00C37CDF"/>
    <w:rsid w:val="00C41505"/>
    <w:rsid w:val="00C41807"/>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12A5"/>
    <w:rsid w:val="00C514DC"/>
    <w:rsid w:val="00C515CE"/>
    <w:rsid w:val="00C5296B"/>
    <w:rsid w:val="00C53B93"/>
    <w:rsid w:val="00C5405B"/>
    <w:rsid w:val="00C56192"/>
    <w:rsid w:val="00C57043"/>
    <w:rsid w:val="00C5719D"/>
    <w:rsid w:val="00C578AA"/>
    <w:rsid w:val="00C57B62"/>
    <w:rsid w:val="00C60FD6"/>
    <w:rsid w:val="00C61806"/>
    <w:rsid w:val="00C6183F"/>
    <w:rsid w:val="00C6193C"/>
    <w:rsid w:val="00C629D3"/>
    <w:rsid w:val="00C6398A"/>
    <w:rsid w:val="00C64446"/>
    <w:rsid w:val="00C64E81"/>
    <w:rsid w:val="00C64E8F"/>
    <w:rsid w:val="00C65421"/>
    <w:rsid w:val="00C665F1"/>
    <w:rsid w:val="00C70268"/>
    <w:rsid w:val="00C70B59"/>
    <w:rsid w:val="00C71096"/>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17BD"/>
    <w:rsid w:val="00C924DA"/>
    <w:rsid w:val="00C92A31"/>
    <w:rsid w:val="00C957D6"/>
    <w:rsid w:val="00C95CA1"/>
    <w:rsid w:val="00C96277"/>
    <w:rsid w:val="00C97234"/>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1079"/>
    <w:rsid w:val="00CB175E"/>
    <w:rsid w:val="00CB21AD"/>
    <w:rsid w:val="00CB2241"/>
    <w:rsid w:val="00CB2E88"/>
    <w:rsid w:val="00CB3157"/>
    <w:rsid w:val="00CB461A"/>
    <w:rsid w:val="00CB4769"/>
    <w:rsid w:val="00CB5603"/>
    <w:rsid w:val="00CB584C"/>
    <w:rsid w:val="00CB5C26"/>
    <w:rsid w:val="00CB5C77"/>
    <w:rsid w:val="00CB5E7B"/>
    <w:rsid w:val="00CC090A"/>
    <w:rsid w:val="00CC12CE"/>
    <w:rsid w:val="00CC1D51"/>
    <w:rsid w:val="00CC27F7"/>
    <w:rsid w:val="00CC404B"/>
    <w:rsid w:val="00CC4744"/>
    <w:rsid w:val="00CC4797"/>
    <w:rsid w:val="00CC5944"/>
    <w:rsid w:val="00CC648C"/>
    <w:rsid w:val="00CC6B34"/>
    <w:rsid w:val="00CC71A4"/>
    <w:rsid w:val="00CC77AD"/>
    <w:rsid w:val="00CC7A20"/>
    <w:rsid w:val="00CC7B7F"/>
    <w:rsid w:val="00CD0304"/>
    <w:rsid w:val="00CD0DF0"/>
    <w:rsid w:val="00CD0F61"/>
    <w:rsid w:val="00CD12D0"/>
    <w:rsid w:val="00CD1B9A"/>
    <w:rsid w:val="00CD25C8"/>
    <w:rsid w:val="00CD25D7"/>
    <w:rsid w:val="00CD2A97"/>
    <w:rsid w:val="00CD3B84"/>
    <w:rsid w:val="00CD3BDD"/>
    <w:rsid w:val="00CD4BFF"/>
    <w:rsid w:val="00CD4F13"/>
    <w:rsid w:val="00CD50CA"/>
    <w:rsid w:val="00CD5C56"/>
    <w:rsid w:val="00CD5EDE"/>
    <w:rsid w:val="00CD6416"/>
    <w:rsid w:val="00CD6988"/>
    <w:rsid w:val="00CD6E5F"/>
    <w:rsid w:val="00CD7726"/>
    <w:rsid w:val="00CD775C"/>
    <w:rsid w:val="00CD77D5"/>
    <w:rsid w:val="00CD7933"/>
    <w:rsid w:val="00CD7BC8"/>
    <w:rsid w:val="00CE1587"/>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8C3"/>
    <w:rsid w:val="00CF7131"/>
    <w:rsid w:val="00CF7554"/>
    <w:rsid w:val="00CF7886"/>
    <w:rsid w:val="00CF78A7"/>
    <w:rsid w:val="00CF7E0F"/>
    <w:rsid w:val="00D001BF"/>
    <w:rsid w:val="00D00539"/>
    <w:rsid w:val="00D02343"/>
    <w:rsid w:val="00D0281F"/>
    <w:rsid w:val="00D03053"/>
    <w:rsid w:val="00D031DB"/>
    <w:rsid w:val="00D03452"/>
    <w:rsid w:val="00D049AE"/>
    <w:rsid w:val="00D052EB"/>
    <w:rsid w:val="00D05B90"/>
    <w:rsid w:val="00D05C83"/>
    <w:rsid w:val="00D065CF"/>
    <w:rsid w:val="00D07DEE"/>
    <w:rsid w:val="00D102C1"/>
    <w:rsid w:val="00D1296A"/>
    <w:rsid w:val="00D12B89"/>
    <w:rsid w:val="00D12C33"/>
    <w:rsid w:val="00D12F23"/>
    <w:rsid w:val="00D13352"/>
    <w:rsid w:val="00D136AF"/>
    <w:rsid w:val="00D13FB2"/>
    <w:rsid w:val="00D1437F"/>
    <w:rsid w:val="00D14B15"/>
    <w:rsid w:val="00D154F0"/>
    <w:rsid w:val="00D1552E"/>
    <w:rsid w:val="00D166FD"/>
    <w:rsid w:val="00D16DC0"/>
    <w:rsid w:val="00D174E7"/>
    <w:rsid w:val="00D20606"/>
    <w:rsid w:val="00D218EE"/>
    <w:rsid w:val="00D2230B"/>
    <w:rsid w:val="00D224C8"/>
    <w:rsid w:val="00D22DE6"/>
    <w:rsid w:val="00D233FC"/>
    <w:rsid w:val="00D23B4A"/>
    <w:rsid w:val="00D23F7F"/>
    <w:rsid w:val="00D24191"/>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358"/>
    <w:rsid w:val="00D43916"/>
    <w:rsid w:val="00D44A43"/>
    <w:rsid w:val="00D44A4A"/>
    <w:rsid w:val="00D45CBD"/>
    <w:rsid w:val="00D46FCC"/>
    <w:rsid w:val="00D472E2"/>
    <w:rsid w:val="00D4778D"/>
    <w:rsid w:val="00D47C12"/>
    <w:rsid w:val="00D50172"/>
    <w:rsid w:val="00D52A1C"/>
    <w:rsid w:val="00D5307C"/>
    <w:rsid w:val="00D532C3"/>
    <w:rsid w:val="00D53375"/>
    <w:rsid w:val="00D53D65"/>
    <w:rsid w:val="00D54746"/>
    <w:rsid w:val="00D552ED"/>
    <w:rsid w:val="00D56BCF"/>
    <w:rsid w:val="00D56C9F"/>
    <w:rsid w:val="00D57297"/>
    <w:rsid w:val="00D5764B"/>
    <w:rsid w:val="00D578BC"/>
    <w:rsid w:val="00D57BF9"/>
    <w:rsid w:val="00D6032F"/>
    <w:rsid w:val="00D60521"/>
    <w:rsid w:val="00D652C0"/>
    <w:rsid w:val="00D65ACD"/>
    <w:rsid w:val="00D65B36"/>
    <w:rsid w:val="00D65CEC"/>
    <w:rsid w:val="00D66109"/>
    <w:rsid w:val="00D66DEC"/>
    <w:rsid w:val="00D67A11"/>
    <w:rsid w:val="00D704F6"/>
    <w:rsid w:val="00D7161C"/>
    <w:rsid w:val="00D716B5"/>
    <w:rsid w:val="00D71C1D"/>
    <w:rsid w:val="00D72651"/>
    <w:rsid w:val="00D72E8C"/>
    <w:rsid w:val="00D732EC"/>
    <w:rsid w:val="00D73473"/>
    <w:rsid w:val="00D73A8F"/>
    <w:rsid w:val="00D76335"/>
    <w:rsid w:val="00D7689B"/>
    <w:rsid w:val="00D802C4"/>
    <w:rsid w:val="00D80DEE"/>
    <w:rsid w:val="00D812FC"/>
    <w:rsid w:val="00D81B49"/>
    <w:rsid w:val="00D8316F"/>
    <w:rsid w:val="00D8398D"/>
    <w:rsid w:val="00D83D27"/>
    <w:rsid w:val="00D86163"/>
    <w:rsid w:val="00D87167"/>
    <w:rsid w:val="00D91B39"/>
    <w:rsid w:val="00D91CD7"/>
    <w:rsid w:val="00D9232C"/>
    <w:rsid w:val="00D92414"/>
    <w:rsid w:val="00D9298E"/>
    <w:rsid w:val="00D9428E"/>
    <w:rsid w:val="00D95871"/>
    <w:rsid w:val="00D97609"/>
    <w:rsid w:val="00D976B6"/>
    <w:rsid w:val="00D97C78"/>
    <w:rsid w:val="00DA0D66"/>
    <w:rsid w:val="00DA1240"/>
    <w:rsid w:val="00DA28BD"/>
    <w:rsid w:val="00DA322C"/>
    <w:rsid w:val="00DA5084"/>
    <w:rsid w:val="00DA5A38"/>
    <w:rsid w:val="00DA6C96"/>
    <w:rsid w:val="00DA6DAC"/>
    <w:rsid w:val="00DA7641"/>
    <w:rsid w:val="00DB023C"/>
    <w:rsid w:val="00DB0D1B"/>
    <w:rsid w:val="00DB148E"/>
    <w:rsid w:val="00DB199C"/>
    <w:rsid w:val="00DB1C7E"/>
    <w:rsid w:val="00DB2B3C"/>
    <w:rsid w:val="00DB3100"/>
    <w:rsid w:val="00DB33E5"/>
    <w:rsid w:val="00DB41C7"/>
    <w:rsid w:val="00DB45DD"/>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7E4"/>
    <w:rsid w:val="00DD02A7"/>
    <w:rsid w:val="00DD11AA"/>
    <w:rsid w:val="00DD1336"/>
    <w:rsid w:val="00DD1367"/>
    <w:rsid w:val="00DD168C"/>
    <w:rsid w:val="00DD1D76"/>
    <w:rsid w:val="00DD30F7"/>
    <w:rsid w:val="00DD35AC"/>
    <w:rsid w:val="00DD375C"/>
    <w:rsid w:val="00DD50E6"/>
    <w:rsid w:val="00DD54F1"/>
    <w:rsid w:val="00DD5A17"/>
    <w:rsid w:val="00DD704F"/>
    <w:rsid w:val="00DD7F80"/>
    <w:rsid w:val="00DE02C0"/>
    <w:rsid w:val="00DE08CF"/>
    <w:rsid w:val="00DE1B78"/>
    <w:rsid w:val="00DE2A0F"/>
    <w:rsid w:val="00DE2F0C"/>
    <w:rsid w:val="00DE3086"/>
    <w:rsid w:val="00DE44F2"/>
    <w:rsid w:val="00DE486F"/>
    <w:rsid w:val="00DE494F"/>
    <w:rsid w:val="00DE4CB1"/>
    <w:rsid w:val="00DE5645"/>
    <w:rsid w:val="00DE62BD"/>
    <w:rsid w:val="00DE6972"/>
    <w:rsid w:val="00DE7014"/>
    <w:rsid w:val="00DE7465"/>
    <w:rsid w:val="00DF13CB"/>
    <w:rsid w:val="00DF16FD"/>
    <w:rsid w:val="00DF1C1B"/>
    <w:rsid w:val="00DF1C8D"/>
    <w:rsid w:val="00DF204D"/>
    <w:rsid w:val="00DF361F"/>
    <w:rsid w:val="00DF5170"/>
    <w:rsid w:val="00DF6FFB"/>
    <w:rsid w:val="00E00C95"/>
    <w:rsid w:val="00E01307"/>
    <w:rsid w:val="00E0143E"/>
    <w:rsid w:val="00E02A95"/>
    <w:rsid w:val="00E0334E"/>
    <w:rsid w:val="00E03E5E"/>
    <w:rsid w:val="00E04005"/>
    <w:rsid w:val="00E045BC"/>
    <w:rsid w:val="00E04EF8"/>
    <w:rsid w:val="00E05E2A"/>
    <w:rsid w:val="00E06116"/>
    <w:rsid w:val="00E066D1"/>
    <w:rsid w:val="00E067DC"/>
    <w:rsid w:val="00E06AB6"/>
    <w:rsid w:val="00E06D8C"/>
    <w:rsid w:val="00E07489"/>
    <w:rsid w:val="00E103D5"/>
    <w:rsid w:val="00E10581"/>
    <w:rsid w:val="00E10F99"/>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D8B"/>
    <w:rsid w:val="00E2155D"/>
    <w:rsid w:val="00E22183"/>
    <w:rsid w:val="00E228B2"/>
    <w:rsid w:val="00E232D6"/>
    <w:rsid w:val="00E24242"/>
    <w:rsid w:val="00E2458F"/>
    <w:rsid w:val="00E24750"/>
    <w:rsid w:val="00E24DC7"/>
    <w:rsid w:val="00E25A64"/>
    <w:rsid w:val="00E25AF8"/>
    <w:rsid w:val="00E2647E"/>
    <w:rsid w:val="00E26A3C"/>
    <w:rsid w:val="00E27B5D"/>
    <w:rsid w:val="00E30BCE"/>
    <w:rsid w:val="00E311E0"/>
    <w:rsid w:val="00E312DB"/>
    <w:rsid w:val="00E31529"/>
    <w:rsid w:val="00E315FA"/>
    <w:rsid w:val="00E31752"/>
    <w:rsid w:val="00E32175"/>
    <w:rsid w:val="00E3320E"/>
    <w:rsid w:val="00E335A9"/>
    <w:rsid w:val="00E350AC"/>
    <w:rsid w:val="00E35BD8"/>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210E"/>
    <w:rsid w:val="00E5272B"/>
    <w:rsid w:val="00E540F7"/>
    <w:rsid w:val="00E551BC"/>
    <w:rsid w:val="00E55B3F"/>
    <w:rsid w:val="00E55D1C"/>
    <w:rsid w:val="00E55F44"/>
    <w:rsid w:val="00E56174"/>
    <w:rsid w:val="00E562B8"/>
    <w:rsid w:val="00E56362"/>
    <w:rsid w:val="00E56DB1"/>
    <w:rsid w:val="00E57757"/>
    <w:rsid w:val="00E57840"/>
    <w:rsid w:val="00E57D9A"/>
    <w:rsid w:val="00E57DF6"/>
    <w:rsid w:val="00E62098"/>
    <w:rsid w:val="00E62B70"/>
    <w:rsid w:val="00E64B91"/>
    <w:rsid w:val="00E655F1"/>
    <w:rsid w:val="00E66DCF"/>
    <w:rsid w:val="00E6740B"/>
    <w:rsid w:val="00E678A6"/>
    <w:rsid w:val="00E67B58"/>
    <w:rsid w:val="00E67DBF"/>
    <w:rsid w:val="00E67DDE"/>
    <w:rsid w:val="00E719D4"/>
    <w:rsid w:val="00E720C2"/>
    <w:rsid w:val="00E727B1"/>
    <w:rsid w:val="00E736AF"/>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6475"/>
    <w:rsid w:val="00EA7059"/>
    <w:rsid w:val="00EA731D"/>
    <w:rsid w:val="00EA750F"/>
    <w:rsid w:val="00EB02B6"/>
    <w:rsid w:val="00EB0FB1"/>
    <w:rsid w:val="00EB3676"/>
    <w:rsid w:val="00EB3765"/>
    <w:rsid w:val="00EB5318"/>
    <w:rsid w:val="00EB5B9B"/>
    <w:rsid w:val="00EB5C8F"/>
    <w:rsid w:val="00EB6341"/>
    <w:rsid w:val="00EB6628"/>
    <w:rsid w:val="00EB6DAC"/>
    <w:rsid w:val="00EB736B"/>
    <w:rsid w:val="00EB7A6F"/>
    <w:rsid w:val="00EC0464"/>
    <w:rsid w:val="00EC2C7E"/>
    <w:rsid w:val="00EC4E14"/>
    <w:rsid w:val="00EC53DC"/>
    <w:rsid w:val="00EC5E3F"/>
    <w:rsid w:val="00EC6BFE"/>
    <w:rsid w:val="00ED0054"/>
    <w:rsid w:val="00ED09C5"/>
    <w:rsid w:val="00ED1961"/>
    <w:rsid w:val="00ED2BD0"/>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932"/>
    <w:rsid w:val="00EF7167"/>
    <w:rsid w:val="00EF75F1"/>
    <w:rsid w:val="00F015EF"/>
    <w:rsid w:val="00F034EC"/>
    <w:rsid w:val="00F036F6"/>
    <w:rsid w:val="00F03B32"/>
    <w:rsid w:val="00F03C8B"/>
    <w:rsid w:val="00F04699"/>
    <w:rsid w:val="00F05DF0"/>
    <w:rsid w:val="00F05F3B"/>
    <w:rsid w:val="00F07127"/>
    <w:rsid w:val="00F1024B"/>
    <w:rsid w:val="00F105CD"/>
    <w:rsid w:val="00F114AD"/>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725"/>
    <w:rsid w:val="00F23E11"/>
    <w:rsid w:val="00F24989"/>
    <w:rsid w:val="00F24D89"/>
    <w:rsid w:val="00F25098"/>
    <w:rsid w:val="00F25956"/>
    <w:rsid w:val="00F25AFC"/>
    <w:rsid w:val="00F25B86"/>
    <w:rsid w:val="00F26618"/>
    <w:rsid w:val="00F2666A"/>
    <w:rsid w:val="00F268CE"/>
    <w:rsid w:val="00F275E9"/>
    <w:rsid w:val="00F27A2F"/>
    <w:rsid w:val="00F27CEF"/>
    <w:rsid w:val="00F3040E"/>
    <w:rsid w:val="00F3042A"/>
    <w:rsid w:val="00F30630"/>
    <w:rsid w:val="00F328CE"/>
    <w:rsid w:val="00F32BA6"/>
    <w:rsid w:val="00F32F2A"/>
    <w:rsid w:val="00F3304C"/>
    <w:rsid w:val="00F33C47"/>
    <w:rsid w:val="00F340A1"/>
    <w:rsid w:val="00F3457E"/>
    <w:rsid w:val="00F36185"/>
    <w:rsid w:val="00F365FB"/>
    <w:rsid w:val="00F3681B"/>
    <w:rsid w:val="00F369EE"/>
    <w:rsid w:val="00F36E4A"/>
    <w:rsid w:val="00F373FF"/>
    <w:rsid w:val="00F40041"/>
    <w:rsid w:val="00F40064"/>
    <w:rsid w:val="00F40FCC"/>
    <w:rsid w:val="00F41B54"/>
    <w:rsid w:val="00F4265E"/>
    <w:rsid w:val="00F431D6"/>
    <w:rsid w:val="00F442AF"/>
    <w:rsid w:val="00F44D1E"/>
    <w:rsid w:val="00F46FEB"/>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29BC"/>
    <w:rsid w:val="00F62B44"/>
    <w:rsid w:val="00F63CC0"/>
    <w:rsid w:val="00F64D6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6092"/>
    <w:rsid w:val="00F77217"/>
    <w:rsid w:val="00F7726D"/>
    <w:rsid w:val="00F772EA"/>
    <w:rsid w:val="00F7774E"/>
    <w:rsid w:val="00F8092C"/>
    <w:rsid w:val="00F828C8"/>
    <w:rsid w:val="00F82EAF"/>
    <w:rsid w:val="00F83034"/>
    <w:rsid w:val="00F83CC7"/>
    <w:rsid w:val="00F8435D"/>
    <w:rsid w:val="00F84913"/>
    <w:rsid w:val="00F85056"/>
    <w:rsid w:val="00F8511A"/>
    <w:rsid w:val="00F85301"/>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F3"/>
    <w:rsid w:val="00F92EF7"/>
    <w:rsid w:val="00F930C7"/>
    <w:rsid w:val="00F939F7"/>
    <w:rsid w:val="00F93EF9"/>
    <w:rsid w:val="00F940CE"/>
    <w:rsid w:val="00F94656"/>
    <w:rsid w:val="00F94EA7"/>
    <w:rsid w:val="00F9598F"/>
    <w:rsid w:val="00F95C57"/>
    <w:rsid w:val="00F95FC2"/>
    <w:rsid w:val="00F96355"/>
    <w:rsid w:val="00F96706"/>
    <w:rsid w:val="00F97C03"/>
    <w:rsid w:val="00FA10FA"/>
    <w:rsid w:val="00FA1E83"/>
    <w:rsid w:val="00FA293F"/>
    <w:rsid w:val="00FA6307"/>
    <w:rsid w:val="00FA64FA"/>
    <w:rsid w:val="00FA70C1"/>
    <w:rsid w:val="00FA7FA3"/>
    <w:rsid w:val="00FB11EF"/>
    <w:rsid w:val="00FB13F8"/>
    <w:rsid w:val="00FB1ED0"/>
    <w:rsid w:val="00FB1FF6"/>
    <w:rsid w:val="00FB2044"/>
    <w:rsid w:val="00FB3BA9"/>
    <w:rsid w:val="00FB43DC"/>
    <w:rsid w:val="00FB4C0F"/>
    <w:rsid w:val="00FB54BA"/>
    <w:rsid w:val="00FB5CF9"/>
    <w:rsid w:val="00FB6131"/>
    <w:rsid w:val="00FB748E"/>
    <w:rsid w:val="00FB751F"/>
    <w:rsid w:val="00FB76AD"/>
    <w:rsid w:val="00FC0011"/>
    <w:rsid w:val="00FC018D"/>
    <w:rsid w:val="00FC0700"/>
    <w:rsid w:val="00FC1635"/>
    <w:rsid w:val="00FC1ED5"/>
    <w:rsid w:val="00FC3F82"/>
    <w:rsid w:val="00FC499D"/>
    <w:rsid w:val="00FC55CC"/>
    <w:rsid w:val="00FC561D"/>
    <w:rsid w:val="00FC5FE5"/>
    <w:rsid w:val="00FC6163"/>
    <w:rsid w:val="00FC63E3"/>
    <w:rsid w:val="00FC6D65"/>
    <w:rsid w:val="00FC741E"/>
    <w:rsid w:val="00FC7564"/>
    <w:rsid w:val="00FC7D14"/>
    <w:rsid w:val="00FC7DB5"/>
    <w:rsid w:val="00FC7EC4"/>
    <w:rsid w:val="00FD1555"/>
    <w:rsid w:val="00FD234D"/>
    <w:rsid w:val="00FD23E3"/>
    <w:rsid w:val="00FD3DE2"/>
    <w:rsid w:val="00FD575C"/>
    <w:rsid w:val="00FD5790"/>
    <w:rsid w:val="00FD5A45"/>
    <w:rsid w:val="00FD6F9E"/>
    <w:rsid w:val="00FD76C2"/>
    <w:rsid w:val="00FD7B0C"/>
    <w:rsid w:val="00FD7BA2"/>
    <w:rsid w:val="00FE0315"/>
    <w:rsid w:val="00FE0AD7"/>
    <w:rsid w:val="00FE1098"/>
    <w:rsid w:val="00FE115D"/>
    <w:rsid w:val="00FE17F1"/>
    <w:rsid w:val="00FE2D07"/>
    <w:rsid w:val="00FE3EF1"/>
    <w:rsid w:val="00FE4C82"/>
    <w:rsid w:val="00FE53FF"/>
    <w:rsid w:val="00FE6411"/>
    <w:rsid w:val="00FE6C11"/>
    <w:rsid w:val="00FE6DF8"/>
    <w:rsid w:val="00FE747D"/>
    <w:rsid w:val="00FE7C36"/>
    <w:rsid w:val="00FF077A"/>
    <w:rsid w:val="00FF1989"/>
    <w:rsid w:val="00FF1B3B"/>
    <w:rsid w:val="00FF287B"/>
    <w:rsid w:val="00FF28A6"/>
    <w:rsid w:val="00FF2E55"/>
    <w:rsid w:val="00FF38F4"/>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E9887"/>
  <w15:docId w15:val="{5EC05E4A-9248-493B-A208-5727BDFB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semiHidden/>
    <w:unhideWhenUsed/>
    <w:rsid w:val="000A19EE"/>
    <w:rPr>
      <w:sz w:val="20"/>
      <w:szCs w:val="20"/>
    </w:rPr>
  </w:style>
  <w:style w:type="character" w:customStyle="1" w:styleId="TextocomentarioCar">
    <w:name w:val="Texto comentario Car"/>
    <w:basedOn w:val="Fuentedeprrafopredeter"/>
    <w:link w:val="Textocomentario"/>
    <w:uiPriority w:val="99"/>
    <w:semiHidden/>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1BEB6-425C-4065-9859-D862945B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Pages>
  <Words>5216</Words>
  <Characters>28694</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 hidalgo perez</cp:lastModifiedBy>
  <cp:revision>9</cp:revision>
  <cp:lastPrinted>2022-02-13T19:02:00Z</cp:lastPrinted>
  <dcterms:created xsi:type="dcterms:W3CDTF">2022-05-16T18:06:00Z</dcterms:created>
  <dcterms:modified xsi:type="dcterms:W3CDTF">2022-05-17T17:06:00Z</dcterms:modified>
</cp:coreProperties>
</file>