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30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0"/>
        <w:gridCol w:w="5520"/>
        <w:tblGridChange w:id="0">
          <w:tblGrid>
            <w:gridCol w:w="5310"/>
            <w:gridCol w:w="5520"/>
          </w:tblGrid>
        </w:tblGridChange>
      </w:tblGrid>
      <w:tr>
        <w:trPr>
          <w:cantSplit w:val="0"/>
          <w:trHeight w:val="9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240" w:before="24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Nhóm 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Thành phần đang được phân loại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Thông tin người nhận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Bàn phím nhập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Hóa đơn in ra giấy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Sai ⇒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CPU xử lý cước phí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RAM lưu trữ tạm  </w:t>
            </w: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Sai </w:t>
            </w:r>
          </w:p>
        </w:tc>
      </w:tr>
      <w:tr>
        <w:trPr>
          <w:cantSplit w:val="0"/>
          <w:trHeight w:val="61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Camera quét mã vạch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 Sai ⇒ Input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Màn hình hiển thị trạng thái đơn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Ổ cứng HDD lưu lịch sử  </w:t>
            </w: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Sai 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Xác định các thiết bị/dữ liệu bị xếp sai nhóm trong bảng trên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Giải thích ngắn gọn lý do tại sao sai: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Hóa đơn in ra giấy</w:t>
      </w:r>
      <w:r w:rsidDel="00000000" w:rsidR="00000000" w:rsidRPr="00000000">
        <w:rPr>
          <w:rtl w:val="0"/>
        </w:rPr>
        <w:t xml:space="preserve">: đây là kết quả in hóa đơn ra cho người dùng. Nên ở phần Output chính xác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Camera quét mã vạch</w:t>
      </w:r>
      <w:r w:rsidDel="00000000" w:rsidR="00000000" w:rsidRPr="00000000">
        <w:rPr>
          <w:rtl w:val="0"/>
        </w:rPr>
        <w:t xml:space="preserve">: cần để đọc dữ liệu  đưa vào hệ thống. Ở phần Input là chính xác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Ổ cứng HDD lưu lại lịch sử và Ram lưu trữ tạm</w:t>
      </w:r>
      <w:r w:rsidDel="00000000" w:rsidR="00000000" w:rsidRPr="00000000">
        <w:rPr>
          <w:rtl w:val="0"/>
        </w:rPr>
        <w:t xml:space="preserve">: là chức năng lưu trữ lại lịch sử giao dịch hoặc lịch sử giao hàng. Nên cho vào phần Storage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