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3 : Chuẩn hóa quy trình tra cứu dữ liệu kho hàng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1 (Phân tích):</w:t>
      </w:r>
      <w:r w:rsidDel="00000000" w:rsidR="00000000" w:rsidRPr="00000000">
        <w:rPr>
          <w:rtl w:val="0"/>
        </w:rPr>
        <w:t xml:space="preserve"> Định nghĩa rõ 4 tham số của VLOOKUP trong bài toán này (Lookup_value là gì? Table_array nằm ở đâu?...).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Lookup_value là mã linh kiện nằm ở dòng hiện tại của Sheet Don_Hang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Table_array là vùng dữ liệu bên Sheet Don_Hang có mã linh kiện, tên linh kiện, đơn giá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col_index_num là số thứ tự của cột chứa thông tin cần lấy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range_lookup là luôn yêu cầu false tìm chính xác không đoán mò 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2 (Triển khai):</w:t>
      </w:r>
      <w:r w:rsidDel="00000000" w:rsidR="00000000" w:rsidRPr="00000000">
        <w:rPr>
          <w:rtl w:val="0"/>
        </w:rPr>
        <w:t xml:space="preserve"> Viết công thức VLOOKUP hoàn chỉnh (kèm hàm IFERROR để xử lý lỗi #N/A thân thiện).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=IFERROR VLOOKUP(A2, Danh_Muc!$A$2:$C,2 False)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