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6 : Thiết lập môi trường làm việc cho hệ thống Smart-Farm trên SoC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Từ thư mục Home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), tạo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b w:val="1"/>
          <w:bCs w:val="1"/>
          <w:rtl w:val="0"/>
        </w:rPr>
        <w:t xml:space="preserve">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Tạo file 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để chứa mật khẩu cảm biến. Giải thích tại sao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thông thường không nhìn thấy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Saochép file mẫu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từ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và đổi tên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pump_control.ps1</w:t>
      </w:r>
      <w:r w:rsidDel="00000000" w:rsidR="00000000" w:rsidRPr="00000000">
        <w:rPr>
          <w:rtl w:val="0"/>
        </w:rPr>
        <w:t xml:space="preserve"> chỉ trong </w:t>
      </w:r>
      <w:r w:rsidDel="00000000" w:rsidR="00000000" w:rsidRPr="00000000">
        <w:rPr>
          <w:b w:val="1"/>
          <w:bCs w:val="1"/>
          <w:rtl w:val="0"/>
        </w:rPr>
        <w:t xml:space="preserve">1 lệnh duy nhất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4:</w:t>
      </w:r>
      <w:r w:rsidDel="00000000" w:rsidR="00000000" w:rsidRPr="00000000">
        <w:rPr>
          <w:rtl w:val="0"/>
        </w:rPr>
        <w:t xml:space="preserve"> Dùng lệnh liệt kê để kiểm tra lại toàn bộ cấu trúc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vừa tạo, xác nhận đủ 3 thư mục con và các file đã đúng vị trí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Ràng buộc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gặp lỗi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"Access to the path is denied"</w:t>
      </w:r>
      <w:r w:rsidDel="00000000" w:rsidR="00000000" w:rsidRPr="00000000">
        <w:rPr>
          <w:rtl w:val="0"/>
        </w:rPr>
        <w:t xml:space="preserve"> ở bước sao chép, bạn sẽ dùng cách nào để chạy lệnh với quyền quản trị (Administrator) trong PowerShell?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Yêu cầu đầu ra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 phân tích luồng IPO cho toàn bộ quá trình thiết lập căn cứ số này.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từ thư mục home (~), thư mục smart-famr, public và các thư mục con bin, data,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máy tính đọc dữ liệu, tạo ra các thư mục và thư mục con khi đã gõ lệnh, thưcj hiện sao chép và đổi tên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đưa ra kết quả cuối cùng tạo cấu trúc file smart-famr hoàn chỉnh, chứa file ẩn env trong config</w:t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Nhật ký (Log) các câu lệnh PowerShell đã thực hiện.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mkdir smart-farm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ni -ItemType Directory -Path .\samrt-farm, .\samrt-farm\bin, .\samrt-farm\data, .\samrt-farm\config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cd config  ni bia.env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ls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