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The Frontier Design Bible</w:t>
      </w:r>
    </w:p>
    <w:p>
      <w:pPr>
        <w:pStyle w:val="Heading2"/>
      </w:pPr>
      <w:r>
        <w:t>Chapter 2.7 – Paper 26 Technical Architecture</w:t>
      </w:r>
    </w:p>
    <w:p>
      <w:pPr>
        <w:pStyle w:val="Heading3"/>
      </w:pPr>
      <w:r>
        <w:t>1. Goals</w:t>
      </w:r>
    </w:p>
    <w:p>
      <w:r>
        <w:t>The architecture separates gameplay rules from Paper API calls. Every gameplay system is exposed through services so implementation details can evolve without changing game logic.</w:t>
      </w:r>
    </w:p>
    <w:p>
      <w:pPr>
        <w:pStyle w:val="Heading3"/>
      </w:pPr>
      <w:r>
        <w:t>2. Project Structure</w:t>
      </w:r>
    </w:p>
    <w:p>
      <w:r>
        <w:t>Modules:</w:t>
        <w:br/>
        <w:t>- bootstrap</w:t>
        <w:br/>
        <w:t>- city</w:t>
        <w:br/>
        <w:t>- influence</w:t>
        <w:br/>
        <w:t>- warfare</w:t>
        <w:br/>
        <w:t>- restoration</w:t>
        <w:br/>
        <w:t>- npc</w:t>
        <w:br/>
        <w:t>- dialog</w:t>
        <w:br/>
        <w:t>- economy</w:t>
        <w:br/>
        <w:t>- persistence</w:t>
        <w:br/>
        <w:t>- api</w:t>
        <w:br/>
        <w:t>- scheduler</w:t>
        <w:br/>
        <w:t>- util</w:t>
      </w:r>
    </w:p>
    <w:p>
      <w:pPr>
        <w:pStyle w:val="Heading3"/>
      </w:pPr>
      <w:r>
        <w:t>3. Core Services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Service</w:t>
            </w:r>
          </w:p>
        </w:tc>
        <w:tc>
          <w:tcPr>
            <w:tcW w:type="dxa" w:w="4320"/>
          </w:tcPr>
          <w:p>
            <w:r>
              <w:t>Responsibility</w:t>
            </w:r>
          </w:p>
        </w:tc>
      </w:tr>
      <w:tr>
        <w:tc>
          <w:tcPr>
            <w:tcW w:type="dxa" w:w="4320"/>
          </w:tcPr>
          <w:p>
            <w:r>
              <w:t>CityService</w:t>
            </w:r>
          </w:p>
        </w:tc>
        <w:tc>
          <w:tcPr>
            <w:tcW w:type="dxa" w:w="4320"/>
          </w:tcPr>
          <w:p>
            <w:r>
              <w:t>Settlement lifecycle</w:t>
            </w:r>
          </w:p>
        </w:tc>
      </w:tr>
      <w:tr>
        <w:tc>
          <w:tcPr>
            <w:tcW w:type="dxa" w:w="4320"/>
          </w:tcPr>
          <w:p>
            <w:r>
              <w:t>InfluenceService</w:t>
            </w:r>
          </w:p>
        </w:tc>
        <w:tc>
          <w:tcPr>
            <w:tcW w:type="dxa" w:w="4320"/>
          </w:tcPr>
          <w:p>
            <w:r>
              <w:t>Territory calculations</w:t>
            </w:r>
          </w:p>
        </w:tc>
      </w:tr>
      <w:tr>
        <w:tc>
          <w:tcPr>
            <w:tcW w:type="dxa" w:w="4320"/>
          </w:tcPr>
          <w:p>
            <w:r>
              <w:t>WarService</w:t>
            </w:r>
          </w:p>
        </w:tc>
        <w:tc>
          <w:tcPr>
            <w:tcW w:type="dxa" w:w="4320"/>
          </w:tcPr>
          <w:p>
            <w:r>
              <w:t>Wars and PvP</w:t>
            </w:r>
          </w:p>
        </w:tc>
      </w:tr>
      <w:tr>
        <w:tc>
          <w:tcPr>
            <w:tcW w:type="dxa" w:w="4320"/>
          </w:tcPr>
          <w:p>
            <w:r>
              <w:t>RestorationService</w:t>
            </w:r>
          </w:p>
        </w:tc>
        <w:tc>
          <w:tcPr>
            <w:tcW w:type="dxa" w:w="4320"/>
          </w:tcPr>
          <w:p>
            <w:r>
              <w:t>Repair orders</w:t>
            </w:r>
          </w:p>
        </w:tc>
      </w:tr>
      <w:tr>
        <w:tc>
          <w:tcPr>
            <w:tcW w:type="dxa" w:w="4320"/>
          </w:tcPr>
          <w:p>
            <w:r>
              <w:t>WorkerService</w:t>
            </w:r>
          </w:p>
        </w:tc>
        <w:tc>
          <w:tcPr>
            <w:tcW w:type="dxa" w:w="4320"/>
          </w:tcPr>
          <w:p>
            <w:r>
              <w:t>NPC workers</w:t>
            </w:r>
          </w:p>
        </w:tc>
      </w:tr>
      <w:tr>
        <w:tc>
          <w:tcPr>
            <w:tcW w:type="dxa" w:w="4320"/>
          </w:tcPr>
          <w:p>
            <w:r>
              <w:t>DialogService</w:t>
            </w:r>
          </w:p>
        </w:tc>
        <w:tc>
          <w:tcPr>
            <w:tcW w:type="dxa" w:w="4320"/>
          </w:tcPr>
          <w:p>
            <w:r>
              <w:t>Paper Dialog UI</w:t>
            </w:r>
          </w:p>
        </w:tc>
      </w:tr>
      <w:tr>
        <w:tc>
          <w:tcPr>
            <w:tcW w:type="dxa" w:w="4320"/>
          </w:tcPr>
          <w:p>
            <w:r>
              <w:t>EconomyService</w:t>
            </w:r>
          </w:p>
        </w:tc>
        <w:tc>
          <w:tcPr>
            <w:tcW w:type="dxa" w:w="4320"/>
          </w:tcPr>
          <w:p>
            <w:r>
              <w:t>Treasury and taxes</w:t>
            </w:r>
          </w:p>
        </w:tc>
      </w:tr>
      <w:tr>
        <w:tc>
          <w:tcPr>
            <w:tcW w:type="dxa" w:w="4320"/>
          </w:tcPr>
          <w:p>
            <w:r>
              <w:t>PersistenceService</w:t>
            </w:r>
          </w:p>
        </w:tc>
        <w:tc>
          <w:tcPr>
            <w:tcW w:type="dxa" w:w="4320"/>
          </w:tcPr>
          <w:p>
            <w:r>
              <w:t>Database access</w:t>
            </w:r>
          </w:p>
        </w:tc>
      </w:tr>
    </w:tbl>
    <w:p>
      <w:pPr>
        <w:pStyle w:val="Heading3"/>
      </w:pPr>
      <w:r>
        <w:t>4. Paper 26 Features</w:t>
      </w:r>
    </w:p>
    <w:p>
      <w:r>
        <w:t>Recommended usage:</w:t>
        <w:br/>
        <w:t>• Dialog API for management interfaces.</w:t>
        <w:br/>
        <w:t>• Mannequin entities for visible workers.</w:t>
        <w:br/>
        <w:t>• PersistentDataContainer for identifiers.</w:t>
        <w:br/>
        <w:t>• RegionScheduler for block changes.</w:t>
        <w:br/>
        <w:t>• EntityScheduler for NPC tasks.</w:t>
        <w:br/>
        <w:t>• Adventure Components for chat and UI.</w:t>
      </w:r>
    </w:p>
    <w:p>
      <w:pPr>
        <w:pStyle w:val="Heading3"/>
      </w:pPr>
      <w:r>
        <w:t>5. Threading Rules</w:t>
      </w:r>
    </w:p>
    <w:p>
      <w:r>
        <w:t>Never read or modify world state asynchronously.</w:t>
        <w:br/>
        <w:t>Async:</w:t>
        <w:br/>
        <w:t>- SQL</w:t>
        <w:br/>
        <w:t>- Compression</w:t>
        <w:br/>
        <w:t>- Reports</w:t>
        <w:br/>
        <w:t>- Path calculations</w:t>
        <w:br/>
        <w:t>Main/Region thread:</w:t>
        <w:br/>
        <w:t>- Block placement</w:t>
        <w:br/>
        <w:t>- Entity movement</w:t>
        <w:br/>
        <w:t>- Inventory changes</w:t>
        <w:br/>
        <w:t>- Dialog interactions</w:t>
      </w:r>
    </w:p>
    <w:p>
      <w:pPr>
        <w:pStyle w:val="Heading3"/>
      </w:pPr>
      <w:r>
        <w:t>6. Event Flow</w:t>
      </w:r>
    </w:p>
    <w:p>
      <w:r>
        <w:t>Player Action</w:t>
        <w:br/>
        <w:t>→ Listener</w:t>
        <w:br/>
        <w:t>→ Authorization</w:t>
        <w:br/>
        <w:t>→ Domain Service</w:t>
        <w:br/>
        <w:t>→ Persistence</w:t>
        <w:br/>
        <w:t>→ Cache Update</w:t>
        <w:br/>
        <w:t>→ UI Feedback</w:t>
      </w:r>
    </w:p>
    <w:p>
      <w:pPr>
        <w:pStyle w:val="Heading3"/>
      </w:pPr>
      <w:r>
        <w:t>7. Caching</w:t>
      </w:r>
    </w:p>
    <w:p>
      <w:r>
        <w:t>Hot caches:</w:t>
        <w:br/>
        <w:t>- player -&gt; settlement</w:t>
        <w:br/>
        <w:t>- chunk -&gt; owner</w:t>
        <w:br/>
        <w:t>- active wars</w:t>
        <w:br/>
        <w:t>- treasury snapshot</w:t>
        <w:br/>
        <w:t>- active repair orders</w:t>
        <w:br/>
        <w:t>Database remains the source of truth.</w:t>
      </w:r>
    </w:p>
    <w:p>
      <w:pPr>
        <w:pStyle w:val="Heading3"/>
      </w:pPr>
      <w:r>
        <w:t>8. Configuration</w:t>
      </w:r>
    </w:p>
    <w:p>
      <w:r>
        <w:t>Split configuration into:</w:t>
        <w:br/>
        <w:t>config.yml</w:t>
        <w:br/>
        <w:t>economy.yml</w:t>
        <w:br/>
        <w:t>warfare.yml</w:t>
        <w:br/>
        <w:t>settlements.yml</w:t>
        <w:br/>
        <w:t>messages.yml</w:t>
        <w:br/>
        <w:t>performance.yml</w:t>
      </w:r>
    </w:p>
    <w:p>
      <w:pPr>
        <w:pStyle w:val="Heading3"/>
      </w:pPr>
      <w:r>
        <w:t>9. Error Handling</w:t>
      </w:r>
    </w:p>
    <w:p>
      <w:r>
        <w:t>Use domain-specific exceptions.</w:t>
        <w:br/>
        <w:t>Convert exceptions into Adventure messages or Dialog responses.</w:t>
        <w:br/>
        <w:t>Log unexpected failures with correlation IDs.</w:t>
      </w:r>
    </w:p>
    <w:p>
      <w:pPr>
        <w:pStyle w:val="Heading3"/>
      </w:pPr>
      <w:r>
        <w:t>10. Performance Targets</w:t>
      </w:r>
    </w:p>
    <w:p>
      <w:r>
        <w:t>Target:</w:t>
        <w:br/>
        <w:t>- O(1) claim lookup</w:t>
        <w:br/>
        <w:t>- batched database writes</w:t>
        <w:br/>
        <w:t>- asynchronous reports</w:t>
        <w:br/>
        <w:t>- bounded repair queue</w:t>
        <w:br/>
        <w:t>- no blocking operations in listeners</w:t>
      </w:r>
    </w:p>
    <w:p>
      <w:pPr>
        <w:pStyle w:val="Heading3"/>
      </w:pPr>
      <w:r>
        <w:t>11. Next Chapter</w:t>
      </w:r>
    </w:p>
    <w:p>
      <w:r>
        <w:t>Chapter 2.8 completes the settlement system with the database model, persistence layer, migrations and repository design.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