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65F2D"/>
          <w:sz w:val="60"/>
        </w:rPr>
        <w:t>THE FRONTIER</w:t>
      </w:r>
    </w:p>
    <w:p>
      <w:pPr>
        <w:jc w:val="center"/>
      </w:pPr>
      <w:r>
        <w:rPr>
          <w:b/>
          <w:sz w:val="36"/>
        </w:rPr>
        <w:t>Design Bible - Chapter 6</w:t>
      </w:r>
    </w:p>
    <w:p>
      <w:pPr>
        <w:jc w:val="center"/>
      </w:pPr>
      <w:r>
        <w:rPr>
          <w:b/>
          <w:sz w:val="48"/>
        </w:rPr>
        <w:t>Economy, Production &amp; Trade</w:t>
      </w:r>
    </w:p>
    <w:p>
      <w:pPr>
        <w:jc w:val="center"/>
      </w:pPr>
      <w:r>
        <w:rPr>
          <w:i/>
        </w:rPr>
        <w:t>Paper 26 multiplayer gamemode specification</w:t>
        <w:br/>
        <w:t>Version 1.0</w:t>
      </w:r>
    </w:p>
    <w:p>
      <w:r>
        <w:br w:type="page"/>
      </w:r>
    </w:p>
    <w:p>
      <w:pPr>
        <w:pStyle w:val="Heading1"/>
      </w:pPr>
      <w:r>
        <w:t>Document purpose</w:t>
      </w:r>
    </w:p>
    <w:p>
      <w:r>
        <w:t>This chapter defines the complete economic layer of The Frontier: the movement of resources from extraction to production, storage, consumption, trade, taxation, war logistics and paid reconstruction. The objective is a player-driven economy with persistent demand and meaningful scarcity, without forcing every settlement into one optimal build.</w:t>
      </w:r>
    </w:p>
    <w:p>
      <w:r>
        <w:t>The economy must produce stories. A bridge collapse should create shortages. A winter should increase food prices. A rich mining town should still need farmers. A city that wins battles but cannot finance wages, repairs and supply routes should eventually lose influence.</w:t>
      </w:r>
    </w:p>
    <w:p>
      <w:pPr>
        <w:pStyle w:val="Heading1"/>
      </w:pPr>
      <w:r>
        <w:t>6.1 Core economic pillars</w:t>
      </w:r>
    </w:p>
    <w:p>
      <w:pPr>
        <w:pStyle w:val="ListBullet"/>
      </w:pPr>
      <w:r>
        <w:t>Every resource should have a reason to exist after early-game progression.</w:t>
      </w:r>
    </w:p>
    <w:p>
      <w:pPr>
        <w:pStyle w:val="ListBullet"/>
      </w:pPr>
      <w:r>
        <w:t>Production should require location, labor, infrastructure and time rather than only crafting speed.</w:t>
      </w:r>
    </w:p>
    <w:p>
      <w:pPr>
        <w:pStyle w:val="ListBullet"/>
      </w:pPr>
      <w:r>
        <w:t>Settlements should specialize and trade instead of becoming completely self-sufficient.</w:t>
      </w:r>
    </w:p>
    <w:p>
      <w:pPr>
        <w:pStyle w:val="ListBullet"/>
      </w:pPr>
      <w:r>
        <w:t>Goods should move physically through warehouses, roads and caravans whenever practical.</w:t>
      </w:r>
    </w:p>
    <w:p>
      <w:pPr>
        <w:pStyle w:val="ListBullet"/>
      </w:pPr>
      <w:r>
        <w:t>NPC population and public systems create persistent consumption and therefore persistent demand.</w:t>
      </w:r>
    </w:p>
    <w:p>
      <w:pPr>
        <w:pStyle w:val="ListBullet"/>
      </w:pPr>
      <w:r>
        <w:t>War damages economic networks, but does not erase months of player effort in one event.</w:t>
      </w:r>
    </w:p>
    <w:p>
      <w:pPr>
        <w:pStyle w:val="ListBullet"/>
      </w:pPr>
      <w:r>
        <w:t>Money must continuously leave the economy through wages, maintenance, repairs, permits and logistics.</w:t>
      </w:r>
    </w:p>
    <w:p>
      <w:pPr>
        <w:pStyle w:val="ListBullet"/>
      </w:pPr>
      <w:r>
        <w:t>Players should be able to participate as workers, merchants, haulers, investors, guards or governors.</w:t>
      </w:r>
    </w:p>
    <w:p>
      <w:pPr>
        <w:pStyle w:val="Heading1"/>
      </w:pPr>
      <w:r>
        <w:t>6.2 Economic actors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vAlign w:val="center"/>
            <w:shd w:fill="D9EAD3"/>
          </w:tcPr>
          <w:p>
            <w:pPr>
              <w:spacing w:after="0"/>
            </w:pPr>
            <w:r/>
            <w:r>
              <w:rPr>
                <w:b/>
              </w:rPr>
              <w:t>Actor</w:t>
            </w:r>
          </w:p>
        </w:tc>
        <w:tc>
          <w:tcPr>
            <w:tcW w:type="dxa" w:w="2160"/>
            <w:vAlign w:val="center"/>
            <w:shd w:fill="D9EAD3"/>
          </w:tcPr>
          <w:p>
            <w:pPr>
              <w:spacing w:after="0"/>
            </w:pPr>
            <w:r/>
            <w:r>
              <w:rPr>
                <w:b/>
              </w:rPr>
              <w:t>Primary role</w:t>
            </w:r>
          </w:p>
        </w:tc>
        <w:tc>
          <w:tcPr>
            <w:tcW w:type="dxa" w:w="6048"/>
            <w:vAlign w:val="center"/>
            <w:shd w:fill="D9EAD3"/>
          </w:tcPr>
          <w:p>
            <w:pPr>
              <w:spacing w:after="0"/>
            </w:pPr>
            <w:r/>
            <w:r>
              <w:rPr>
                <w:b/>
              </w:rPr>
              <w:t>Economic behavior</w:t>
            </w:r>
          </w:p>
        </w:tc>
      </w:tr>
      <w:tr>
        <w:trPr>
          <w:cantSplit/>
        </w:trPr>
        <w:tc>
          <w:tcPr>
            <w:tcW w:type="dxa" w:w="1872"/>
            <w:vAlign w:val="center"/>
          </w:tcPr>
          <w:p>
            <w:pPr>
              <w:spacing w:after="0"/>
            </w:pPr>
            <w:r/>
            <w:r>
              <w:rPr>
                <w:b w:val="0"/>
              </w:rPr>
              <w:t>Individual player</w:t>
            </w:r>
          </w:p>
        </w:tc>
        <w:tc>
          <w:tcPr>
            <w:tcW w:type="dxa" w:w="2160"/>
            <w:vAlign w:val="center"/>
          </w:tcPr>
          <w:p>
            <w:pPr>
              <w:spacing w:after="0"/>
            </w:pPr>
            <w:r/>
            <w:r>
              <w:rPr>
                <w:b w:val="0"/>
              </w:rPr>
              <w:t>Labor, trade, entrepreneurship</w:t>
            </w:r>
          </w:p>
        </w:tc>
        <w:tc>
          <w:tcPr>
            <w:tcW w:type="dxa" w:w="6048"/>
            <w:vAlign w:val="center"/>
          </w:tcPr>
          <w:p>
            <w:pPr>
              <w:spacing w:after="0"/>
            </w:pPr>
            <w:r/>
            <w:r>
              <w:rPr>
                <w:b w:val="0"/>
              </w:rPr>
              <w:t>Earns money, produces goods, creates contracts and pays local taxes.</w:t>
            </w:r>
          </w:p>
        </w:tc>
      </w:tr>
      <w:tr>
        <w:trPr>
          <w:cantSplit/>
        </w:trPr>
        <w:tc>
          <w:tcPr>
            <w:tcW w:type="dxa" w:w="1872"/>
            <w:vAlign w:val="center"/>
          </w:tcPr>
          <w:p>
            <w:pPr>
              <w:spacing w:after="0"/>
            </w:pPr>
            <w:r/>
            <w:r>
              <w:rPr>
                <w:b w:val="0"/>
              </w:rPr>
              <w:t>Settlement</w:t>
            </w:r>
          </w:p>
        </w:tc>
        <w:tc>
          <w:tcPr>
            <w:tcW w:type="dxa" w:w="2160"/>
            <w:vAlign w:val="center"/>
          </w:tcPr>
          <w:p>
            <w:pPr>
              <w:spacing w:after="0"/>
            </w:pPr>
            <w:r/>
            <w:r>
              <w:rPr>
                <w:b w:val="0"/>
              </w:rPr>
              <w:t>Public economy</w:t>
            </w:r>
          </w:p>
        </w:tc>
        <w:tc>
          <w:tcPr>
            <w:tcW w:type="dxa" w:w="6048"/>
            <w:vAlign w:val="center"/>
          </w:tcPr>
          <w:p>
            <w:pPr>
              <w:spacing w:after="0"/>
            </w:pPr>
            <w:r/>
            <w:r>
              <w:rPr>
                <w:b w:val="0"/>
              </w:rPr>
              <w:t>Collects taxes, pays upkeep, funds infrastructure, wages, wars and reconstruction.</w:t>
            </w:r>
          </w:p>
        </w:tc>
      </w:tr>
      <w:tr>
        <w:trPr>
          <w:cantSplit/>
        </w:trPr>
        <w:tc>
          <w:tcPr>
            <w:tcW w:type="dxa" w:w="1872"/>
            <w:vAlign w:val="center"/>
          </w:tcPr>
          <w:p>
            <w:pPr>
              <w:spacing w:after="0"/>
            </w:pPr>
            <w:r/>
            <w:r>
              <w:rPr>
                <w:b w:val="0"/>
              </w:rPr>
              <w:t>District</w:t>
            </w:r>
          </w:p>
        </w:tc>
        <w:tc>
          <w:tcPr>
            <w:tcW w:type="dxa" w:w="2160"/>
            <w:vAlign w:val="center"/>
          </w:tcPr>
          <w:p>
            <w:pPr>
              <w:spacing w:after="0"/>
            </w:pPr>
            <w:r/>
            <w:r>
              <w:rPr>
                <w:b w:val="0"/>
              </w:rPr>
              <w:t>Specialized production zone</w:t>
            </w:r>
          </w:p>
        </w:tc>
        <w:tc>
          <w:tcPr>
            <w:tcW w:type="dxa" w:w="6048"/>
            <w:vAlign w:val="center"/>
          </w:tcPr>
          <w:p>
            <w:pPr>
              <w:spacing w:after="0"/>
            </w:pPr>
            <w:r/>
            <w:r>
              <w:rPr>
                <w:b w:val="0"/>
              </w:rPr>
              <w:t>Provides efficiency bonuses and consumes services from other districts.</w:t>
            </w:r>
          </w:p>
        </w:tc>
      </w:tr>
      <w:tr>
        <w:trPr>
          <w:cantSplit/>
        </w:trPr>
        <w:tc>
          <w:tcPr>
            <w:tcW w:type="dxa" w:w="1872"/>
            <w:vAlign w:val="center"/>
          </w:tcPr>
          <w:p>
            <w:pPr>
              <w:spacing w:after="0"/>
            </w:pPr>
            <w:r/>
            <w:r>
              <w:rPr>
                <w:b w:val="0"/>
              </w:rPr>
              <w:t>NPC household</w:t>
            </w:r>
          </w:p>
        </w:tc>
        <w:tc>
          <w:tcPr>
            <w:tcW w:type="dxa" w:w="2160"/>
            <w:vAlign w:val="center"/>
          </w:tcPr>
          <w:p>
            <w:pPr>
              <w:spacing w:after="0"/>
            </w:pPr>
            <w:r/>
            <w:r>
              <w:rPr>
                <w:b w:val="0"/>
              </w:rPr>
              <w:t>Simulated consumer</w:t>
            </w:r>
          </w:p>
        </w:tc>
        <w:tc>
          <w:tcPr>
            <w:tcW w:type="dxa" w:w="6048"/>
            <w:vAlign w:val="center"/>
          </w:tcPr>
          <w:p>
            <w:pPr>
              <w:spacing w:after="0"/>
            </w:pPr>
            <w:r/>
            <w:r>
              <w:rPr>
                <w:b w:val="0"/>
              </w:rPr>
              <w:t>Consumes food, housing, clothing, tools and public services.</w:t>
            </w:r>
          </w:p>
        </w:tc>
      </w:tr>
      <w:tr>
        <w:trPr>
          <w:cantSplit/>
        </w:trPr>
        <w:tc>
          <w:tcPr>
            <w:tcW w:type="dxa" w:w="1872"/>
            <w:vAlign w:val="center"/>
          </w:tcPr>
          <w:p>
            <w:pPr>
              <w:spacing w:after="0"/>
            </w:pPr>
            <w:r/>
            <w:r>
              <w:rPr>
                <w:b w:val="0"/>
              </w:rPr>
              <w:t>Worker NPC</w:t>
            </w:r>
          </w:p>
        </w:tc>
        <w:tc>
          <w:tcPr>
            <w:tcW w:type="dxa" w:w="2160"/>
            <w:vAlign w:val="center"/>
          </w:tcPr>
          <w:p>
            <w:pPr>
              <w:spacing w:after="0"/>
            </w:pPr>
            <w:r/>
            <w:r>
              <w:rPr>
                <w:b w:val="0"/>
              </w:rPr>
              <w:t>Labor capacity</w:t>
            </w:r>
          </w:p>
        </w:tc>
        <w:tc>
          <w:tcPr>
            <w:tcW w:type="dxa" w:w="6048"/>
            <w:vAlign w:val="center"/>
          </w:tcPr>
          <w:p>
            <w:pPr>
              <w:spacing w:after="0"/>
            </w:pPr>
            <w:r/>
            <w:r>
              <w:rPr>
                <w:b w:val="0"/>
              </w:rPr>
              <w:t>Transforms inputs into outputs and receives wages.</w:t>
            </w:r>
          </w:p>
        </w:tc>
      </w:tr>
      <w:tr>
        <w:trPr>
          <w:cantSplit/>
        </w:trPr>
        <w:tc>
          <w:tcPr>
            <w:tcW w:type="dxa" w:w="1872"/>
            <w:vAlign w:val="center"/>
          </w:tcPr>
          <w:p>
            <w:pPr>
              <w:spacing w:after="0"/>
            </w:pPr>
            <w:r/>
            <w:r>
              <w:rPr>
                <w:b w:val="0"/>
              </w:rPr>
              <w:t>Guild or company</w:t>
            </w:r>
          </w:p>
        </w:tc>
        <w:tc>
          <w:tcPr>
            <w:tcW w:type="dxa" w:w="2160"/>
            <w:vAlign w:val="center"/>
          </w:tcPr>
          <w:p>
            <w:pPr>
              <w:spacing w:after="0"/>
            </w:pPr>
            <w:r/>
            <w:r>
              <w:rPr>
                <w:b w:val="0"/>
              </w:rPr>
              <w:t>Organized private production</w:t>
            </w:r>
          </w:p>
        </w:tc>
        <w:tc>
          <w:tcPr>
            <w:tcW w:type="dxa" w:w="6048"/>
            <w:vAlign w:val="center"/>
          </w:tcPr>
          <w:p>
            <w:pPr>
              <w:spacing w:after="0"/>
            </w:pPr>
            <w:r/>
            <w:r>
              <w:rPr>
                <w:b w:val="0"/>
              </w:rPr>
              <w:t>Owns workshops, employs players and fulfills contracts.</w:t>
            </w:r>
          </w:p>
        </w:tc>
      </w:tr>
      <w:tr>
        <w:trPr>
          <w:cantSplit/>
        </w:trPr>
        <w:tc>
          <w:tcPr>
            <w:tcW w:type="dxa" w:w="1872"/>
            <w:vAlign w:val="center"/>
          </w:tcPr>
          <w:p>
            <w:pPr>
              <w:spacing w:after="0"/>
            </w:pPr>
            <w:r/>
            <w:r>
              <w:rPr>
                <w:b w:val="0"/>
              </w:rPr>
              <w:t>Frontier Harbor</w:t>
            </w:r>
          </w:p>
        </w:tc>
        <w:tc>
          <w:tcPr>
            <w:tcW w:type="dxa" w:w="2160"/>
            <w:vAlign w:val="center"/>
          </w:tcPr>
          <w:p>
            <w:pPr>
              <w:spacing w:after="0"/>
            </w:pPr>
            <w:r/>
            <w:r>
              <w:rPr>
                <w:b w:val="0"/>
              </w:rPr>
              <w:t>Economic stabilizer</w:t>
            </w:r>
          </w:p>
        </w:tc>
        <w:tc>
          <w:tcPr>
            <w:tcW w:type="dxa" w:w="6048"/>
            <w:vAlign w:val="center"/>
          </w:tcPr>
          <w:p>
            <w:pPr>
              <w:spacing w:after="0"/>
            </w:pPr>
            <w:r/>
            <w:r>
              <w:rPr>
                <w:b w:val="0"/>
              </w:rPr>
              <w:t>Provides limited baseline supply and acts as last-resort market, never best-price market.</w:t>
            </w:r>
          </w:p>
        </w:tc>
      </w:tr>
      <w:tr>
        <w:trPr>
          <w:cantSplit/>
        </w:trPr>
        <w:tc>
          <w:tcPr>
            <w:tcW w:type="dxa" w:w="1872"/>
            <w:vAlign w:val="center"/>
          </w:tcPr>
          <w:p>
            <w:pPr>
              <w:spacing w:after="0"/>
            </w:pPr>
            <w:r/>
            <w:r>
              <w:rPr>
                <w:b w:val="0"/>
              </w:rPr>
              <w:t>Caravan or convoy</w:t>
            </w:r>
          </w:p>
        </w:tc>
        <w:tc>
          <w:tcPr>
            <w:tcW w:type="dxa" w:w="2160"/>
            <w:vAlign w:val="center"/>
          </w:tcPr>
          <w:p>
            <w:pPr>
              <w:spacing w:after="0"/>
            </w:pPr>
            <w:r/>
            <w:r>
              <w:rPr>
                <w:b w:val="0"/>
              </w:rPr>
              <w:t>Logistics actor</w:t>
            </w:r>
          </w:p>
        </w:tc>
        <w:tc>
          <w:tcPr>
            <w:tcW w:type="dxa" w:w="6048"/>
            <w:vAlign w:val="center"/>
          </w:tcPr>
          <w:p>
            <w:pPr>
              <w:spacing w:after="0"/>
            </w:pPr>
            <w:r/>
            <w:r>
              <w:rPr>
                <w:b w:val="0"/>
              </w:rPr>
              <w:t>Moves physical goods between production and consumption locations.</w:t>
            </w:r>
          </w:p>
        </w:tc>
      </w:tr>
    </w:tbl>
    <w:p/>
    <w:p>
      <w:pPr>
        <w:pStyle w:val="Heading1"/>
      </w:pPr>
      <w:r>
        <w:t>6.3 Currency architecture</w:t>
      </w:r>
    </w:p>
    <w:p>
      <w:r>
        <w:t>The server uses one primary currency for pricing, taxation and treasury accounting. Internally, all currency values are stored as integer minor units, for example cents, never floating-point values.</w:t>
      </w:r>
    </w:p>
    <w:p>
      <w:pPr>
        <w:pStyle w:val="NoSpacing"/>
        <w:spacing w:after="160"/>
        <w:ind w:left="360" w:right="360"/>
      </w:pPr>
      <w:r>
        <w:rPr>
          <w:rFonts w:ascii="Consolas" w:hAnsi="Consolas"/>
          <w:sz w:val="18"/>
        </w:rPr>
        <w:t>public record Money(long minorUnits) {</w:t>
        <w:br/>
        <w:t xml:space="preserve">    public Money {</w:t>
        <w:br/>
        <w:t xml:space="preserve">        if (minorUnits &lt; 0) throw new IllegalArgumentException();</w:t>
        <w:br/>
        <w:t xml:space="preserve">    }</w:t>
        <w:br/>
        <w:t>}</w:t>
      </w:r>
    </w:p>
    <w:p>
      <w:pPr>
        <w:pStyle w:val="Heading2"/>
      </w:pPr>
      <w:r>
        <w:t>Currency sources</w:t>
      </w:r>
    </w:p>
    <w:p>
      <w:pPr>
        <w:pStyle w:val="ListBullet"/>
      </w:pPr>
      <w:r>
        <w:t>NPC contracts from Frontier Harbor and regional institutions.</w:t>
      </w:r>
    </w:p>
    <w:p>
      <w:pPr>
        <w:pStyle w:val="ListBullet"/>
      </w:pPr>
      <w:r>
        <w:t>Quest and campaign rewards.</w:t>
      </w:r>
    </w:p>
    <w:p>
      <w:pPr>
        <w:pStyle w:val="ListBullet"/>
      </w:pPr>
      <w:r>
        <w:t>Sale of goods to limited NPC demand pools.</w:t>
      </w:r>
    </w:p>
    <w:p>
      <w:pPr>
        <w:pStyle w:val="ListBullet"/>
      </w:pPr>
      <w:r>
        <w:t>Bounties and public works contracts.</w:t>
      </w:r>
    </w:p>
    <w:p>
      <w:pPr>
        <w:pStyle w:val="ListBullet"/>
      </w:pPr>
      <w:r>
        <w:t>Controlled administrative grants for new players.</w:t>
      </w:r>
    </w:p>
    <w:p>
      <w:pPr>
        <w:pStyle w:val="Heading2"/>
      </w:pPr>
      <w:r>
        <w:t>Currency sinks</w:t>
      </w:r>
    </w:p>
    <w:p>
      <w:pPr>
        <w:pStyle w:val="ListBullet"/>
      </w:pPr>
      <w:r>
        <w:t>Worker salaries and guard wages.</w:t>
      </w:r>
    </w:p>
    <w:p>
      <w:pPr>
        <w:pStyle w:val="ListBullet"/>
      </w:pPr>
      <w:r>
        <w:t>Settlement maintenance.</w:t>
      </w:r>
    </w:p>
    <w:p>
      <w:pPr>
        <w:pStyle w:val="ListBullet"/>
      </w:pPr>
      <w:r>
        <w:t>Building and district permits.</w:t>
      </w:r>
    </w:p>
    <w:p>
      <w:pPr>
        <w:pStyle w:val="ListBullet"/>
      </w:pPr>
      <w:r>
        <w:t>Repair labor and reconstruction contracts.</w:t>
      </w:r>
    </w:p>
    <w:p>
      <w:pPr>
        <w:pStyle w:val="ListBullet"/>
      </w:pPr>
      <w:r>
        <w:t>Trade tariffs, market fees and listing fees.</w:t>
      </w:r>
    </w:p>
    <w:p>
      <w:pPr>
        <w:pStyle w:val="ListBullet"/>
      </w:pPr>
      <w:r>
        <w:t>Caravan insurance and escort contracts.</w:t>
      </w:r>
    </w:p>
    <w:p>
      <w:pPr>
        <w:pStyle w:val="ListBullet"/>
      </w:pPr>
      <w:r>
        <w:t>War declarations, campaign administration and peace settlements.</w:t>
      </w:r>
    </w:p>
    <w:p>
      <w:pPr>
        <w:pStyle w:val="ListBullet"/>
      </w:pPr>
      <w:r>
        <w:t>Fast convenience services that do not bypass logistics, such as document processing or map services.</w:t>
      </w:r>
    </w:p>
    <w:p>
      <w:r>
        <w:t>The design target is that major settlements cannot indefinitely accumulate money without spending it. Treasury reserves should be strategically useful, but hoarding should create opportunity cost because neglected infrastructure lowers efficiency and influence.</w:t>
      </w:r>
    </w:p>
    <w:p>
      <w:pPr>
        <w:pStyle w:val="Heading1"/>
      </w:pPr>
      <w:r>
        <w:t>6.4 Resource taxonomy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Class</w:t>
            </w:r>
          </w:p>
        </w:tc>
        <w:tc>
          <w:tcPr>
            <w:tcW w:type="dxa" w:w="3312"/>
            <w:vAlign w:val="center"/>
            <w:shd w:fill="D9EAD3"/>
          </w:tcPr>
          <w:p>
            <w:pPr>
              <w:spacing w:after="0"/>
            </w:pPr>
            <w:r/>
            <w:r>
              <w:rPr>
                <w:b/>
              </w:rPr>
              <w:t>Examples</w:t>
            </w:r>
          </w:p>
        </w:tc>
        <w:tc>
          <w:tcPr>
            <w:tcW w:type="dxa" w:w="3312"/>
            <w:vAlign w:val="center"/>
            <w:shd w:fill="D9EAD3"/>
          </w:tcPr>
          <w:p>
            <w:pPr>
              <w:spacing w:after="0"/>
            </w:pPr>
            <w:r/>
            <w:r>
              <w:rPr>
                <w:b/>
              </w:rPr>
              <w:t>Purpose</w:t>
            </w:r>
          </w:p>
        </w:tc>
      </w:tr>
      <w:tr>
        <w:trPr>
          <w:cantSplit/>
        </w:trPr>
        <w:tc>
          <w:tcPr>
            <w:tcW w:type="dxa" w:w="3312"/>
            <w:vAlign w:val="center"/>
          </w:tcPr>
          <w:p>
            <w:pPr>
              <w:spacing w:after="0"/>
            </w:pPr>
            <w:r/>
            <w:r>
              <w:rPr>
                <w:b w:val="0"/>
              </w:rPr>
              <w:t>Raw materials</w:t>
            </w:r>
          </w:p>
        </w:tc>
        <w:tc>
          <w:tcPr>
            <w:tcW w:type="dxa" w:w="3312"/>
            <w:vAlign w:val="center"/>
          </w:tcPr>
          <w:p>
            <w:pPr>
              <w:spacing w:after="0"/>
            </w:pPr>
            <w:r/>
            <w:r>
              <w:rPr>
                <w:b w:val="0"/>
              </w:rPr>
              <w:t>Logs, stone, ore, clay, fibers</w:t>
            </w:r>
          </w:p>
        </w:tc>
        <w:tc>
          <w:tcPr>
            <w:tcW w:type="dxa" w:w="3312"/>
            <w:vAlign w:val="center"/>
          </w:tcPr>
          <w:p>
            <w:pPr>
              <w:spacing w:after="0"/>
            </w:pPr>
            <w:r/>
            <w:r>
              <w:rPr>
                <w:b w:val="0"/>
              </w:rPr>
              <w:t>Extraction outputs and basic construction inputs.</w:t>
            </w:r>
          </w:p>
        </w:tc>
      </w:tr>
      <w:tr>
        <w:trPr>
          <w:cantSplit/>
        </w:trPr>
        <w:tc>
          <w:tcPr>
            <w:tcW w:type="dxa" w:w="3312"/>
            <w:vAlign w:val="center"/>
          </w:tcPr>
          <w:p>
            <w:pPr>
              <w:spacing w:after="0"/>
            </w:pPr>
            <w:r/>
            <w:r>
              <w:rPr>
                <w:b w:val="0"/>
              </w:rPr>
              <w:t>Processed materials</w:t>
            </w:r>
          </w:p>
        </w:tc>
        <w:tc>
          <w:tcPr>
            <w:tcW w:type="dxa" w:w="3312"/>
            <w:vAlign w:val="center"/>
          </w:tcPr>
          <w:p>
            <w:pPr>
              <w:spacing w:after="0"/>
            </w:pPr>
            <w:r/>
            <w:r>
              <w:rPr>
                <w:b w:val="0"/>
              </w:rPr>
              <w:t>Planks, bricks, ingots, glass</w:t>
            </w:r>
          </w:p>
        </w:tc>
        <w:tc>
          <w:tcPr>
            <w:tcW w:type="dxa" w:w="3312"/>
            <w:vAlign w:val="center"/>
          </w:tcPr>
          <w:p>
            <w:pPr>
              <w:spacing w:after="0"/>
            </w:pPr>
            <w:r/>
            <w:r>
              <w:rPr>
                <w:b w:val="0"/>
              </w:rPr>
              <w:t>Standard production and repair components.</w:t>
            </w:r>
          </w:p>
        </w:tc>
      </w:tr>
      <w:tr>
        <w:trPr>
          <w:cantSplit/>
        </w:trPr>
        <w:tc>
          <w:tcPr>
            <w:tcW w:type="dxa" w:w="3312"/>
            <w:vAlign w:val="center"/>
          </w:tcPr>
          <w:p>
            <w:pPr>
              <w:spacing w:after="0"/>
            </w:pPr>
            <w:r/>
            <w:r>
              <w:rPr>
                <w:b w:val="0"/>
              </w:rPr>
              <w:t>Components</w:t>
            </w:r>
          </w:p>
        </w:tc>
        <w:tc>
          <w:tcPr>
            <w:tcW w:type="dxa" w:w="3312"/>
            <w:vAlign w:val="center"/>
          </w:tcPr>
          <w:p>
            <w:pPr>
              <w:spacing w:after="0"/>
            </w:pPr>
            <w:r/>
            <w:r>
              <w:rPr>
                <w:b w:val="0"/>
              </w:rPr>
              <w:t>Tools, fittings, mechanisms, wagon parts</w:t>
            </w:r>
          </w:p>
        </w:tc>
        <w:tc>
          <w:tcPr>
            <w:tcW w:type="dxa" w:w="3312"/>
            <w:vAlign w:val="center"/>
          </w:tcPr>
          <w:p>
            <w:pPr>
              <w:spacing w:after="0"/>
            </w:pPr>
            <w:r/>
            <w:r>
              <w:rPr>
                <w:b w:val="0"/>
              </w:rPr>
              <w:t>Higher-value intermediate goods.</w:t>
            </w:r>
          </w:p>
        </w:tc>
      </w:tr>
      <w:tr>
        <w:trPr>
          <w:cantSplit/>
        </w:trPr>
        <w:tc>
          <w:tcPr>
            <w:tcW w:type="dxa" w:w="3312"/>
            <w:vAlign w:val="center"/>
          </w:tcPr>
          <w:p>
            <w:pPr>
              <w:spacing w:after="0"/>
            </w:pPr>
            <w:r/>
            <w:r>
              <w:rPr>
                <w:b w:val="0"/>
              </w:rPr>
              <w:t>Consumer goods</w:t>
            </w:r>
          </w:p>
        </w:tc>
        <w:tc>
          <w:tcPr>
            <w:tcW w:type="dxa" w:w="3312"/>
            <w:vAlign w:val="center"/>
          </w:tcPr>
          <w:p>
            <w:pPr>
              <w:spacing w:after="0"/>
            </w:pPr>
            <w:r/>
            <w:r>
              <w:rPr>
                <w:b w:val="0"/>
              </w:rPr>
              <w:t>Food, medicine, clothing, household goods</w:t>
            </w:r>
          </w:p>
        </w:tc>
        <w:tc>
          <w:tcPr>
            <w:tcW w:type="dxa" w:w="3312"/>
            <w:vAlign w:val="center"/>
          </w:tcPr>
          <w:p>
            <w:pPr>
              <w:spacing w:after="0"/>
            </w:pPr>
            <w:r/>
            <w:r>
              <w:rPr>
                <w:b w:val="0"/>
              </w:rPr>
              <w:t>Population consumption and prosperity.</w:t>
            </w:r>
          </w:p>
        </w:tc>
      </w:tr>
      <w:tr>
        <w:trPr>
          <w:cantSplit/>
        </w:trPr>
        <w:tc>
          <w:tcPr>
            <w:tcW w:type="dxa" w:w="3312"/>
            <w:vAlign w:val="center"/>
          </w:tcPr>
          <w:p>
            <w:pPr>
              <w:spacing w:after="0"/>
            </w:pPr>
            <w:r/>
            <w:r>
              <w:rPr>
                <w:b w:val="0"/>
              </w:rPr>
              <w:t>Military goods</w:t>
            </w:r>
          </w:p>
        </w:tc>
        <w:tc>
          <w:tcPr>
            <w:tcW w:type="dxa" w:w="3312"/>
            <w:vAlign w:val="center"/>
          </w:tcPr>
          <w:p>
            <w:pPr>
              <w:spacing w:after="0"/>
            </w:pPr>
            <w:r/>
            <w:r>
              <w:rPr>
                <w:b w:val="0"/>
              </w:rPr>
              <w:t>Weapons, armor, ammunition, siege components</w:t>
            </w:r>
          </w:p>
        </w:tc>
        <w:tc>
          <w:tcPr>
            <w:tcW w:type="dxa" w:w="3312"/>
            <w:vAlign w:val="center"/>
          </w:tcPr>
          <w:p>
            <w:pPr>
              <w:spacing w:after="0"/>
            </w:pPr>
            <w:r/>
            <w:r>
              <w:rPr>
                <w:b w:val="0"/>
              </w:rPr>
              <w:t>Campaign supply and defense.</w:t>
            </w:r>
          </w:p>
        </w:tc>
      </w:tr>
      <w:tr>
        <w:trPr>
          <w:cantSplit/>
        </w:trPr>
        <w:tc>
          <w:tcPr>
            <w:tcW w:type="dxa" w:w="3312"/>
            <w:vAlign w:val="center"/>
          </w:tcPr>
          <w:p>
            <w:pPr>
              <w:spacing w:after="0"/>
            </w:pPr>
            <w:r/>
            <w:r>
              <w:rPr>
                <w:b w:val="0"/>
              </w:rPr>
              <w:t>Infrastructure goods</w:t>
            </w:r>
          </w:p>
        </w:tc>
        <w:tc>
          <w:tcPr>
            <w:tcW w:type="dxa" w:w="3312"/>
            <w:vAlign w:val="center"/>
          </w:tcPr>
          <w:p>
            <w:pPr>
              <w:spacing w:after="0"/>
            </w:pPr>
            <w:r/>
            <w:r>
              <w:rPr>
                <w:b w:val="0"/>
              </w:rPr>
              <w:t>Road stone, beams, rails, bridge kits</w:t>
            </w:r>
          </w:p>
        </w:tc>
        <w:tc>
          <w:tcPr>
            <w:tcW w:type="dxa" w:w="3312"/>
            <w:vAlign w:val="center"/>
          </w:tcPr>
          <w:p>
            <w:pPr>
              <w:spacing w:after="0"/>
            </w:pPr>
            <w:r/>
            <w:r>
              <w:rPr>
                <w:b w:val="0"/>
              </w:rPr>
              <w:t>Public projects and logistics.</w:t>
            </w:r>
          </w:p>
        </w:tc>
      </w:tr>
      <w:tr>
        <w:trPr>
          <w:cantSplit/>
        </w:trPr>
        <w:tc>
          <w:tcPr>
            <w:tcW w:type="dxa" w:w="3312"/>
            <w:vAlign w:val="center"/>
          </w:tcPr>
          <w:p>
            <w:pPr>
              <w:spacing w:after="0"/>
            </w:pPr>
            <w:r/>
            <w:r>
              <w:rPr>
                <w:b w:val="0"/>
              </w:rPr>
              <w:t>Luxury goods</w:t>
            </w:r>
          </w:p>
        </w:tc>
        <w:tc>
          <w:tcPr>
            <w:tcW w:type="dxa" w:w="3312"/>
            <w:vAlign w:val="center"/>
          </w:tcPr>
          <w:p>
            <w:pPr>
              <w:spacing w:after="0"/>
            </w:pPr>
            <w:r/>
            <w:r>
              <w:rPr>
                <w:b w:val="0"/>
              </w:rPr>
              <w:t>Books, art, spices, jewelry</w:t>
            </w:r>
          </w:p>
        </w:tc>
        <w:tc>
          <w:tcPr>
            <w:tcW w:type="dxa" w:w="3312"/>
            <w:vAlign w:val="center"/>
          </w:tcPr>
          <w:p>
            <w:pPr>
              <w:spacing w:after="0"/>
            </w:pPr>
            <w:r/>
            <w:r>
              <w:rPr>
                <w:b w:val="0"/>
              </w:rPr>
              <w:t>Prestige, happiness and high-end trade.</w:t>
            </w:r>
          </w:p>
        </w:tc>
      </w:tr>
      <w:tr>
        <w:trPr>
          <w:cantSplit/>
        </w:trPr>
        <w:tc>
          <w:tcPr>
            <w:tcW w:type="dxa" w:w="3312"/>
            <w:vAlign w:val="center"/>
          </w:tcPr>
          <w:p>
            <w:pPr>
              <w:spacing w:after="0"/>
            </w:pPr>
            <w:r/>
            <w:r>
              <w:rPr>
                <w:b w:val="0"/>
              </w:rPr>
              <w:t>Strategic goods</w:t>
            </w:r>
          </w:p>
        </w:tc>
        <w:tc>
          <w:tcPr>
            <w:tcW w:type="dxa" w:w="3312"/>
            <w:vAlign w:val="center"/>
          </w:tcPr>
          <w:p>
            <w:pPr>
              <w:spacing w:after="0"/>
            </w:pPr>
            <w:r/>
            <w:r>
              <w:rPr>
                <w:b w:val="0"/>
              </w:rPr>
              <w:t>Fuel, medicine, iron, preserved food</w:t>
            </w:r>
          </w:p>
        </w:tc>
        <w:tc>
          <w:tcPr>
            <w:tcW w:type="dxa" w:w="3312"/>
            <w:vAlign w:val="center"/>
          </w:tcPr>
          <w:p>
            <w:pPr>
              <w:spacing w:after="0"/>
            </w:pPr>
            <w:r/>
            <w:r>
              <w:rPr>
                <w:b w:val="0"/>
              </w:rPr>
              <w:t>Shortage-sensitive goods important in war or winter.</w:t>
            </w:r>
          </w:p>
        </w:tc>
      </w:tr>
    </w:tbl>
    <w:p/>
    <w:p>
      <w:pPr>
        <w:pStyle w:val="Heading1"/>
      </w:pPr>
      <w:r>
        <w:t>6.5 Production-chain model</w:t>
      </w:r>
    </w:p>
    <w:p>
      <w:r>
        <w:t>Production is modeled as recipes owned by buildings or professions. Recipes consume inputs, worker time, building capacity and optionally energy or fuel. Outputs are not created merely because a player opens a menu; they result from an active production order.</w:t>
      </w:r>
    </w:p>
    <w:p>
      <w:pPr>
        <w:pStyle w:val="NoSpacing"/>
        <w:spacing w:after="160"/>
        <w:ind w:left="360" w:right="360"/>
      </w:pPr>
      <w:r>
        <w:rPr>
          <w:rFonts w:ascii="Consolas" w:hAnsi="Consolas"/>
          <w:sz w:val="18"/>
        </w:rPr>
        <w:t>ProductionOrder = recipe + quantity + building + assignedWorkers + priority</w:t>
        <w:br/>
        <w:br/>
        <w:t>CompletionRate = baseRate</w:t>
        <w:br/>
        <w:t xml:space="preserve">               * buildingEfficiency</w:t>
        <w:br/>
        <w:t xml:space="preserve">               * workerSkill</w:t>
        <w:br/>
        <w:t xml:space="preserve">               * infrastructureModifier</w:t>
        <w:br/>
        <w:t xml:space="preserve">               * supplyModifier</w:t>
        <w:br/>
        <w:t xml:space="preserve">               * safetyModifier</w:t>
      </w:r>
    </w:p>
    <w:p>
      <w:pPr>
        <w:pStyle w:val="Heading2"/>
      </w:pPr>
      <w:r>
        <w:t>Example chain: timber economy</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D3"/>
          </w:tcPr>
          <w:p>
            <w:pPr>
              <w:spacing w:after="0"/>
            </w:pPr>
            <w:r/>
            <w:r>
              <w:rPr>
                <w:b/>
              </w:rPr>
              <w:t>Stage</w:t>
            </w:r>
          </w:p>
        </w:tc>
        <w:tc>
          <w:tcPr>
            <w:tcW w:type="dxa" w:w="1987"/>
            <w:vAlign w:val="center"/>
            <w:shd w:fill="D9EAD3"/>
          </w:tcPr>
          <w:p>
            <w:pPr>
              <w:spacing w:after="0"/>
            </w:pPr>
            <w:r/>
            <w:r>
              <w:rPr>
                <w:b/>
              </w:rPr>
              <w:t>Building</w:t>
            </w:r>
          </w:p>
        </w:tc>
        <w:tc>
          <w:tcPr>
            <w:tcW w:type="dxa" w:w="1987"/>
            <w:vAlign w:val="center"/>
            <w:shd w:fill="D9EAD3"/>
          </w:tcPr>
          <w:p>
            <w:pPr>
              <w:spacing w:after="0"/>
            </w:pPr>
            <w:r/>
            <w:r>
              <w:rPr>
                <w:b/>
              </w:rPr>
              <w:t>Inputs</w:t>
            </w:r>
          </w:p>
        </w:tc>
        <w:tc>
          <w:tcPr>
            <w:tcW w:type="dxa" w:w="1987"/>
            <w:vAlign w:val="center"/>
            <w:shd w:fill="D9EAD3"/>
          </w:tcPr>
          <w:p>
            <w:pPr>
              <w:spacing w:after="0"/>
            </w:pPr>
            <w:r/>
            <w:r>
              <w:rPr>
                <w:b/>
              </w:rPr>
              <w:t>Outputs</w:t>
            </w:r>
          </w:p>
        </w:tc>
        <w:tc>
          <w:tcPr>
            <w:tcW w:type="dxa" w:w="1987"/>
            <w:vAlign w:val="center"/>
            <w:shd w:fill="D9EAD3"/>
          </w:tcPr>
          <w:p>
            <w:pPr>
              <w:spacing w:after="0"/>
            </w:pPr>
            <w:r/>
            <w:r>
              <w:rPr>
                <w:b/>
              </w:rPr>
              <w:t>Dependencies</w:t>
            </w:r>
          </w:p>
        </w:tc>
      </w:tr>
      <w:tr>
        <w:trPr>
          <w:cantSplit/>
        </w:trPr>
        <w:tc>
          <w:tcPr>
            <w:tcW w:type="dxa" w:w="1987"/>
            <w:vAlign w:val="center"/>
          </w:tcPr>
          <w:p>
            <w:pPr>
              <w:spacing w:after="0"/>
            </w:pPr>
            <w:r/>
            <w:r>
              <w:rPr>
                <w:b w:val="0"/>
              </w:rPr>
              <w:t>Extraction</w:t>
            </w:r>
          </w:p>
        </w:tc>
        <w:tc>
          <w:tcPr>
            <w:tcW w:type="dxa" w:w="1987"/>
            <w:vAlign w:val="center"/>
          </w:tcPr>
          <w:p>
            <w:pPr>
              <w:spacing w:after="0"/>
            </w:pPr>
            <w:r/>
            <w:r>
              <w:rPr>
                <w:b w:val="0"/>
              </w:rPr>
              <w:t>Logging camp</w:t>
            </w:r>
          </w:p>
        </w:tc>
        <w:tc>
          <w:tcPr>
            <w:tcW w:type="dxa" w:w="1987"/>
            <w:vAlign w:val="center"/>
          </w:tcPr>
          <w:p>
            <w:pPr>
              <w:spacing w:after="0"/>
            </w:pPr>
            <w:r/>
            <w:r>
              <w:rPr>
                <w:b w:val="0"/>
              </w:rPr>
              <w:t>Worker time</w:t>
            </w:r>
          </w:p>
        </w:tc>
        <w:tc>
          <w:tcPr>
            <w:tcW w:type="dxa" w:w="1987"/>
            <w:vAlign w:val="center"/>
          </w:tcPr>
          <w:p>
            <w:pPr>
              <w:spacing w:after="0"/>
            </w:pPr>
            <w:r/>
            <w:r>
              <w:rPr>
                <w:b w:val="0"/>
              </w:rPr>
              <w:t>Logs</w:t>
            </w:r>
          </w:p>
        </w:tc>
        <w:tc>
          <w:tcPr>
            <w:tcW w:type="dxa" w:w="1987"/>
            <w:vAlign w:val="center"/>
          </w:tcPr>
          <w:p>
            <w:pPr>
              <w:spacing w:after="0"/>
            </w:pPr>
            <w:r/>
            <w:r>
              <w:rPr>
                <w:b w:val="0"/>
              </w:rPr>
              <w:t>Forest access, tools, road connection</w:t>
            </w:r>
          </w:p>
        </w:tc>
      </w:tr>
      <w:tr>
        <w:trPr>
          <w:cantSplit/>
        </w:trPr>
        <w:tc>
          <w:tcPr>
            <w:tcW w:type="dxa" w:w="1987"/>
            <w:vAlign w:val="center"/>
          </w:tcPr>
          <w:p>
            <w:pPr>
              <w:spacing w:after="0"/>
            </w:pPr>
            <w:r/>
            <w:r>
              <w:rPr>
                <w:b w:val="0"/>
              </w:rPr>
              <w:t>Primary processing</w:t>
            </w:r>
          </w:p>
        </w:tc>
        <w:tc>
          <w:tcPr>
            <w:tcW w:type="dxa" w:w="1987"/>
            <w:vAlign w:val="center"/>
          </w:tcPr>
          <w:p>
            <w:pPr>
              <w:spacing w:after="0"/>
            </w:pPr>
            <w:r/>
            <w:r>
              <w:rPr>
                <w:b w:val="0"/>
              </w:rPr>
              <w:t>Sawmill</w:t>
            </w:r>
          </w:p>
        </w:tc>
        <w:tc>
          <w:tcPr>
            <w:tcW w:type="dxa" w:w="1987"/>
            <w:vAlign w:val="center"/>
          </w:tcPr>
          <w:p>
            <w:pPr>
              <w:spacing w:after="0"/>
            </w:pPr>
            <w:r/>
            <w:r>
              <w:rPr>
                <w:b w:val="0"/>
              </w:rPr>
              <w:t>Logs, fuel</w:t>
            </w:r>
          </w:p>
        </w:tc>
        <w:tc>
          <w:tcPr>
            <w:tcW w:type="dxa" w:w="1987"/>
            <w:vAlign w:val="center"/>
          </w:tcPr>
          <w:p>
            <w:pPr>
              <w:spacing w:after="0"/>
            </w:pPr>
            <w:r/>
            <w:r>
              <w:rPr>
                <w:b w:val="0"/>
              </w:rPr>
              <w:t>Planks, beams, sawdust</w:t>
            </w:r>
          </w:p>
        </w:tc>
        <w:tc>
          <w:tcPr>
            <w:tcW w:type="dxa" w:w="1987"/>
            <w:vAlign w:val="center"/>
          </w:tcPr>
          <w:p>
            <w:pPr>
              <w:spacing w:after="0"/>
            </w:pPr>
            <w:r/>
            <w:r>
              <w:rPr>
                <w:b w:val="0"/>
              </w:rPr>
              <w:t>Water/power bonus, storage</w:t>
            </w:r>
          </w:p>
        </w:tc>
      </w:tr>
      <w:tr>
        <w:trPr>
          <w:cantSplit/>
        </w:trPr>
        <w:tc>
          <w:tcPr>
            <w:tcW w:type="dxa" w:w="1987"/>
            <w:vAlign w:val="center"/>
          </w:tcPr>
          <w:p>
            <w:pPr>
              <w:spacing w:after="0"/>
            </w:pPr>
            <w:r/>
            <w:r>
              <w:rPr>
                <w:b w:val="0"/>
              </w:rPr>
              <w:t>Component production</w:t>
            </w:r>
          </w:p>
        </w:tc>
        <w:tc>
          <w:tcPr>
            <w:tcW w:type="dxa" w:w="1987"/>
            <w:vAlign w:val="center"/>
          </w:tcPr>
          <w:p>
            <w:pPr>
              <w:spacing w:after="0"/>
            </w:pPr>
            <w:r/>
            <w:r>
              <w:rPr>
                <w:b w:val="0"/>
              </w:rPr>
              <w:t>Carpenter</w:t>
            </w:r>
          </w:p>
        </w:tc>
        <w:tc>
          <w:tcPr>
            <w:tcW w:type="dxa" w:w="1987"/>
            <w:vAlign w:val="center"/>
          </w:tcPr>
          <w:p>
            <w:pPr>
              <w:spacing w:after="0"/>
            </w:pPr>
            <w:r/>
            <w:r>
              <w:rPr>
                <w:b w:val="0"/>
              </w:rPr>
              <w:t>Planks, fittings</w:t>
            </w:r>
          </w:p>
        </w:tc>
        <w:tc>
          <w:tcPr>
            <w:tcW w:type="dxa" w:w="1987"/>
            <w:vAlign w:val="center"/>
          </w:tcPr>
          <w:p>
            <w:pPr>
              <w:spacing w:after="0"/>
            </w:pPr>
            <w:r/>
            <w:r>
              <w:rPr>
                <w:b w:val="0"/>
              </w:rPr>
              <w:t>Doors, furniture, wagon parts</w:t>
            </w:r>
          </w:p>
        </w:tc>
        <w:tc>
          <w:tcPr>
            <w:tcW w:type="dxa" w:w="1987"/>
            <w:vAlign w:val="center"/>
          </w:tcPr>
          <w:p>
            <w:pPr>
              <w:spacing w:after="0"/>
            </w:pPr>
            <w:r/>
            <w:r>
              <w:rPr>
                <w:b w:val="0"/>
              </w:rPr>
              <w:t>Skilled worker</w:t>
            </w:r>
          </w:p>
        </w:tc>
      </w:tr>
      <w:tr>
        <w:trPr>
          <w:cantSplit/>
        </w:trPr>
        <w:tc>
          <w:tcPr>
            <w:tcW w:type="dxa" w:w="1987"/>
            <w:vAlign w:val="center"/>
          </w:tcPr>
          <w:p>
            <w:pPr>
              <w:spacing w:after="0"/>
            </w:pPr>
            <w:r/>
            <w:r>
              <w:rPr>
                <w:b w:val="0"/>
              </w:rPr>
              <w:t>Consumption</w:t>
            </w:r>
          </w:p>
        </w:tc>
        <w:tc>
          <w:tcPr>
            <w:tcW w:type="dxa" w:w="1987"/>
            <w:vAlign w:val="center"/>
          </w:tcPr>
          <w:p>
            <w:pPr>
              <w:spacing w:after="0"/>
            </w:pPr>
            <w:r/>
            <w:r>
              <w:rPr>
                <w:b w:val="0"/>
              </w:rPr>
              <w:t>Builder Guild</w:t>
            </w:r>
          </w:p>
        </w:tc>
        <w:tc>
          <w:tcPr>
            <w:tcW w:type="dxa" w:w="1987"/>
            <w:vAlign w:val="center"/>
          </w:tcPr>
          <w:p>
            <w:pPr>
              <w:spacing w:after="0"/>
            </w:pPr>
            <w:r/>
            <w:r>
              <w:rPr>
                <w:b w:val="0"/>
              </w:rPr>
              <w:t>Planks, beams, labor</w:t>
            </w:r>
          </w:p>
        </w:tc>
        <w:tc>
          <w:tcPr>
            <w:tcW w:type="dxa" w:w="1987"/>
            <w:vAlign w:val="center"/>
          </w:tcPr>
          <w:p>
            <w:pPr>
              <w:spacing w:after="0"/>
            </w:pPr>
            <w:r/>
            <w:r>
              <w:rPr>
                <w:b w:val="0"/>
              </w:rPr>
              <w:t>Buildings and repairs</w:t>
            </w:r>
          </w:p>
        </w:tc>
        <w:tc>
          <w:tcPr>
            <w:tcW w:type="dxa" w:w="1987"/>
            <w:vAlign w:val="center"/>
          </w:tcPr>
          <w:p>
            <w:pPr>
              <w:spacing w:after="0"/>
            </w:pPr>
            <w:r/>
            <w:r>
              <w:rPr>
                <w:b w:val="0"/>
              </w:rPr>
              <w:t>Safe site, treasury payment</w:t>
            </w:r>
          </w:p>
        </w:tc>
      </w:tr>
    </w:tbl>
    <w:p/>
    <w:p>
      <w:pPr>
        <w:pStyle w:val="Heading2"/>
      </w:pPr>
      <w:r>
        <w:t>Example chain: metal economy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D3"/>
          </w:tcPr>
          <w:p>
            <w:pPr>
              <w:spacing w:after="0"/>
            </w:pPr>
            <w:r/>
            <w:r>
              <w:rPr>
                <w:b/>
              </w:rPr>
              <w:t>Stage</w:t>
            </w:r>
          </w:p>
        </w:tc>
        <w:tc>
          <w:tcPr>
            <w:tcW w:type="dxa" w:w="2484"/>
            <w:vAlign w:val="center"/>
            <w:shd w:fill="D9EAD3"/>
          </w:tcPr>
          <w:p>
            <w:pPr>
              <w:spacing w:after="0"/>
            </w:pPr>
            <w:r/>
            <w:r>
              <w:rPr>
                <w:b/>
              </w:rPr>
              <w:t>Building</w:t>
            </w:r>
          </w:p>
        </w:tc>
        <w:tc>
          <w:tcPr>
            <w:tcW w:type="dxa" w:w="2484"/>
            <w:vAlign w:val="center"/>
            <w:shd w:fill="D9EAD3"/>
          </w:tcPr>
          <w:p>
            <w:pPr>
              <w:spacing w:after="0"/>
            </w:pPr>
            <w:r/>
            <w:r>
              <w:rPr>
                <w:b/>
              </w:rPr>
              <w:t>Inputs</w:t>
            </w:r>
          </w:p>
        </w:tc>
        <w:tc>
          <w:tcPr>
            <w:tcW w:type="dxa" w:w="2484"/>
            <w:vAlign w:val="center"/>
            <w:shd w:fill="D9EAD3"/>
          </w:tcPr>
          <w:p>
            <w:pPr>
              <w:spacing w:after="0"/>
            </w:pPr>
            <w:r/>
            <w:r>
              <w:rPr>
                <w:b/>
              </w:rPr>
              <w:t>Outputs</w:t>
            </w:r>
          </w:p>
        </w:tc>
      </w:tr>
      <w:tr>
        <w:trPr>
          <w:cantSplit/>
        </w:trPr>
        <w:tc>
          <w:tcPr>
            <w:tcW w:type="dxa" w:w="2484"/>
            <w:vAlign w:val="center"/>
          </w:tcPr>
          <w:p>
            <w:pPr>
              <w:spacing w:after="0"/>
            </w:pPr>
            <w:r/>
            <w:r>
              <w:rPr>
                <w:b w:val="0"/>
              </w:rPr>
              <w:t>Mining</w:t>
            </w:r>
          </w:p>
        </w:tc>
        <w:tc>
          <w:tcPr>
            <w:tcW w:type="dxa" w:w="2484"/>
            <w:vAlign w:val="center"/>
          </w:tcPr>
          <w:p>
            <w:pPr>
              <w:spacing w:after="0"/>
            </w:pPr>
            <w:r/>
            <w:r>
              <w:rPr>
                <w:b w:val="0"/>
              </w:rPr>
              <w:t>Mine</w:t>
            </w:r>
          </w:p>
        </w:tc>
        <w:tc>
          <w:tcPr>
            <w:tcW w:type="dxa" w:w="2484"/>
            <w:vAlign w:val="center"/>
          </w:tcPr>
          <w:p>
            <w:pPr>
              <w:spacing w:after="0"/>
            </w:pPr>
            <w:r/>
            <w:r>
              <w:rPr>
                <w:b w:val="0"/>
              </w:rPr>
              <w:t>Tools, labor</w:t>
            </w:r>
          </w:p>
        </w:tc>
        <w:tc>
          <w:tcPr>
            <w:tcW w:type="dxa" w:w="2484"/>
            <w:vAlign w:val="center"/>
          </w:tcPr>
          <w:p>
            <w:pPr>
              <w:spacing w:after="0"/>
            </w:pPr>
            <w:r/>
            <w:r>
              <w:rPr>
                <w:b w:val="0"/>
              </w:rPr>
              <w:t>Ore, stone</w:t>
            </w:r>
          </w:p>
        </w:tc>
      </w:tr>
      <w:tr>
        <w:trPr>
          <w:cantSplit/>
        </w:trPr>
        <w:tc>
          <w:tcPr>
            <w:tcW w:type="dxa" w:w="2484"/>
            <w:vAlign w:val="center"/>
          </w:tcPr>
          <w:p>
            <w:pPr>
              <w:spacing w:after="0"/>
            </w:pPr>
            <w:r/>
            <w:r>
              <w:rPr>
                <w:b w:val="0"/>
              </w:rPr>
              <w:t>Smelting</w:t>
            </w:r>
          </w:p>
        </w:tc>
        <w:tc>
          <w:tcPr>
            <w:tcW w:type="dxa" w:w="2484"/>
            <w:vAlign w:val="center"/>
          </w:tcPr>
          <w:p>
            <w:pPr>
              <w:spacing w:after="0"/>
            </w:pPr>
            <w:r/>
            <w:r>
              <w:rPr>
                <w:b w:val="0"/>
              </w:rPr>
              <w:t>Smeltery</w:t>
            </w:r>
          </w:p>
        </w:tc>
        <w:tc>
          <w:tcPr>
            <w:tcW w:type="dxa" w:w="2484"/>
            <w:vAlign w:val="center"/>
          </w:tcPr>
          <w:p>
            <w:pPr>
              <w:spacing w:after="0"/>
            </w:pPr>
            <w:r/>
            <w:r>
              <w:rPr>
                <w:b w:val="0"/>
              </w:rPr>
              <w:t>Ore, fuel</w:t>
            </w:r>
          </w:p>
        </w:tc>
        <w:tc>
          <w:tcPr>
            <w:tcW w:type="dxa" w:w="2484"/>
            <w:vAlign w:val="center"/>
          </w:tcPr>
          <w:p>
            <w:pPr>
              <w:spacing w:after="0"/>
            </w:pPr>
            <w:r/>
            <w:r>
              <w:rPr>
                <w:b w:val="0"/>
              </w:rPr>
              <w:t>Ingots, slag</w:t>
            </w:r>
          </w:p>
        </w:tc>
      </w:tr>
      <w:tr>
        <w:trPr>
          <w:cantSplit/>
        </w:trPr>
        <w:tc>
          <w:tcPr>
            <w:tcW w:type="dxa" w:w="2484"/>
            <w:vAlign w:val="center"/>
          </w:tcPr>
          <w:p>
            <w:pPr>
              <w:spacing w:after="0"/>
            </w:pPr>
            <w:r/>
            <w:r>
              <w:rPr>
                <w:b w:val="0"/>
              </w:rPr>
              <w:t>Refining</w:t>
            </w:r>
          </w:p>
        </w:tc>
        <w:tc>
          <w:tcPr>
            <w:tcW w:type="dxa" w:w="2484"/>
            <w:vAlign w:val="center"/>
          </w:tcPr>
          <w:p>
            <w:pPr>
              <w:spacing w:after="0"/>
            </w:pPr>
            <w:r/>
            <w:r>
              <w:rPr>
                <w:b w:val="0"/>
              </w:rPr>
              <w:t>Foundry</w:t>
            </w:r>
          </w:p>
        </w:tc>
        <w:tc>
          <w:tcPr>
            <w:tcW w:type="dxa" w:w="2484"/>
            <w:vAlign w:val="center"/>
          </w:tcPr>
          <w:p>
            <w:pPr>
              <w:spacing w:after="0"/>
            </w:pPr>
            <w:r/>
            <w:r>
              <w:rPr>
                <w:b w:val="0"/>
              </w:rPr>
              <w:t>Ingots, additives</w:t>
            </w:r>
          </w:p>
        </w:tc>
        <w:tc>
          <w:tcPr>
            <w:tcW w:type="dxa" w:w="2484"/>
            <w:vAlign w:val="center"/>
          </w:tcPr>
          <w:p>
            <w:pPr>
              <w:spacing w:after="0"/>
            </w:pPr>
            <w:r/>
            <w:r>
              <w:rPr>
                <w:b w:val="0"/>
              </w:rPr>
              <w:t>Steel or specialist alloy</w:t>
            </w:r>
          </w:p>
        </w:tc>
      </w:tr>
      <w:tr>
        <w:trPr>
          <w:cantSplit/>
        </w:trPr>
        <w:tc>
          <w:tcPr>
            <w:tcW w:type="dxa" w:w="2484"/>
            <w:vAlign w:val="center"/>
          </w:tcPr>
          <w:p>
            <w:pPr>
              <w:spacing w:after="0"/>
            </w:pPr>
            <w:r/>
            <w:r>
              <w:rPr>
                <w:b w:val="0"/>
              </w:rPr>
              <w:t>Manufacturing</w:t>
            </w:r>
          </w:p>
        </w:tc>
        <w:tc>
          <w:tcPr>
            <w:tcW w:type="dxa" w:w="2484"/>
            <w:vAlign w:val="center"/>
          </w:tcPr>
          <w:p>
            <w:pPr>
              <w:spacing w:after="0"/>
            </w:pPr>
            <w:r/>
            <w:r>
              <w:rPr>
                <w:b w:val="0"/>
              </w:rPr>
              <w:t>Blacksmith/Workshop</w:t>
            </w:r>
          </w:p>
        </w:tc>
        <w:tc>
          <w:tcPr>
            <w:tcW w:type="dxa" w:w="2484"/>
            <w:vAlign w:val="center"/>
          </w:tcPr>
          <w:p>
            <w:pPr>
              <w:spacing w:after="0"/>
            </w:pPr>
            <w:r/>
            <w:r>
              <w:rPr>
                <w:b w:val="0"/>
              </w:rPr>
              <w:t>Metal, fuel, labor</w:t>
            </w:r>
          </w:p>
        </w:tc>
        <w:tc>
          <w:tcPr>
            <w:tcW w:type="dxa" w:w="2484"/>
            <w:vAlign w:val="center"/>
          </w:tcPr>
          <w:p>
            <w:pPr>
              <w:spacing w:after="0"/>
            </w:pPr>
            <w:r/>
            <w:r>
              <w:rPr>
                <w:b w:val="0"/>
              </w:rPr>
              <w:t>Tools, weapons, fittings</w:t>
            </w:r>
          </w:p>
        </w:tc>
      </w:tr>
      <w:tr>
        <w:trPr>
          <w:cantSplit/>
        </w:trPr>
        <w:tc>
          <w:tcPr>
            <w:tcW w:type="dxa" w:w="2484"/>
            <w:vAlign w:val="center"/>
          </w:tcPr>
          <w:p>
            <w:pPr>
              <w:spacing w:after="0"/>
            </w:pPr>
            <w:r/>
            <w:r>
              <w:rPr>
                <w:b w:val="0"/>
              </w:rPr>
              <w:t>Maintenance</w:t>
            </w:r>
          </w:p>
        </w:tc>
        <w:tc>
          <w:tcPr>
            <w:tcW w:type="dxa" w:w="2484"/>
            <w:vAlign w:val="center"/>
          </w:tcPr>
          <w:p>
            <w:pPr>
              <w:spacing w:after="0"/>
            </w:pPr>
            <w:r/>
            <w:r>
              <w:rPr>
                <w:b w:val="0"/>
              </w:rPr>
              <w:t>Public depot</w:t>
            </w:r>
          </w:p>
        </w:tc>
        <w:tc>
          <w:tcPr>
            <w:tcW w:type="dxa" w:w="2484"/>
            <w:vAlign w:val="center"/>
          </w:tcPr>
          <w:p>
            <w:pPr>
              <w:spacing w:after="0"/>
            </w:pPr>
            <w:r/>
            <w:r>
              <w:rPr>
                <w:b w:val="0"/>
              </w:rPr>
              <w:t>Tools, parts</w:t>
            </w:r>
          </w:p>
        </w:tc>
        <w:tc>
          <w:tcPr>
            <w:tcW w:type="dxa" w:w="2484"/>
            <w:vAlign w:val="center"/>
          </w:tcPr>
          <w:p>
            <w:pPr>
              <w:spacing w:after="0"/>
            </w:pPr>
            <w:r/>
            <w:r>
              <w:rPr>
                <w:b w:val="0"/>
              </w:rPr>
              <w:t>Infrastructure upkeep</w:t>
            </w:r>
          </w:p>
        </w:tc>
      </w:tr>
    </w:tbl>
    <w:p/>
    <w:p>
      <w:pPr>
        <w:pStyle w:val="Heading1"/>
      </w:pPr>
      <w:r>
        <w:t>6.6 Production orders</w:t>
      </w:r>
    </w:p>
    <w:p>
      <w:r>
        <w:t>A production building has a finite queue. Authorized players or automated settlement policies create orders. Orders may be public, private or military.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State</w:t>
            </w:r>
          </w:p>
        </w:tc>
        <w:tc>
          <w:tcPr>
            <w:tcW w:type="dxa" w:w="4968"/>
            <w:vAlign w:val="center"/>
            <w:shd w:fill="D9EAD3"/>
          </w:tcPr>
          <w:p>
            <w:pPr>
              <w:spacing w:after="0"/>
            </w:pPr>
            <w:r/>
            <w:r>
              <w:rPr>
                <w:b/>
              </w:rPr>
              <w:t>Meaning</w:t>
            </w:r>
          </w:p>
        </w:tc>
      </w:tr>
      <w:tr>
        <w:trPr>
          <w:cantSplit/>
        </w:trPr>
        <w:tc>
          <w:tcPr>
            <w:tcW w:type="dxa" w:w="4968"/>
            <w:vAlign w:val="center"/>
          </w:tcPr>
          <w:p>
            <w:pPr>
              <w:spacing w:after="0"/>
            </w:pPr>
            <w:r/>
            <w:r>
              <w:rPr>
                <w:b w:val="0"/>
              </w:rPr>
              <w:t>DRAFT</w:t>
            </w:r>
          </w:p>
        </w:tc>
        <w:tc>
          <w:tcPr>
            <w:tcW w:type="dxa" w:w="4968"/>
            <w:vAlign w:val="center"/>
          </w:tcPr>
          <w:p>
            <w:pPr>
              <w:spacing w:after="0"/>
            </w:pPr>
            <w:r/>
            <w:r>
              <w:rPr>
                <w:b w:val="0"/>
              </w:rPr>
              <w:t>Not committed and has no reserved resources.</w:t>
            </w:r>
          </w:p>
        </w:tc>
      </w:tr>
      <w:tr>
        <w:trPr>
          <w:cantSplit/>
        </w:trPr>
        <w:tc>
          <w:tcPr>
            <w:tcW w:type="dxa" w:w="4968"/>
            <w:vAlign w:val="center"/>
          </w:tcPr>
          <w:p>
            <w:pPr>
              <w:spacing w:after="0"/>
            </w:pPr>
            <w:r/>
            <w:r>
              <w:rPr>
                <w:b w:val="0"/>
              </w:rPr>
              <w:t>QUEUED</w:t>
            </w:r>
          </w:p>
        </w:tc>
        <w:tc>
          <w:tcPr>
            <w:tcW w:type="dxa" w:w="4968"/>
            <w:vAlign w:val="center"/>
          </w:tcPr>
          <w:p>
            <w:pPr>
              <w:spacing w:after="0"/>
            </w:pPr>
            <w:r/>
            <w:r>
              <w:rPr>
                <w:b w:val="0"/>
              </w:rPr>
              <w:t>Validated and waiting for capacity.</w:t>
            </w:r>
          </w:p>
        </w:tc>
      </w:tr>
      <w:tr>
        <w:trPr>
          <w:cantSplit/>
        </w:trPr>
        <w:tc>
          <w:tcPr>
            <w:tcW w:type="dxa" w:w="4968"/>
            <w:vAlign w:val="center"/>
          </w:tcPr>
          <w:p>
            <w:pPr>
              <w:spacing w:after="0"/>
            </w:pPr>
            <w:r/>
            <w:r>
              <w:rPr>
                <w:b w:val="0"/>
              </w:rPr>
              <w:t>RESERVING</w:t>
            </w:r>
          </w:p>
        </w:tc>
        <w:tc>
          <w:tcPr>
            <w:tcW w:type="dxa" w:w="4968"/>
            <w:vAlign w:val="center"/>
          </w:tcPr>
          <w:p>
            <w:pPr>
              <w:spacing w:after="0"/>
            </w:pPr>
            <w:r/>
            <w:r>
              <w:rPr>
                <w:b w:val="0"/>
              </w:rPr>
              <w:t>Inputs are being allocated from storage.</w:t>
            </w:r>
          </w:p>
        </w:tc>
      </w:tr>
      <w:tr>
        <w:trPr>
          <w:cantSplit/>
        </w:trPr>
        <w:tc>
          <w:tcPr>
            <w:tcW w:type="dxa" w:w="4968"/>
            <w:vAlign w:val="center"/>
          </w:tcPr>
          <w:p>
            <w:pPr>
              <w:spacing w:after="0"/>
            </w:pPr>
            <w:r/>
            <w:r>
              <w:rPr>
                <w:b w:val="0"/>
              </w:rPr>
              <w:t>ACTIVE</w:t>
            </w:r>
          </w:p>
        </w:tc>
        <w:tc>
          <w:tcPr>
            <w:tcW w:type="dxa" w:w="4968"/>
            <w:vAlign w:val="center"/>
          </w:tcPr>
          <w:p>
            <w:pPr>
              <w:spacing w:after="0"/>
            </w:pPr>
            <w:r/>
            <w:r>
              <w:rPr>
                <w:b w:val="0"/>
              </w:rPr>
              <w:t>Workers are processing the recipe.</w:t>
            </w:r>
          </w:p>
        </w:tc>
      </w:tr>
      <w:tr>
        <w:trPr>
          <w:cantSplit/>
        </w:trPr>
        <w:tc>
          <w:tcPr>
            <w:tcW w:type="dxa" w:w="4968"/>
            <w:vAlign w:val="center"/>
          </w:tcPr>
          <w:p>
            <w:pPr>
              <w:spacing w:after="0"/>
            </w:pPr>
            <w:r/>
            <w:r>
              <w:rPr>
                <w:b w:val="0"/>
              </w:rPr>
              <w:t>PAUSED_NO_INPUT</w:t>
            </w:r>
          </w:p>
        </w:tc>
        <w:tc>
          <w:tcPr>
            <w:tcW w:type="dxa" w:w="4968"/>
            <w:vAlign w:val="center"/>
          </w:tcPr>
          <w:p>
            <w:pPr>
              <w:spacing w:after="0"/>
            </w:pPr>
            <w:r/>
            <w:r>
              <w:rPr>
                <w:b w:val="0"/>
              </w:rPr>
              <w:t>Required goods are missing.</w:t>
            </w:r>
          </w:p>
        </w:tc>
      </w:tr>
      <w:tr>
        <w:trPr>
          <w:cantSplit/>
        </w:trPr>
        <w:tc>
          <w:tcPr>
            <w:tcW w:type="dxa" w:w="4968"/>
            <w:vAlign w:val="center"/>
          </w:tcPr>
          <w:p>
            <w:pPr>
              <w:spacing w:after="0"/>
            </w:pPr>
            <w:r/>
            <w:r>
              <w:rPr>
                <w:b w:val="0"/>
              </w:rPr>
              <w:t>PAUSED_NO_WORKERS</w:t>
            </w:r>
          </w:p>
        </w:tc>
        <w:tc>
          <w:tcPr>
            <w:tcW w:type="dxa" w:w="4968"/>
            <w:vAlign w:val="center"/>
          </w:tcPr>
          <w:p>
            <w:pPr>
              <w:spacing w:after="0"/>
            </w:pPr>
            <w:r/>
            <w:r>
              <w:rPr>
                <w:b w:val="0"/>
              </w:rPr>
              <w:t>No eligible labor is available.</w:t>
            </w:r>
          </w:p>
        </w:tc>
      </w:tr>
      <w:tr>
        <w:trPr>
          <w:cantSplit/>
        </w:trPr>
        <w:tc>
          <w:tcPr>
            <w:tcW w:type="dxa" w:w="4968"/>
            <w:vAlign w:val="center"/>
          </w:tcPr>
          <w:p>
            <w:pPr>
              <w:spacing w:after="0"/>
            </w:pPr>
            <w:r/>
            <w:r>
              <w:rPr>
                <w:b w:val="0"/>
              </w:rPr>
              <w:t>PAUSED_UNSAFE</w:t>
            </w:r>
          </w:p>
        </w:tc>
        <w:tc>
          <w:tcPr>
            <w:tcW w:type="dxa" w:w="4968"/>
            <w:vAlign w:val="center"/>
          </w:tcPr>
          <w:p>
            <w:pPr>
              <w:spacing w:after="0"/>
            </w:pPr>
            <w:r/>
            <w:r>
              <w:rPr>
                <w:b w:val="0"/>
              </w:rPr>
              <w:t>Combat or damage prevents work.</w:t>
            </w:r>
          </w:p>
        </w:tc>
      </w:tr>
      <w:tr>
        <w:trPr>
          <w:cantSplit/>
        </w:trPr>
        <w:tc>
          <w:tcPr>
            <w:tcW w:type="dxa" w:w="4968"/>
            <w:vAlign w:val="center"/>
          </w:tcPr>
          <w:p>
            <w:pPr>
              <w:spacing w:after="0"/>
            </w:pPr>
            <w:r/>
            <w:r>
              <w:rPr>
                <w:b w:val="0"/>
              </w:rPr>
              <w:t>COMPLETED</w:t>
            </w:r>
          </w:p>
        </w:tc>
        <w:tc>
          <w:tcPr>
            <w:tcW w:type="dxa" w:w="4968"/>
            <w:vAlign w:val="center"/>
          </w:tcPr>
          <w:p>
            <w:pPr>
              <w:spacing w:after="0"/>
            </w:pPr>
            <w:r/>
            <w:r>
              <w:rPr>
                <w:b w:val="0"/>
              </w:rPr>
              <w:t>Output was deposited.</w:t>
            </w:r>
          </w:p>
        </w:tc>
      </w:tr>
      <w:tr>
        <w:trPr>
          <w:cantSplit/>
        </w:trPr>
        <w:tc>
          <w:tcPr>
            <w:tcW w:type="dxa" w:w="4968"/>
            <w:vAlign w:val="center"/>
          </w:tcPr>
          <w:p>
            <w:pPr>
              <w:spacing w:after="0"/>
            </w:pPr>
            <w:r/>
            <w:r>
              <w:rPr>
                <w:b w:val="0"/>
              </w:rPr>
              <w:t>CANCELLED</w:t>
            </w:r>
          </w:p>
        </w:tc>
        <w:tc>
          <w:tcPr>
            <w:tcW w:type="dxa" w:w="4968"/>
            <w:vAlign w:val="center"/>
          </w:tcPr>
          <w:p>
            <w:pPr>
              <w:spacing w:after="0"/>
            </w:pPr>
            <w:r/>
            <w:r>
              <w:rPr>
                <w:b w:val="0"/>
              </w:rPr>
              <w:t>Order was stopped; unused reserved inputs are returned.</w:t>
            </w:r>
          </w:p>
        </w:tc>
      </w:tr>
      <w:tr>
        <w:trPr>
          <w:cantSplit/>
        </w:trPr>
        <w:tc>
          <w:tcPr>
            <w:tcW w:type="dxa" w:w="4968"/>
            <w:vAlign w:val="center"/>
          </w:tcPr>
          <w:p>
            <w:pPr>
              <w:spacing w:after="0"/>
            </w:pPr>
            <w:r/>
            <w:r>
              <w:rPr>
                <w:b w:val="0"/>
              </w:rPr>
              <w:t>FAILED</w:t>
            </w:r>
          </w:p>
        </w:tc>
        <w:tc>
          <w:tcPr>
            <w:tcW w:type="dxa" w:w="4968"/>
            <w:vAlign w:val="center"/>
          </w:tcPr>
          <w:p>
            <w:pPr>
              <w:spacing w:after="0"/>
            </w:pPr>
            <w:r/>
            <w:r>
              <w:rPr>
                <w:b w:val="0"/>
              </w:rPr>
              <w:t>Order cannot continue and requires intervention.</w:t>
            </w:r>
          </w:p>
        </w:tc>
      </w:tr>
    </w:tbl>
    <w:p/>
    <w:p>
      <w:pPr>
        <w:pStyle w:val="Heading2"/>
      </w:pPr>
      <w:r>
        <w:t>Queue rules</w:t>
      </w:r>
    </w:p>
    <w:p>
      <w:pPr>
        <w:pStyle w:val="ListBullet"/>
      </w:pPr>
      <w:r>
        <w:t>Military emergency orders may receive priority but cost more wages and prosperity.</w:t>
      </w:r>
    </w:p>
    <w:p>
      <w:pPr>
        <w:pStyle w:val="ListBullet"/>
      </w:pPr>
      <w:r>
        <w:t>Public repair orders may reserve materials before private production.</w:t>
      </w:r>
    </w:p>
    <w:p>
      <w:pPr>
        <w:pStyle w:val="ListBullet"/>
      </w:pPr>
      <w:r>
        <w:t>No order can reserve more goods than storage actually contains.</w:t>
      </w:r>
    </w:p>
    <w:p>
      <w:pPr>
        <w:pStyle w:val="ListBullet"/>
      </w:pPr>
      <w:r>
        <w:t>Cancellation returns only unconsumed inputs.</w:t>
      </w:r>
    </w:p>
    <w:p>
      <w:pPr>
        <w:pStyle w:val="ListBullet"/>
      </w:pPr>
      <w:r>
        <w:t>Progress is persisted periodically so restarts do not duplicate outputs.</w:t>
      </w:r>
    </w:p>
    <w:p>
      <w:pPr>
        <w:pStyle w:val="Heading1"/>
      </w:pPr>
      <w:r>
        <w:t>6.7 Buildings as economic capacity</w:t>
      </w:r>
    </w:p>
    <w:p>
      <w:r>
        <w:t>A registered building contributes capacity only while operational. Decorative builds are welcome, but economic benefits are attached to a validated structure record and its integrity.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Building condition</w:t>
            </w:r>
          </w:p>
        </w:tc>
        <w:tc>
          <w:tcPr>
            <w:tcW w:type="dxa" w:w="3312"/>
            <w:vAlign w:val="center"/>
            <w:shd w:fill="D9EAD3"/>
          </w:tcPr>
          <w:p>
            <w:pPr>
              <w:spacing w:after="0"/>
            </w:pPr>
            <w:r/>
            <w:r>
              <w:rPr>
                <w:b/>
              </w:rPr>
              <w:t>Efficiency</w:t>
            </w:r>
          </w:p>
        </w:tc>
        <w:tc>
          <w:tcPr>
            <w:tcW w:type="dxa" w:w="3312"/>
            <w:vAlign w:val="center"/>
            <w:shd w:fill="D9EAD3"/>
          </w:tcPr>
          <w:p>
            <w:pPr>
              <w:spacing w:after="0"/>
            </w:pPr>
            <w:r/>
            <w:r>
              <w:rPr>
                <w:b/>
              </w:rPr>
              <w:t>Gameplay effect</w:t>
            </w:r>
          </w:p>
        </w:tc>
      </w:tr>
      <w:tr>
        <w:trPr>
          <w:cantSplit/>
        </w:trPr>
        <w:tc>
          <w:tcPr>
            <w:tcW w:type="dxa" w:w="3312"/>
            <w:vAlign w:val="center"/>
          </w:tcPr>
          <w:p>
            <w:pPr>
              <w:spacing w:after="0"/>
            </w:pPr>
            <w:r/>
            <w:r>
              <w:rPr>
                <w:b w:val="0"/>
              </w:rPr>
              <w:t>90-100% integrity</w:t>
            </w:r>
          </w:p>
        </w:tc>
        <w:tc>
          <w:tcPr>
            <w:tcW w:type="dxa" w:w="3312"/>
            <w:vAlign w:val="center"/>
          </w:tcPr>
          <w:p>
            <w:pPr>
              <w:spacing w:after="0"/>
            </w:pPr>
            <w:r/>
            <w:r>
              <w:rPr>
                <w:b w:val="0"/>
              </w:rPr>
              <w:t>100%</w:t>
            </w:r>
          </w:p>
        </w:tc>
        <w:tc>
          <w:tcPr>
            <w:tcW w:type="dxa" w:w="3312"/>
            <w:vAlign w:val="center"/>
          </w:tcPr>
          <w:p>
            <w:pPr>
              <w:spacing w:after="0"/>
            </w:pPr>
            <w:r/>
            <w:r>
              <w:rPr>
                <w:b w:val="0"/>
              </w:rPr>
              <w:t>Full production and queue capacity.</w:t>
            </w:r>
          </w:p>
        </w:tc>
      </w:tr>
      <w:tr>
        <w:trPr>
          <w:cantSplit/>
        </w:trPr>
        <w:tc>
          <w:tcPr>
            <w:tcW w:type="dxa" w:w="3312"/>
            <w:vAlign w:val="center"/>
          </w:tcPr>
          <w:p>
            <w:pPr>
              <w:spacing w:after="0"/>
            </w:pPr>
            <w:r/>
            <w:r>
              <w:rPr>
                <w:b w:val="0"/>
              </w:rPr>
              <w:t>70-89%</w:t>
            </w:r>
          </w:p>
        </w:tc>
        <w:tc>
          <w:tcPr>
            <w:tcW w:type="dxa" w:w="3312"/>
            <w:vAlign w:val="center"/>
          </w:tcPr>
          <w:p>
            <w:pPr>
              <w:spacing w:after="0"/>
            </w:pPr>
            <w:r/>
            <w:r>
              <w:rPr>
                <w:b w:val="0"/>
              </w:rPr>
              <w:t>85%</w:t>
            </w:r>
          </w:p>
        </w:tc>
        <w:tc>
          <w:tcPr>
            <w:tcW w:type="dxa" w:w="3312"/>
            <w:vAlign w:val="center"/>
          </w:tcPr>
          <w:p>
            <w:pPr>
              <w:spacing w:after="0"/>
            </w:pPr>
            <w:r/>
            <w:r>
              <w:rPr>
                <w:b w:val="0"/>
              </w:rPr>
              <w:t>Minor slowdown and higher maintenance.</w:t>
            </w:r>
          </w:p>
        </w:tc>
      </w:tr>
      <w:tr>
        <w:trPr>
          <w:cantSplit/>
        </w:trPr>
        <w:tc>
          <w:tcPr>
            <w:tcW w:type="dxa" w:w="3312"/>
            <w:vAlign w:val="center"/>
          </w:tcPr>
          <w:p>
            <w:pPr>
              <w:spacing w:after="0"/>
            </w:pPr>
            <w:r/>
            <w:r>
              <w:rPr>
                <w:b w:val="0"/>
              </w:rPr>
              <w:t>40-69%</w:t>
            </w:r>
          </w:p>
        </w:tc>
        <w:tc>
          <w:tcPr>
            <w:tcW w:type="dxa" w:w="3312"/>
            <w:vAlign w:val="center"/>
          </w:tcPr>
          <w:p>
            <w:pPr>
              <w:spacing w:after="0"/>
            </w:pPr>
            <w:r/>
            <w:r>
              <w:rPr>
                <w:b w:val="0"/>
              </w:rPr>
              <w:t>55%</w:t>
            </w:r>
          </w:p>
        </w:tc>
        <w:tc>
          <w:tcPr>
            <w:tcW w:type="dxa" w:w="3312"/>
            <w:vAlign w:val="center"/>
          </w:tcPr>
          <w:p>
            <w:pPr>
              <w:spacing w:after="0"/>
            </w:pPr>
            <w:r/>
            <w:r>
              <w:rPr>
                <w:b w:val="0"/>
              </w:rPr>
              <w:t>Reduced queue slots and output.</w:t>
            </w:r>
          </w:p>
        </w:tc>
      </w:tr>
      <w:tr>
        <w:trPr>
          <w:cantSplit/>
        </w:trPr>
        <w:tc>
          <w:tcPr>
            <w:tcW w:type="dxa" w:w="3312"/>
            <w:vAlign w:val="center"/>
          </w:tcPr>
          <w:p>
            <w:pPr>
              <w:spacing w:after="0"/>
            </w:pPr>
            <w:r/>
            <w:r>
              <w:rPr>
                <w:b w:val="0"/>
              </w:rPr>
              <w:t>15-39%</w:t>
            </w:r>
          </w:p>
        </w:tc>
        <w:tc>
          <w:tcPr>
            <w:tcW w:type="dxa" w:w="3312"/>
            <w:vAlign w:val="center"/>
          </w:tcPr>
          <w:p>
            <w:pPr>
              <w:spacing w:after="0"/>
            </w:pPr>
            <w:r/>
            <w:r>
              <w:rPr>
                <w:b w:val="0"/>
              </w:rPr>
              <w:t>20%</w:t>
            </w:r>
          </w:p>
        </w:tc>
        <w:tc>
          <w:tcPr>
            <w:tcW w:type="dxa" w:w="3312"/>
            <w:vAlign w:val="center"/>
          </w:tcPr>
          <w:p>
            <w:pPr>
              <w:spacing w:after="0"/>
            </w:pPr>
            <w:r/>
            <w:r>
              <w:rPr>
                <w:b w:val="0"/>
              </w:rPr>
              <w:t>Emergency operation only.</w:t>
            </w:r>
          </w:p>
        </w:tc>
      </w:tr>
      <w:tr>
        <w:trPr>
          <w:cantSplit/>
        </w:trPr>
        <w:tc>
          <w:tcPr>
            <w:tcW w:type="dxa" w:w="3312"/>
            <w:vAlign w:val="center"/>
          </w:tcPr>
          <w:p>
            <w:pPr>
              <w:spacing w:after="0"/>
            </w:pPr>
            <w:r/>
            <w:r>
              <w:rPr>
                <w:b w:val="0"/>
              </w:rPr>
              <w:t>0-14%</w:t>
            </w:r>
          </w:p>
        </w:tc>
        <w:tc>
          <w:tcPr>
            <w:tcW w:type="dxa" w:w="3312"/>
            <w:vAlign w:val="center"/>
          </w:tcPr>
          <w:p>
            <w:pPr>
              <w:spacing w:after="0"/>
            </w:pPr>
            <w:r/>
            <w:r>
              <w:rPr>
                <w:b w:val="0"/>
              </w:rPr>
              <w:t>0%</w:t>
            </w:r>
          </w:p>
        </w:tc>
        <w:tc>
          <w:tcPr>
            <w:tcW w:type="dxa" w:w="3312"/>
            <w:vAlign w:val="center"/>
          </w:tcPr>
          <w:p>
            <w:pPr>
              <w:spacing w:after="0"/>
            </w:pPr>
            <w:r/>
            <w:r>
              <w:rPr>
                <w:b w:val="0"/>
              </w:rPr>
              <w:t>Building disabled until repaired.</w:t>
            </w:r>
          </w:p>
        </w:tc>
      </w:tr>
    </w:tbl>
    <w:p/>
    <w:p>
      <w:r>
        <w:t>This links warfare directly to economics: attackers can disrupt production without needing to destroy every block. Defenders can pay builders to restore registered damage over time.</w:t>
      </w:r>
    </w:p>
    <w:p>
      <w:pPr>
        <w:pStyle w:val="Heading1"/>
      </w:pPr>
      <w:r>
        <w:t>6.8 Labor and worker simulation</w:t>
      </w:r>
    </w:p>
    <w:p>
      <w:r>
        <w:t>Workers represent productive capacity. Most population is simulated; only a limited subset is shown as physical NPCs. Worker allocation is a settlement-level planning decision.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Attribute</w:t>
            </w:r>
          </w:p>
        </w:tc>
        <w:tc>
          <w:tcPr>
            <w:tcW w:type="dxa" w:w="3312"/>
            <w:vAlign w:val="center"/>
            <w:shd w:fill="D9EAD3"/>
          </w:tcPr>
          <w:p>
            <w:pPr>
              <w:spacing w:after="0"/>
            </w:pPr>
            <w:r/>
            <w:r>
              <w:rPr>
                <w:b/>
              </w:rPr>
              <w:t>Range</w:t>
            </w:r>
          </w:p>
        </w:tc>
        <w:tc>
          <w:tcPr>
            <w:tcW w:type="dxa" w:w="3312"/>
            <w:vAlign w:val="center"/>
            <w:shd w:fill="D9EAD3"/>
          </w:tcPr>
          <w:p>
            <w:pPr>
              <w:spacing w:after="0"/>
            </w:pPr>
            <w:r/>
            <w:r>
              <w:rPr>
                <w:b/>
              </w:rPr>
              <w:t>Effect</w:t>
            </w:r>
          </w:p>
        </w:tc>
      </w:tr>
      <w:tr>
        <w:trPr>
          <w:cantSplit/>
        </w:trPr>
        <w:tc>
          <w:tcPr>
            <w:tcW w:type="dxa" w:w="3312"/>
            <w:vAlign w:val="center"/>
          </w:tcPr>
          <w:p>
            <w:pPr>
              <w:spacing w:after="0"/>
            </w:pPr>
            <w:r/>
            <w:r>
              <w:rPr>
                <w:b w:val="0"/>
              </w:rPr>
              <w:t>Skill</w:t>
            </w:r>
          </w:p>
        </w:tc>
        <w:tc>
          <w:tcPr>
            <w:tcW w:type="dxa" w:w="3312"/>
            <w:vAlign w:val="center"/>
          </w:tcPr>
          <w:p>
            <w:pPr>
              <w:spacing w:after="0"/>
            </w:pPr>
            <w:r/>
            <w:r>
              <w:rPr>
                <w:b w:val="0"/>
              </w:rPr>
              <w:t>1-100</w:t>
            </w:r>
          </w:p>
        </w:tc>
        <w:tc>
          <w:tcPr>
            <w:tcW w:type="dxa" w:w="3312"/>
            <w:vAlign w:val="center"/>
          </w:tcPr>
          <w:p>
            <w:pPr>
              <w:spacing w:after="0"/>
            </w:pPr>
            <w:r/>
            <w:r>
              <w:rPr>
                <w:b w:val="0"/>
              </w:rPr>
              <w:t>Higher output quality and lower waste.</w:t>
            </w:r>
          </w:p>
        </w:tc>
      </w:tr>
      <w:tr>
        <w:trPr>
          <w:cantSplit/>
        </w:trPr>
        <w:tc>
          <w:tcPr>
            <w:tcW w:type="dxa" w:w="3312"/>
            <w:vAlign w:val="center"/>
          </w:tcPr>
          <w:p>
            <w:pPr>
              <w:spacing w:after="0"/>
            </w:pPr>
            <w:r/>
            <w:r>
              <w:rPr>
                <w:b w:val="0"/>
              </w:rPr>
              <w:t>Morale</w:t>
            </w:r>
          </w:p>
        </w:tc>
        <w:tc>
          <w:tcPr>
            <w:tcW w:type="dxa" w:w="3312"/>
            <w:vAlign w:val="center"/>
          </w:tcPr>
          <w:p>
            <w:pPr>
              <w:spacing w:after="0"/>
            </w:pPr>
            <w:r/>
            <w:r>
              <w:rPr>
                <w:b w:val="0"/>
              </w:rPr>
              <w:t>0-100</w:t>
            </w:r>
          </w:p>
        </w:tc>
        <w:tc>
          <w:tcPr>
            <w:tcW w:type="dxa" w:w="3312"/>
            <w:vAlign w:val="center"/>
          </w:tcPr>
          <w:p>
            <w:pPr>
              <w:spacing w:after="0"/>
            </w:pPr>
            <w:r/>
            <w:r>
              <w:rPr>
                <w:b w:val="0"/>
              </w:rPr>
              <w:t>Affects attendance and efficiency.</w:t>
            </w:r>
          </w:p>
        </w:tc>
      </w:tr>
      <w:tr>
        <w:trPr>
          <w:cantSplit/>
        </w:trPr>
        <w:tc>
          <w:tcPr>
            <w:tcW w:type="dxa" w:w="3312"/>
            <w:vAlign w:val="center"/>
          </w:tcPr>
          <w:p>
            <w:pPr>
              <w:spacing w:after="0"/>
            </w:pPr>
            <w:r/>
            <w:r>
              <w:rPr>
                <w:b w:val="0"/>
              </w:rPr>
              <w:t>Health</w:t>
            </w:r>
          </w:p>
        </w:tc>
        <w:tc>
          <w:tcPr>
            <w:tcW w:type="dxa" w:w="3312"/>
            <w:vAlign w:val="center"/>
          </w:tcPr>
          <w:p>
            <w:pPr>
              <w:spacing w:after="0"/>
            </w:pPr>
            <w:r/>
            <w:r>
              <w:rPr>
                <w:b w:val="0"/>
              </w:rPr>
              <w:t>0-100</w:t>
            </w:r>
          </w:p>
        </w:tc>
        <w:tc>
          <w:tcPr>
            <w:tcW w:type="dxa" w:w="3312"/>
            <w:vAlign w:val="center"/>
          </w:tcPr>
          <w:p>
            <w:pPr>
              <w:spacing w:after="0"/>
            </w:pPr>
            <w:r/>
            <w:r>
              <w:rPr>
                <w:b w:val="0"/>
              </w:rPr>
              <w:t>Low health reduces work and raises medicine demand.</w:t>
            </w:r>
          </w:p>
        </w:tc>
      </w:tr>
      <w:tr>
        <w:trPr>
          <w:cantSplit/>
        </w:trPr>
        <w:tc>
          <w:tcPr>
            <w:tcW w:type="dxa" w:w="3312"/>
            <w:vAlign w:val="center"/>
          </w:tcPr>
          <w:p>
            <w:pPr>
              <w:spacing w:after="0"/>
            </w:pPr>
            <w:r/>
            <w:r>
              <w:rPr>
                <w:b w:val="0"/>
              </w:rPr>
              <w:t>Wage satisfaction</w:t>
            </w:r>
          </w:p>
        </w:tc>
        <w:tc>
          <w:tcPr>
            <w:tcW w:type="dxa" w:w="3312"/>
            <w:vAlign w:val="center"/>
          </w:tcPr>
          <w:p>
            <w:pPr>
              <w:spacing w:after="0"/>
            </w:pPr>
            <w:r/>
            <w:r>
              <w:rPr>
                <w:b w:val="0"/>
              </w:rPr>
              <w:t>0-100</w:t>
            </w:r>
          </w:p>
        </w:tc>
        <w:tc>
          <w:tcPr>
            <w:tcW w:type="dxa" w:w="3312"/>
            <w:vAlign w:val="center"/>
          </w:tcPr>
          <w:p>
            <w:pPr>
              <w:spacing w:after="0"/>
            </w:pPr>
            <w:r/>
            <w:r>
              <w:rPr>
                <w:b w:val="0"/>
              </w:rPr>
              <w:t>Depends on salary, prices and tax burden.</w:t>
            </w:r>
          </w:p>
        </w:tc>
      </w:tr>
      <w:tr>
        <w:trPr>
          <w:cantSplit/>
        </w:trPr>
        <w:tc>
          <w:tcPr>
            <w:tcW w:type="dxa" w:w="3312"/>
            <w:vAlign w:val="center"/>
          </w:tcPr>
          <w:p>
            <w:pPr>
              <w:spacing w:after="0"/>
            </w:pPr>
            <w:r/>
            <w:r>
              <w:rPr>
                <w:b w:val="0"/>
              </w:rPr>
              <w:t>Fatigue</w:t>
            </w:r>
          </w:p>
        </w:tc>
        <w:tc>
          <w:tcPr>
            <w:tcW w:type="dxa" w:w="3312"/>
            <w:vAlign w:val="center"/>
          </w:tcPr>
          <w:p>
            <w:pPr>
              <w:spacing w:after="0"/>
            </w:pPr>
            <w:r/>
            <w:r>
              <w:rPr>
                <w:b w:val="0"/>
              </w:rPr>
              <w:t>0-100</w:t>
            </w:r>
          </w:p>
        </w:tc>
        <w:tc>
          <w:tcPr>
            <w:tcW w:type="dxa" w:w="3312"/>
            <w:vAlign w:val="center"/>
          </w:tcPr>
          <w:p>
            <w:pPr>
              <w:spacing w:after="0"/>
            </w:pPr>
            <w:r/>
            <w:r>
              <w:rPr>
                <w:b w:val="0"/>
              </w:rPr>
              <w:t>Prevents permanent maximum-output operation.</w:t>
            </w:r>
          </w:p>
        </w:tc>
      </w:tr>
      <w:tr>
        <w:trPr>
          <w:cantSplit/>
        </w:trPr>
        <w:tc>
          <w:tcPr>
            <w:tcW w:type="dxa" w:w="3312"/>
            <w:vAlign w:val="center"/>
          </w:tcPr>
          <w:p>
            <w:pPr>
              <w:spacing w:after="0"/>
            </w:pPr>
            <w:r/>
            <w:r>
              <w:rPr>
                <w:b w:val="0"/>
              </w:rPr>
              <w:t>Loyalty</w:t>
            </w:r>
          </w:p>
        </w:tc>
        <w:tc>
          <w:tcPr>
            <w:tcW w:type="dxa" w:w="3312"/>
            <w:vAlign w:val="center"/>
          </w:tcPr>
          <w:p>
            <w:pPr>
              <w:spacing w:after="0"/>
            </w:pPr>
            <w:r/>
            <w:r>
              <w:rPr>
                <w:b w:val="0"/>
              </w:rPr>
              <w:t>0-100</w:t>
            </w:r>
          </w:p>
        </w:tc>
        <w:tc>
          <w:tcPr>
            <w:tcW w:type="dxa" w:w="3312"/>
            <w:vAlign w:val="center"/>
          </w:tcPr>
          <w:p>
            <w:pPr>
              <w:spacing w:after="0"/>
            </w:pPr>
            <w:r/>
            <w:r>
              <w:rPr>
                <w:b w:val="0"/>
              </w:rPr>
              <w:t>Affects migration and sabotage risk.</w:t>
            </w:r>
          </w:p>
        </w:tc>
      </w:tr>
    </w:tbl>
    <w:p/>
    <w:p>
      <w:pPr>
        <w:pStyle w:val="Heading2"/>
      </w:pPr>
      <w:r>
        <w:t>Wage model</w:t>
      </w:r>
    </w:p>
    <w:p>
      <w:pPr>
        <w:pStyle w:val="NoSpacing"/>
        <w:spacing w:after="160"/>
        <w:ind w:left="360" w:right="360"/>
      </w:pPr>
      <w:r>
        <w:rPr>
          <w:rFonts w:ascii="Consolas" w:hAnsi="Consolas"/>
          <w:sz w:val="18"/>
        </w:rPr>
        <w:t>DailyWage = professionBase</w:t>
        <w:br/>
        <w:t xml:space="preserve">           * skillMultiplier</w:t>
        <w:br/>
        <w:t xml:space="preserve">           * dangerMultiplier</w:t>
        <w:br/>
        <w:t xml:space="preserve">           * localCostOfLiving</w:t>
        <w:br/>
        <w:t xml:space="preserve">           * emergencyOvertime</w:t>
      </w:r>
    </w:p>
    <w:p>
      <w:r>
        <w:t>The treasury or private company pays wages. Unpaid workers first reduce effort, then pause, then leave. Essential public services can be prioritized during shortages, but prolonged wage inequality lowers settlement prosperity.</w:t>
      </w:r>
    </w:p>
    <w:p>
      <w:pPr>
        <w:pStyle w:val="Heading1"/>
      </w:pPr>
      <w:r>
        <w:t>6.9 Population consumption</w:t>
      </w:r>
    </w:p>
    <w:p>
      <w:r>
        <w:t>Population creates recurring consumption. Consumption is simulated in aggregate and deducted from district or settlement inventories on a configurable cycle.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Need</w:t>
            </w:r>
          </w:p>
        </w:tc>
        <w:tc>
          <w:tcPr>
            <w:tcW w:type="dxa" w:w="3312"/>
            <w:vAlign w:val="center"/>
            <w:shd w:fill="D9EAD3"/>
          </w:tcPr>
          <w:p>
            <w:pPr>
              <w:spacing w:after="0"/>
            </w:pPr>
            <w:r/>
            <w:r>
              <w:rPr>
                <w:b/>
              </w:rPr>
              <w:t>Baseline demand</w:t>
            </w:r>
          </w:p>
        </w:tc>
        <w:tc>
          <w:tcPr>
            <w:tcW w:type="dxa" w:w="3312"/>
            <w:vAlign w:val="center"/>
            <w:shd w:fill="D9EAD3"/>
          </w:tcPr>
          <w:p>
            <w:pPr>
              <w:spacing w:after="0"/>
            </w:pPr>
            <w:r/>
            <w:r>
              <w:rPr>
                <w:b/>
              </w:rPr>
              <w:t>Shortage consequence</w:t>
            </w:r>
          </w:p>
        </w:tc>
      </w:tr>
      <w:tr>
        <w:trPr>
          <w:cantSplit/>
        </w:trPr>
        <w:tc>
          <w:tcPr>
            <w:tcW w:type="dxa" w:w="3312"/>
            <w:vAlign w:val="center"/>
          </w:tcPr>
          <w:p>
            <w:pPr>
              <w:spacing w:after="0"/>
            </w:pPr>
            <w:r/>
            <w:r>
              <w:rPr>
                <w:b w:val="0"/>
              </w:rPr>
              <w:t>Basic food</w:t>
            </w:r>
          </w:p>
        </w:tc>
        <w:tc>
          <w:tcPr>
            <w:tcW w:type="dxa" w:w="3312"/>
            <w:vAlign w:val="center"/>
          </w:tcPr>
          <w:p>
            <w:pPr>
              <w:spacing w:after="0"/>
            </w:pPr>
            <w:r/>
            <w:r>
              <w:rPr>
                <w:b w:val="0"/>
              </w:rPr>
              <w:t>Daily</w:t>
            </w:r>
          </w:p>
        </w:tc>
        <w:tc>
          <w:tcPr>
            <w:tcW w:type="dxa" w:w="3312"/>
            <w:vAlign w:val="center"/>
          </w:tcPr>
          <w:p>
            <w:pPr>
              <w:spacing w:after="0"/>
            </w:pPr>
            <w:r/>
            <w:r>
              <w:rPr>
                <w:b w:val="0"/>
              </w:rPr>
              <w:t>Happiness loss, health loss, migration.</w:t>
            </w:r>
          </w:p>
        </w:tc>
      </w:tr>
      <w:tr>
        <w:trPr>
          <w:cantSplit/>
        </w:trPr>
        <w:tc>
          <w:tcPr>
            <w:tcW w:type="dxa" w:w="3312"/>
            <w:vAlign w:val="center"/>
          </w:tcPr>
          <w:p>
            <w:pPr>
              <w:spacing w:after="0"/>
            </w:pPr>
            <w:r/>
            <w:r>
              <w:rPr>
                <w:b w:val="0"/>
              </w:rPr>
              <w:t>Water/utility abstraction</w:t>
            </w:r>
          </w:p>
        </w:tc>
        <w:tc>
          <w:tcPr>
            <w:tcW w:type="dxa" w:w="3312"/>
            <w:vAlign w:val="center"/>
          </w:tcPr>
          <w:p>
            <w:pPr>
              <w:spacing w:after="0"/>
            </w:pPr>
            <w:r/>
            <w:r>
              <w:rPr>
                <w:b w:val="0"/>
              </w:rPr>
              <w:t>Daily where enabled</w:t>
            </w:r>
          </w:p>
        </w:tc>
        <w:tc>
          <w:tcPr>
            <w:tcW w:type="dxa" w:w="3312"/>
            <w:vAlign w:val="center"/>
          </w:tcPr>
          <w:p>
            <w:pPr>
              <w:spacing w:after="0"/>
            </w:pPr>
            <w:r/>
            <w:r>
              <w:rPr>
                <w:b w:val="0"/>
              </w:rPr>
              <w:t>Production penalties and disease events.</w:t>
            </w:r>
          </w:p>
        </w:tc>
      </w:tr>
      <w:tr>
        <w:trPr>
          <w:cantSplit/>
        </w:trPr>
        <w:tc>
          <w:tcPr>
            <w:tcW w:type="dxa" w:w="3312"/>
            <w:vAlign w:val="center"/>
          </w:tcPr>
          <w:p>
            <w:pPr>
              <w:spacing w:after="0"/>
            </w:pPr>
            <w:r/>
            <w:r>
              <w:rPr>
                <w:b w:val="0"/>
              </w:rPr>
              <w:t>Fuel</w:t>
            </w:r>
          </w:p>
        </w:tc>
        <w:tc>
          <w:tcPr>
            <w:tcW w:type="dxa" w:w="3312"/>
            <w:vAlign w:val="center"/>
          </w:tcPr>
          <w:p>
            <w:pPr>
              <w:spacing w:after="0"/>
            </w:pPr>
            <w:r/>
            <w:r>
              <w:rPr>
                <w:b w:val="0"/>
              </w:rPr>
              <w:t>Seasonal</w:t>
            </w:r>
          </w:p>
        </w:tc>
        <w:tc>
          <w:tcPr>
            <w:tcW w:type="dxa" w:w="3312"/>
            <w:vAlign w:val="center"/>
          </w:tcPr>
          <w:p>
            <w:pPr>
              <w:spacing w:after="0"/>
            </w:pPr>
            <w:r/>
            <w:r>
              <w:rPr>
                <w:b w:val="0"/>
              </w:rPr>
              <w:t>Winter mortality, lower production.</w:t>
            </w:r>
          </w:p>
        </w:tc>
      </w:tr>
      <w:tr>
        <w:trPr>
          <w:cantSplit/>
        </w:trPr>
        <w:tc>
          <w:tcPr>
            <w:tcW w:type="dxa" w:w="3312"/>
            <w:vAlign w:val="center"/>
          </w:tcPr>
          <w:p>
            <w:pPr>
              <w:spacing w:after="0"/>
            </w:pPr>
            <w:r/>
            <w:r>
              <w:rPr>
                <w:b w:val="0"/>
              </w:rPr>
              <w:t>Medicine</w:t>
            </w:r>
          </w:p>
        </w:tc>
        <w:tc>
          <w:tcPr>
            <w:tcW w:type="dxa" w:w="3312"/>
            <w:vAlign w:val="center"/>
          </w:tcPr>
          <w:p>
            <w:pPr>
              <w:spacing w:after="0"/>
            </w:pPr>
            <w:r/>
            <w:r>
              <w:rPr>
                <w:b w:val="0"/>
              </w:rPr>
              <w:t>Event-driven</w:t>
            </w:r>
          </w:p>
        </w:tc>
        <w:tc>
          <w:tcPr>
            <w:tcW w:type="dxa" w:w="3312"/>
            <w:vAlign w:val="center"/>
          </w:tcPr>
          <w:p>
            <w:pPr>
              <w:spacing w:after="0"/>
            </w:pPr>
            <w:r/>
            <w:r>
              <w:rPr>
                <w:b w:val="0"/>
              </w:rPr>
              <w:t>Longer illness and worker downtime.</w:t>
            </w:r>
          </w:p>
        </w:tc>
      </w:tr>
      <w:tr>
        <w:trPr>
          <w:cantSplit/>
        </w:trPr>
        <w:tc>
          <w:tcPr>
            <w:tcW w:type="dxa" w:w="3312"/>
            <w:vAlign w:val="center"/>
          </w:tcPr>
          <w:p>
            <w:pPr>
              <w:spacing w:after="0"/>
            </w:pPr>
            <w:r/>
            <w:r>
              <w:rPr>
                <w:b w:val="0"/>
              </w:rPr>
              <w:t>Tools</w:t>
            </w:r>
          </w:p>
        </w:tc>
        <w:tc>
          <w:tcPr>
            <w:tcW w:type="dxa" w:w="3312"/>
            <w:vAlign w:val="center"/>
          </w:tcPr>
          <w:p>
            <w:pPr>
              <w:spacing w:after="0"/>
            </w:pPr>
            <w:r/>
            <w:r>
              <w:rPr>
                <w:b w:val="0"/>
              </w:rPr>
              <w:t>Periodic</w:t>
            </w:r>
          </w:p>
        </w:tc>
        <w:tc>
          <w:tcPr>
            <w:tcW w:type="dxa" w:w="3312"/>
            <w:vAlign w:val="center"/>
          </w:tcPr>
          <w:p>
            <w:pPr>
              <w:spacing w:after="0"/>
            </w:pPr>
            <w:r/>
            <w:r>
              <w:rPr>
                <w:b w:val="0"/>
              </w:rPr>
              <w:t>Lower extraction and repair speed.</w:t>
            </w:r>
          </w:p>
        </w:tc>
      </w:tr>
      <w:tr>
        <w:trPr>
          <w:cantSplit/>
        </w:trPr>
        <w:tc>
          <w:tcPr>
            <w:tcW w:type="dxa" w:w="3312"/>
            <w:vAlign w:val="center"/>
          </w:tcPr>
          <w:p>
            <w:pPr>
              <w:spacing w:after="0"/>
            </w:pPr>
            <w:r/>
            <w:r>
              <w:rPr>
                <w:b w:val="0"/>
              </w:rPr>
              <w:t>Housing</w:t>
            </w:r>
          </w:p>
        </w:tc>
        <w:tc>
          <w:tcPr>
            <w:tcW w:type="dxa" w:w="3312"/>
            <w:vAlign w:val="center"/>
          </w:tcPr>
          <w:p>
            <w:pPr>
              <w:spacing w:after="0"/>
            </w:pPr>
            <w:r/>
            <w:r>
              <w:rPr>
                <w:b w:val="0"/>
              </w:rPr>
              <w:t>Capacity based</w:t>
            </w:r>
          </w:p>
        </w:tc>
        <w:tc>
          <w:tcPr>
            <w:tcW w:type="dxa" w:w="3312"/>
            <w:vAlign w:val="center"/>
          </w:tcPr>
          <w:p>
            <w:pPr>
              <w:spacing w:after="0"/>
            </w:pPr>
            <w:r/>
            <w:r>
              <w:rPr>
                <w:b w:val="0"/>
              </w:rPr>
              <w:t>Population cap and homelessness penalty.</w:t>
            </w:r>
          </w:p>
        </w:tc>
      </w:tr>
      <w:tr>
        <w:trPr>
          <w:cantSplit/>
        </w:trPr>
        <w:tc>
          <w:tcPr>
            <w:tcW w:type="dxa" w:w="3312"/>
            <w:vAlign w:val="center"/>
          </w:tcPr>
          <w:p>
            <w:pPr>
              <w:spacing w:after="0"/>
            </w:pPr>
            <w:r/>
            <w:r>
              <w:rPr>
                <w:b w:val="0"/>
              </w:rPr>
              <w:t>Luxury goods</w:t>
            </w:r>
          </w:p>
        </w:tc>
        <w:tc>
          <w:tcPr>
            <w:tcW w:type="dxa" w:w="3312"/>
            <w:vAlign w:val="center"/>
          </w:tcPr>
          <w:p>
            <w:pPr>
              <w:spacing w:after="0"/>
            </w:pPr>
            <w:r/>
            <w:r>
              <w:rPr>
                <w:b w:val="0"/>
              </w:rPr>
              <w:t>Prosperity based</w:t>
            </w:r>
          </w:p>
        </w:tc>
        <w:tc>
          <w:tcPr>
            <w:tcW w:type="dxa" w:w="3312"/>
            <w:vAlign w:val="center"/>
          </w:tcPr>
          <w:p>
            <w:pPr>
              <w:spacing w:after="0"/>
            </w:pPr>
            <w:r/>
            <w:r>
              <w:rPr>
                <w:b w:val="0"/>
              </w:rPr>
              <w:t>No survival penalty; affects prestige and happiness.</w:t>
            </w:r>
          </w:p>
        </w:tc>
      </w:tr>
    </w:tbl>
    <w:p/>
    <w:p>
      <w:pPr>
        <w:pStyle w:val="Heading2"/>
      </w:pPr>
      <w:r>
        <w:t>Consumption tiers</w:t>
      </w:r>
    </w:p>
    <w:p>
      <w:pPr>
        <w:pStyle w:val="ListBullet"/>
      </w:pPr>
      <w:r>
        <w:t>Subsistence: food and shelter only.</w:t>
      </w:r>
    </w:p>
    <w:p>
      <w:pPr>
        <w:pStyle w:val="ListBullet"/>
      </w:pPr>
      <w:r>
        <w:t>Stable: food, fuel, tools and basic services.</w:t>
      </w:r>
    </w:p>
    <w:p>
      <w:pPr>
        <w:pStyle w:val="ListBullet"/>
      </w:pPr>
      <w:r>
        <w:t>Prosperous: diversified foods, household goods and culture.</w:t>
      </w:r>
    </w:p>
    <w:p>
      <w:pPr>
        <w:pStyle w:val="ListBullet"/>
      </w:pPr>
      <w:r>
        <w:t>Affluent: luxury demand, specialist services and prestige construction.</w:t>
      </w:r>
    </w:p>
    <w:p>
      <w:r>
        <w:t>Higher prosperity therefore increases both income and consumption. A wealthy city is powerful but expensive to sustain.</w:t>
      </w:r>
    </w:p>
    <w:p>
      <w:pPr>
        <w:pStyle w:val="Heading1"/>
      </w:pPr>
      <w:r>
        <w:t>6.10 Food and agriculture</w:t>
      </w:r>
    </w:p>
    <w:p>
      <w:r>
        <w:t>Food is the most universal strategic commodity. Vanilla farming remains recognizable, but settlement-scale supply is measured through registered farms, harvest deposits and food warehouses.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Food type</w:t>
            </w:r>
          </w:p>
        </w:tc>
        <w:tc>
          <w:tcPr>
            <w:tcW w:type="dxa" w:w="3312"/>
            <w:vAlign w:val="center"/>
            <w:shd w:fill="D9EAD3"/>
          </w:tcPr>
          <w:p>
            <w:pPr>
              <w:spacing w:after="0"/>
            </w:pPr>
            <w:r/>
            <w:r>
              <w:rPr>
                <w:b/>
              </w:rPr>
              <w:t>Properties</w:t>
            </w:r>
          </w:p>
        </w:tc>
        <w:tc>
          <w:tcPr>
            <w:tcW w:type="dxa" w:w="3312"/>
            <w:vAlign w:val="center"/>
            <w:shd w:fill="D9EAD3"/>
          </w:tcPr>
          <w:p>
            <w:pPr>
              <w:spacing w:after="0"/>
            </w:pPr>
            <w:r/>
            <w:r>
              <w:rPr>
                <w:b/>
              </w:rPr>
              <w:t>Use</w:t>
            </w:r>
          </w:p>
        </w:tc>
      </w:tr>
      <w:tr>
        <w:trPr>
          <w:cantSplit/>
        </w:trPr>
        <w:tc>
          <w:tcPr>
            <w:tcW w:type="dxa" w:w="3312"/>
            <w:vAlign w:val="center"/>
          </w:tcPr>
          <w:p>
            <w:pPr>
              <w:spacing w:after="0"/>
            </w:pPr>
            <w:r/>
            <w:r>
              <w:rPr>
                <w:b w:val="0"/>
              </w:rPr>
              <w:t>Fresh produce</w:t>
            </w:r>
          </w:p>
        </w:tc>
        <w:tc>
          <w:tcPr>
            <w:tcW w:type="dxa" w:w="3312"/>
            <w:vAlign w:val="center"/>
          </w:tcPr>
          <w:p>
            <w:pPr>
              <w:spacing w:after="0"/>
            </w:pPr>
            <w:r/>
            <w:r>
              <w:rPr>
                <w:b w:val="0"/>
              </w:rPr>
              <w:t>Cheap, perishable</w:t>
            </w:r>
          </w:p>
        </w:tc>
        <w:tc>
          <w:tcPr>
            <w:tcW w:type="dxa" w:w="3312"/>
            <w:vAlign w:val="center"/>
          </w:tcPr>
          <w:p>
            <w:pPr>
              <w:spacing w:after="0"/>
            </w:pPr>
            <w:r/>
            <w:r>
              <w:rPr>
                <w:b w:val="0"/>
              </w:rPr>
              <w:t>Local consumption and morale.</w:t>
            </w:r>
          </w:p>
        </w:tc>
      </w:tr>
      <w:tr>
        <w:trPr>
          <w:cantSplit/>
        </w:trPr>
        <w:tc>
          <w:tcPr>
            <w:tcW w:type="dxa" w:w="3312"/>
            <w:vAlign w:val="center"/>
          </w:tcPr>
          <w:p>
            <w:pPr>
              <w:spacing w:after="0"/>
            </w:pPr>
            <w:r/>
            <w:r>
              <w:rPr>
                <w:b w:val="0"/>
              </w:rPr>
              <w:t>Grain</w:t>
            </w:r>
          </w:p>
        </w:tc>
        <w:tc>
          <w:tcPr>
            <w:tcW w:type="dxa" w:w="3312"/>
            <w:vAlign w:val="center"/>
          </w:tcPr>
          <w:p>
            <w:pPr>
              <w:spacing w:after="0"/>
            </w:pPr>
            <w:r/>
            <w:r>
              <w:rPr>
                <w:b w:val="0"/>
              </w:rPr>
              <w:t>Stable bulk food</w:t>
            </w:r>
          </w:p>
        </w:tc>
        <w:tc>
          <w:tcPr>
            <w:tcW w:type="dxa" w:w="3312"/>
            <w:vAlign w:val="center"/>
          </w:tcPr>
          <w:p>
            <w:pPr>
              <w:spacing w:after="0"/>
            </w:pPr>
            <w:r/>
            <w:r>
              <w:rPr>
                <w:b w:val="0"/>
              </w:rPr>
              <w:t>Population baseline and trade.</w:t>
            </w:r>
          </w:p>
        </w:tc>
      </w:tr>
      <w:tr>
        <w:trPr>
          <w:cantSplit/>
        </w:trPr>
        <w:tc>
          <w:tcPr>
            <w:tcW w:type="dxa" w:w="3312"/>
            <w:vAlign w:val="center"/>
          </w:tcPr>
          <w:p>
            <w:pPr>
              <w:spacing w:after="0"/>
            </w:pPr>
            <w:r/>
            <w:r>
              <w:rPr>
                <w:b w:val="0"/>
              </w:rPr>
              <w:t>Meat</w:t>
            </w:r>
          </w:p>
        </w:tc>
        <w:tc>
          <w:tcPr>
            <w:tcW w:type="dxa" w:w="3312"/>
            <w:vAlign w:val="center"/>
          </w:tcPr>
          <w:p>
            <w:pPr>
              <w:spacing w:after="0"/>
            </w:pPr>
            <w:r/>
            <w:r>
              <w:rPr>
                <w:b w:val="0"/>
              </w:rPr>
              <w:t>Higher value, moderate perishability</w:t>
            </w:r>
          </w:p>
        </w:tc>
        <w:tc>
          <w:tcPr>
            <w:tcW w:type="dxa" w:w="3312"/>
            <w:vAlign w:val="center"/>
          </w:tcPr>
          <w:p>
            <w:pPr>
              <w:spacing w:after="0"/>
            </w:pPr>
            <w:r/>
            <w:r>
              <w:rPr>
                <w:b w:val="0"/>
              </w:rPr>
              <w:t>Prosperity and military rations.</w:t>
            </w:r>
          </w:p>
        </w:tc>
      </w:tr>
      <w:tr>
        <w:trPr>
          <w:cantSplit/>
        </w:trPr>
        <w:tc>
          <w:tcPr>
            <w:tcW w:type="dxa" w:w="3312"/>
            <w:vAlign w:val="center"/>
          </w:tcPr>
          <w:p>
            <w:pPr>
              <w:spacing w:after="0"/>
            </w:pPr>
            <w:r/>
            <w:r>
              <w:rPr>
                <w:b w:val="0"/>
              </w:rPr>
              <w:t>Preserved food</w:t>
            </w:r>
          </w:p>
        </w:tc>
        <w:tc>
          <w:tcPr>
            <w:tcW w:type="dxa" w:w="3312"/>
            <w:vAlign w:val="center"/>
          </w:tcPr>
          <w:p>
            <w:pPr>
              <w:spacing w:after="0"/>
            </w:pPr>
            <w:r/>
            <w:r>
              <w:rPr>
                <w:b w:val="0"/>
              </w:rPr>
              <w:t>Expensive, long shelf life</w:t>
            </w:r>
          </w:p>
        </w:tc>
        <w:tc>
          <w:tcPr>
            <w:tcW w:type="dxa" w:w="3312"/>
            <w:vAlign w:val="center"/>
          </w:tcPr>
          <w:p>
            <w:pPr>
              <w:spacing w:after="0"/>
            </w:pPr>
            <w:r/>
            <w:r>
              <w:rPr>
                <w:b w:val="0"/>
              </w:rPr>
              <w:t>Campaigns, winter and emergency stockpiles.</w:t>
            </w:r>
          </w:p>
        </w:tc>
      </w:tr>
      <w:tr>
        <w:trPr>
          <w:cantSplit/>
        </w:trPr>
        <w:tc>
          <w:tcPr>
            <w:tcW w:type="dxa" w:w="3312"/>
            <w:vAlign w:val="center"/>
          </w:tcPr>
          <w:p>
            <w:pPr>
              <w:spacing w:after="0"/>
            </w:pPr>
            <w:r/>
            <w:r>
              <w:rPr>
                <w:b w:val="0"/>
              </w:rPr>
              <w:t>Luxury food</w:t>
            </w:r>
          </w:p>
        </w:tc>
        <w:tc>
          <w:tcPr>
            <w:tcW w:type="dxa" w:w="3312"/>
            <w:vAlign w:val="center"/>
          </w:tcPr>
          <w:p>
            <w:pPr>
              <w:spacing w:after="0"/>
            </w:pPr>
            <w:r/>
            <w:r>
              <w:rPr>
                <w:b w:val="0"/>
              </w:rPr>
              <w:t>Rare and high value</w:t>
            </w:r>
          </w:p>
        </w:tc>
        <w:tc>
          <w:tcPr>
            <w:tcW w:type="dxa" w:w="3312"/>
            <w:vAlign w:val="center"/>
          </w:tcPr>
          <w:p>
            <w:pPr>
              <w:spacing w:after="0"/>
            </w:pPr>
            <w:r/>
            <w:r>
              <w:rPr>
                <w:b w:val="0"/>
              </w:rPr>
              <w:t>Festivals, prestige and diplomacy.</w:t>
            </w:r>
          </w:p>
        </w:tc>
      </w:tr>
    </w:tbl>
    <w:p/>
    <w:p>
      <w:pPr>
        <w:pStyle w:val="Heading2"/>
      </w:pPr>
      <w:r>
        <w:t>Spoilage</w:t>
      </w:r>
    </w:p>
    <w:p>
      <w:r>
        <w:t>Optional perishability creates demand for silos, cold storage and frequent logistics. To avoid excessive micromanagement, spoilage is applied to aggregate inventory batches rather than individual items.</w:t>
      </w:r>
    </w:p>
    <w:p>
      <w:pPr>
        <w:pStyle w:val="Heading1"/>
      </w:pPr>
      <w:r>
        <w:t>6.11 Storage and inventory abstraction</w:t>
      </w:r>
    </w:p>
    <w:p>
      <w:r>
        <w:t>The economy distinguishes between player inventories and registered bulk storage. Large-scale production cannot rely entirely on hundreds of physical chests.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Storage type</w:t>
            </w:r>
          </w:p>
        </w:tc>
        <w:tc>
          <w:tcPr>
            <w:tcW w:type="dxa" w:w="3312"/>
            <w:vAlign w:val="center"/>
            <w:shd w:fill="D9EAD3"/>
          </w:tcPr>
          <w:p>
            <w:pPr>
              <w:spacing w:after="0"/>
            </w:pPr>
            <w:r/>
            <w:r>
              <w:rPr>
                <w:b/>
              </w:rPr>
              <w:t>Implementation</w:t>
            </w:r>
          </w:p>
        </w:tc>
        <w:tc>
          <w:tcPr>
            <w:tcW w:type="dxa" w:w="3312"/>
            <w:vAlign w:val="center"/>
            <w:shd w:fill="D9EAD3"/>
          </w:tcPr>
          <w:p>
            <w:pPr>
              <w:spacing w:after="0"/>
            </w:pPr>
            <w:r/>
            <w:r>
              <w:rPr>
                <w:b/>
              </w:rPr>
              <w:t>Risk</w:t>
            </w:r>
          </w:p>
        </w:tc>
      </w:tr>
      <w:tr>
        <w:trPr>
          <w:cantSplit/>
        </w:trPr>
        <w:tc>
          <w:tcPr>
            <w:tcW w:type="dxa" w:w="3312"/>
            <w:vAlign w:val="center"/>
          </w:tcPr>
          <w:p>
            <w:pPr>
              <w:spacing w:after="0"/>
            </w:pPr>
            <w:r/>
            <w:r>
              <w:rPr>
                <w:b w:val="0"/>
              </w:rPr>
              <w:t>Player chest</w:t>
            </w:r>
          </w:p>
        </w:tc>
        <w:tc>
          <w:tcPr>
            <w:tcW w:type="dxa" w:w="3312"/>
            <w:vAlign w:val="center"/>
          </w:tcPr>
          <w:p>
            <w:pPr>
              <w:spacing w:after="0"/>
            </w:pPr>
            <w:r/>
            <w:r>
              <w:rPr>
                <w:b w:val="0"/>
              </w:rPr>
              <w:t>Vanilla inventory</w:t>
            </w:r>
          </w:p>
        </w:tc>
        <w:tc>
          <w:tcPr>
            <w:tcW w:type="dxa" w:w="3312"/>
            <w:vAlign w:val="center"/>
          </w:tcPr>
          <w:p>
            <w:pPr>
              <w:spacing w:after="0"/>
            </w:pPr>
            <w:r/>
            <w:r>
              <w:rPr>
                <w:b w:val="0"/>
              </w:rPr>
              <w:t>Physical theft and destruction.</w:t>
            </w:r>
          </w:p>
        </w:tc>
      </w:tr>
      <w:tr>
        <w:trPr>
          <w:cantSplit/>
        </w:trPr>
        <w:tc>
          <w:tcPr>
            <w:tcW w:type="dxa" w:w="3312"/>
            <w:vAlign w:val="center"/>
          </w:tcPr>
          <w:p>
            <w:pPr>
              <w:spacing w:after="0"/>
            </w:pPr>
            <w:r/>
            <w:r>
              <w:rPr>
                <w:b w:val="0"/>
              </w:rPr>
              <w:t>Registered warehouse</w:t>
            </w:r>
          </w:p>
        </w:tc>
        <w:tc>
          <w:tcPr>
            <w:tcW w:type="dxa" w:w="3312"/>
            <w:vAlign w:val="center"/>
          </w:tcPr>
          <w:p>
            <w:pPr>
              <w:spacing w:after="0"/>
            </w:pPr>
            <w:r/>
            <w:r>
              <w:rPr>
                <w:b w:val="0"/>
              </w:rPr>
              <w:t>Database-backed capacity with physical interface</w:t>
            </w:r>
          </w:p>
        </w:tc>
        <w:tc>
          <w:tcPr>
            <w:tcW w:type="dxa" w:w="3312"/>
            <w:vAlign w:val="center"/>
          </w:tcPr>
          <w:p>
            <w:pPr>
              <w:spacing w:after="0"/>
            </w:pPr>
            <w:r/>
            <w:r>
              <w:rPr>
                <w:b w:val="0"/>
              </w:rPr>
              <w:t>Can be disabled by building damage.</w:t>
            </w:r>
          </w:p>
        </w:tc>
      </w:tr>
      <w:tr>
        <w:trPr>
          <w:cantSplit/>
        </w:trPr>
        <w:tc>
          <w:tcPr>
            <w:tcW w:type="dxa" w:w="3312"/>
            <w:vAlign w:val="center"/>
          </w:tcPr>
          <w:p>
            <w:pPr>
              <w:spacing w:after="0"/>
            </w:pPr>
            <w:r/>
            <w:r>
              <w:rPr>
                <w:b w:val="0"/>
              </w:rPr>
              <w:t>City vault</w:t>
            </w:r>
          </w:p>
        </w:tc>
        <w:tc>
          <w:tcPr>
            <w:tcW w:type="dxa" w:w="3312"/>
            <w:vAlign w:val="center"/>
          </w:tcPr>
          <w:p>
            <w:pPr>
              <w:spacing w:after="0"/>
            </w:pPr>
            <w:r/>
            <w:r>
              <w:rPr>
                <w:b w:val="0"/>
              </w:rPr>
              <w:t>Secure ledger inventory</w:t>
            </w:r>
          </w:p>
        </w:tc>
        <w:tc>
          <w:tcPr>
            <w:tcW w:type="dxa" w:w="3312"/>
            <w:vAlign w:val="center"/>
          </w:tcPr>
          <w:p>
            <w:pPr>
              <w:spacing w:after="0"/>
            </w:pPr>
            <w:r/>
            <w:r>
              <w:rPr>
                <w:b w:val="0"/>
              </w:rPr>
              <w:t>Strict permissions and audit log.</w:t>
            </w:r>
          </w:p>
        </w:tc>
      </w:tr>
      <w:tr>
        <w:trPr>
          <w:cantSplit/>
        </w:trPr>
        <w:tc>
          <w:tcPr>
            <w:tcW w:type="dxa" w:w="3312"/>
            <w:vAlign w:val="center"/>
          </w:tcPr>
          <w:p>
            <w:pPr>
              <w:spacing w:after="0"/>
            </w:pPr>
            <w:r/>
            <w:r>
              <w:rPr>
                <w:b w:val="0"/>
              </w:rPr>
              <w:t>Caravan cargo</w:t>
            </w:r>
          </w:p>
        </w:tc>
        <w:tc>
          <w:tcPr>
            <w:tcW w:type="dxa" w:w="3312"/>
            <w:vAlign w:val="center"/>
          </w:tcPr>
          <w:p>
            <w:pPr>
              <w:spacing w:after="0"/>
            </w:pPr>
            <w:r/>
            <w:r>
              <w:rPr>
                <w:b w:val="0"/>
              </w:rPr>
              <w:t>Entity-linked shipment manifest</w:t>
            </w:r>
          </w:p>
        </w:tc>
        <w:tc>
          <w:tcPr>
            <w:tcW w:type="dxa" w:w="3312"/>
            <w:vAlign w:val="center"/>
          </w:tcPr>
          <w:p>
            <w:pPr>
              <w:spacing w:after="0"/>
            </w:pPr>
            <w:r/>
            <w:r>
              <w:rPr>
                <w:b w:val="0"/>
              </w:rPr>
              <w:t>Can be captured or lost.</w:t>
            </w:r>
          </w:p>
        </w:tc>
      </w:tr>
      <w:tr>
        <w:trPr>
          <w:cantSplit/>
        </w:trPr>
        <w:tc>
          <w:tcPr>
            <w:tcW w:type="dxa" w:w="3312"/>
            <w:vAlign w:val="center"/>
          </w:tcPr>
          <w:p>
            <w:pPr>
              <w:spacing w:after="0"/>
            </w:pPr>
            <w:r/>
            <w:r>
              <w:rPr>
                <w:b w:val="0"/>
              </w:rPr>
              <w:t>Military depot</w:t>
            </w:r>
          </w:p>
        </w:tc>
        <w:tc>
          <w:tcPr>
            <w:tcW w:type="dxa" w:w="3312"/>
            <w:vAlign w:val="center"/>
          </w:tcPr>
          <w:p>
            <w:pPr>
              <w:spacing w:after="0"/>
            </w:pPr>
            <w:r/>
            <w:r>
              <w:rPr>
                <w:b w:val="0"/>
              </w:rPr>
              <w:t>Restricted strategic storage</w:t>
            </w:r>
          </w:p>
        </w:tc>
        <w:tc>
          <w:tcPr>
            <w:tcW w:type="dxa" w:w="3312"/>
            <w:vAlign w:val="center"/>
          </w:tcPr>
          <w:p>
            <w:pPr>
              <w:spacing w:after="0"/>
            </w:pPr>
            <w:r/>
            <w:r>
              <w:rPr>
                <w:b w:val="0"/>
              </w:rPr>
              <w:t>High-priority campaign target.</w:t>
            </w:r>
          </w:p>
        </w:tc>
      </w:tr>
    </w:tbl>
    <w:p/>
    <w:p>
      <w:r>
        <w:t>Database-backed storage must never duplicate physical drops. A transfer is a single atomic operation: remove from source ledger, create shipment or destination reservation, then confirm delivery.</w:t>
      </w:r>
    </w:p>
    <w:p>
      <w:pPr>
        <w:pStyle w:val="Heading1"/>
      </w:pPr>
      <w:r>
        <w:t>6.12 Market architecture</w:t>
      </w:r>
    </w:p>
    <w:p>
      <w:r>
        <w:t>Markets connect buyers and sellers. The server supports local order books rather than one unlimited global shop. A settlement may create a market building that exposes buy and sell orders.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Order type</w:t>
            </w:r>
          </w:p>
        </w:tc>
        <w:tc>
          <w:tcPr>
            <w:tcW w:type="dxa" w:w="4968"/>
            <w:vAlign w:val="center"/>
            <w:shd w:fill="D9EAD3"/>
          </w:tcPr>
          <w:p>
            <w:pPr>
              <w:spacing w:after="0"/>
            </w:pPr>
            <w:r/>
            <w:r>
              <w:rPr>
                <w:b/>
              </w:rPr>
              <w:t>Behavior</w:t>
            </w:r>
          </w:p>
        </w:tc>
      </w:tr>
      <w:tr>
        <w:trPr>
          <w:cantSplit/>
        </w:trPr>
        <w:tc>
          <w:tcPr>
            <w:tcW w:type="dxa" w:w="4968"/>
            <w:vAlign w:val="center"/>
          </w:tcPr>
          <w:p>
            <w:pPr>
              <w:spacing w:after="0"/>
            </w:pPr>
            <w:r/>
            <w:r>
              <w:rPr>
                <w:b w:val="0"/>
              </w:rPr>
              <w:t>Sell order</w:t>
            </w:r>
          </w:p>
        </w:tc>
        <w:tc>
          <w:tcPr>
            <w:tcW w:type="dxa" w:w="4968"/>
            <w:vAlign w:val="center"/>
          </w:tcPr>
          <w:p>
            <w:pPr>
              <w:spacing w:after="0"/>
            </w:pPr>
            <w:r/>
            <w:r>
              <w:rPr>
                <w:b w:val="0"/>
              </w:rPr>
              <w:t>Seller reserves quantity and sets unit price.</w:t>
            </w:r>
          </w:p>
        </w:tc>
      </w:tr>
      <w:tr>
        <w:trPr>
          <w:cantSplit/>
        </w:trPr>
        <w:tc>
          <w:tcPr>
            <w:tcW w:type="dxa" w:w="4968"/>
            <w:vAlign w:val="center"/>
          </w:tcPr>
          <w:p>
            <w:pPr>
              <w:spacing w:after="0"/>
            </w:pPr>
            <w:r/>
            <w:r>
              <w:rPr>
                <w:b w:val="0"/>
              </w:rPr>
              <w:t>Buy order</w:t>
            </w:r>
          </w:p>
        </w:tc>
        <w:tc>
          <w:tcPr>
            <w:tcW w:type="dxa" w:w="4968"/>
            <w:vAlign w:val="center"/>
          </w:tcPr>
          <w:p>
            <w:pPr>
              <w:spacing w:after="0"/>
            </w:pPr>
            <w:r/>
            <w:r>
              <w:rPr>
                <w:b w:val="0"/>
              </w:rPr>
              <w:t>Buyer reserves currency and sets maximum unit price.</w:t>
            </w:r>
          </w:p>
        </w:tc>
      </w:tr>
      <w:tr>
        <w:trPr>
          <w:cantSplit/>
        </w:trPr>
        <w:tc>
          <w:tcPr>
            <w:tcW w:type="dxa" w:w="4968"/>
            <w:vAlign w:val="center"/>
          </w:tcPr>
          <w:p>
            <w:pPr>
              <w:spacing w:after="0"/>
            </w:pPr>
            <w:r/>
            <w:r>
              <w:rPr>
                <w:b w:val="0"/>
              </w:rPr>
              <w:t>Immediate sale</w:t>
            </w:r>
          </w:p>
        </w:tc>
        <w:tc>
          <w:tcPr>
            <w:tcW w:type="dxa" w:w="4968"/>
            <w:vAlign w:val="center"/>
          </w:tcPr>
          <w:p>
            <w:pPr>
              <w:spacing w:after="0"/>
            </w:pPr>
            <w:r/>
            <w:r>
              <w:rPr>
                <w:b w:val="0"/>
              </w:rPr>
              <w:t>Matches best available buy order.</w:t>
            </w:r>
          </w:p>
        </w:tc>
      </w:tr>
      <w:tr>
        <w:trPr>
          <w:cantSplit/>
        </w:trPr>
        <w:tc>
          <w:tcPr>
            <w:tcW w:type="dxa" w:w="4968"/>
            <w:vAlign w:val="center"/>
          </w:tcPr>
          <w:p>
            <w:pPr>
              <w:spacing w:after="0"/>
            </w:pPr>
            <w:r/>
            <w:r>
              <w:rPr>
                <w:b w:val="0"/>
              </w:rPr>
              <w:t>Immediate purchase</w:t>
            </w:r>
          </w:p>
        </w:tc>
        <w:tc>
          <w:tcPr>
            <w:tcW w:type="dxa" w:w="4968"/>
            <w:vAlign w:val="center"/>
          </w:tcPr>
          <w:p>
            <w:pPr>
              <w:spacing w:after="0"/>
            </w:pPr>
            <w:r/>
            <w:r>
              <w:rPr>
                <w:b w:val="0"/>
              </w:rPr>
              <w:t>Matches best available sell order.</w:t>
            </w:r>
          </w:p>
        </w:tc>
      </w:tr>
      <w:tr>
        <w:trPr>
          <w:cantSplit/>
        </w:trPr>
        <w:tc>
          <w:tcPr>
            <w:tcW w:type="dxa" w:w="4968"/>
            <w:vAlign w:val="center"/>
          </w:tcPr>
          <w:p>
            <w:pPr>
              <w:spacing w:after="0"/>
            </w:pPr>
            <w:r/>
            <w:r>
              <w:rPr>
                <w:b w:val="0"/>
              </w:rPr>
              <w:t>Contract order</w:t>
            </w:r>
          </w:p>
        </w:tc>
        <w:tc>
          <w:tcPr>
            <w:tcW w:type="dxa" w:w="4968"/>
            <w:vAlign w:val="center"/>
          </w:tcPr>
          <w:p>
            <w:pPr>
              <w:spacing w:after="0"/>
            </w:pPr>
            <w:r/>
            <w:r>
              <w:rPr>
                <w:b w:val="0"/>
              </w:rPr>
              <w:t>Custom terms, destination and deadline.</w:t>
            </w:r>
          </w:p>
        </w:tc>
      </w:tr>
      <w:tr>
        <w:trPr>
          <w:cantSplit/>
        </w:trPr>
        <w:tc>
          <w:tcPr>
            <w:tcW w:type="dxa" w:w="4968"/>
            <w:vAlign w:val="center"/>
          </w:tcPr>
          <w:p>
            <w:pPr>
              <w:spacing w:after="0"/>
            </w:pPr>
            <w:r/>
            <w:r>
              <w:rPr>
                <w:b w:val="0"/>
              </w:rPr>
              <w:t>Government requisition</w:t>
            </w:r>
          </w:p>
        </w:tc>
        <w:tc>
          <w:tcPr>
            <w:tcW w:type="dxa" w:w="4968"/>
            <w:vAlign w:val="center"/>
          </w:tcPr>
          <w:p>
            <w:pPr>
              <w:spacing w:after="0"/>
            </w:pPr>
            <w:r/>
            <w:r>
              <w:rPr>
                <w:b w:val="0"/>
              </w:rPr>
              <w:t>Treasury-funded priority purchase for public needs.</w:t>
            </w:r>
          </w:p>
        </w:tc>
      </w:tr>
    </w:tbl>
    <w:p/>
    <w:p>
      <w:pPr>
        <w:pStyle w:val="Heading2"/>
      </w:pPr>
      <w:r>
        <w:t>Local versus regional markets</w:t>
      </w:r>
    </w:p>
    <w:p>
      <w:pPr>
        <w:pStyle w:val="ListBullet"/>
      </w:pPr>
      <w:r>
        <w:t>Local markets are accessible in person and have low fees.</w:t>
      </w:r>
    </w:p>
    <w:p>
      <w:pPr>
        <w:pStyle w:val="ListBullet"/>
      </w:pPr>
      <w:r>
        <w:t>Regional market information may be visible remotely, but physical delivery is still required.</w:t>
      </w:r>
    </w:p>
    <w:p>
      <w:pPr>
        <w:pStyle w:val="ListBullet"/>
      </w:pPr>
      <w:r>
        <w:t>Frontier Harbor provides limited liquidity at deliberately unfavorable prices.</w:t>
      </w:r>
    </w:p>
    <w:p>
      <w:pPr>
        <w:pStyle w:val="ListBullet"/>
      </w:pPr>
      <w:r>
        <w:t>Settlements may impose tariffs on external sellers or buyers.</w:t>
      </w:r>
    </w:p>
    <w:p>
      <w:pPr>
        <w:pStyle w:val="Heading1"/>
      </w:pPr>
      <w:r>
        <w:t>6.13 Dynamic pricing</w:t>
      </w:r>
    </w:p>
    <w:p>
      <w:r>
        <w:t>The plugin should not dictate one universal item value. Prices emerge from player orders, but NPC demand and administrative reference prices provide stability.</w:t>
      </w:r>
    </w:p>
    <w:p>
      <w:pPr>
        <w:pStyle w:val="NoSpacing"/>
        <w:spacing w:after="160"/>
        <w:ind w:left="360" w:right="360"/>
      </w:pPr>
      <w:r>
        <w:rPr>
          <w:rFonts w:ascii="Consolas" w:hAnsi="Consolas"/>
          <w:sz w:val="18"/>
        </w:rPr>
        <w:t>ReferencePrice(t+1) = ReferencePrice(t)</w:t>
        <w:br/>
        <w:t xml:space="preserve">                    * (1 + demandPressure - supplyPressure)</w:t>
        <w:br/>
        <w:br/>
        <w:t>DisplayedPriceBand = median recent trades +/- configured volatility</w:t>
      </w:r>
    </w:p>
    <w:p>
      <w:r>
        <w:t>Reference prices are informational and are used for taxes, repair estimates and NPC contracts. They do not force players to trade at that value.</w:t>
      </w:r>
    </w:p>
    <w:p>
      <w:pPr>
        <w:pStyle w:val="Heading2"/>
      </w:pPr>
      <w:r>
        <w:t>Anti-manipulation controls</w:t>
      </w:r>
    </w:p>
    <w:p>
      <w:pPr>
        <w:pStyle w:val="ListBullet"/>
      </w:pPr>
      <w:r>
        <w:t>Ignore self-trades and linked accounts in price index calculations.</w:t>
      </w:r>
    </w:p>
    <w:p>
      <w:pPr>
        <w:pStyle w:val="ListBullet"/>
      </w:pPr>
      <w:r>
        <w:t>Require minimum traded volume before updating reference price.</w:t>
      </w:r>
    </w:p>
    <w:p>
      <w:pPr>
        <w:pStyle w:val="ListBullet"/>
      </w:pPr>
      <w:r>
        <w:t>Use median rather than last-sale price.</w:t>
      </w:r>
    </w:p>
    <w:p>
      <w:pPr>
        <w:pStyle w:val="ListBullet"/>
      </w:pPr>
      <w:r>
        <w:t>Cap price-index movement per cycle.</w:t>
      </w:r>
    </w:p>
    <w:p>
      <w:pPr>
        <w:pStyle w:val="ListBullet"/>
      </w:pPr>
      <w:r>
        <w:t>Audit extreme transfers and circular trade patterns.</w:t>
      </w:r>
    </w:p>
    <w:p>
      <w:pPr>
        <w:pStyle w:val="Heading1"/>
      </w:pPr>
      <w:r>
        <w:t>6.14 Contracts</w:t>
      </w:r>
    </w:p>
    <w:p>
      <w:r>
        <w:t>Contracts turn economic needs into gameplay. They may be created by players, settlements, NPC institutions or campaign systems.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Contract</w:t>
            </w:r>
          </w:p>
        </w:tc>
        <w:tc>
          <w:tcPr>
            <w:tcW w:type="dxa" w:w="4968"/>
            <w:vAlign w:val="center"/>
            <w:shd w:fill="D9EAD3"/>
          </w:tcPr>
          <w:p>
            <w:pPr>
              <w:spacing w:after="0"/>
            </w:pPr>
            <w:r/>
            <w:r>
              <w:rPr>
                <w:b/>
              </w:rPr>
              <w:t>Example</w:t>
            </w:r>
          </w:p>
        </w:tc>
      </w:tr>
      <w:tr>
        <w:trPr>
          <w:cantSplit/>
        </w:trPr>
        <w:tc>
          <w:tcPr>
            <w:tcW w:type="dxa" w:w="4968"/>
            <w:vAlign w:val="center"/>
          </w:tcPr>
          <w:p>
            <w:pPr>
              <w:spacing w:after="0"/>
            </w:pPr>
            <w:r/>
            <w:r>
              <w:rPr>
                <w:b w:val="0"/>
              </w:rPr>
              <w:t>Delivery</w:t>
            </w:r>
          </w:p>
        </w:tc>
        <w:tc>
          <w:tcPr>
            <w:tcW w:type="dxa" w:w="4968"/>
            <w:vAlign w:val="center"/>
          </w:tcPr>
          <w:p>
            <w:pPr>
              <w:spacing w:after="0"/>
            </w:pPr>
            <w:r/>
            <w:r>
              <w:rPr>
                <w:b w:val="0"/>
              </w:rPr>
              <w:t>Deliver 500 stone bricks to Ravenford warehouse.</w:t>
            </w:r>
          </w:p>
        </w:tc>
      </w:tr>
      <w:tr>
        <w:trPr>
          <w:cantSplit/>
        </w:trPr>
        <w:tc>
          <w:tcPr>
            <w:tcW w:type="dxa" w:w="4968"/>
            <w:vAlign w:val="center"/>
          </w:tcPr>
          <w:p>
            <w:pPr>
              <w:spacing w:after="0"/>
            </w:pPr>
            <w:r/>
            <w:r>
              <w:rPr>
                <w:b w:val="0"/>
              </w:rPr>
              <w:t>Production</w:t>
            </w:r>
          </w:p>
        </w:tc>
        <w:tc>
          <w:tcPr>
            <w:tcW w:type="dxa" w:w="4968"/>
            <w:vAlign w:val="center"/>
          </w:tcPr>
          <w:p>
            <w:pPr>
              <w:spacing w:after="0"/>
            </w:pPr>
            <w:r/>
            <w:r>
              <w:rPr>
                <w:b w:val="0"/>
              </w:rPr>
              <w:t>Produce 30 iron tools before Friday.</w:t>
            </w:r>
          </w:p>
        </w:tc>
      </w:tr>
      <w:tr>
        <w:trPr>
          <w:cantSplit/>
        </w:trPr>
        <w:tc>
          <w:tcPr>
            <w:tcW w:type="dxa" w:w="4968"/>
            <w:vAlign w:val="center"/>
          </w:tcPr>
          <w:p>
            <w:pPr>
              <w:spacing w:after="0"/>
            </w:pPr>
            <w:r/>
            <w:r>
              <w:rPr>
                <w:b w:val="0"/>
              </w:rPr>
              <w:t>Escort</w:t>
            </w:r>
          </w:p>
        </w:tc>
        <w:tc>
          <w:tcPr>
            <w:tcW w:type="dxa" w:w="4968"/>
            <w:vAlign w:val="center"/>
          </w:tcPr>
          <w:p>
            <w:pPr>
              <w:spacing w:after="0"/>
            </w:pPr>
            <w:r/>
            <w:r>
              <w:rPr>
                <w:b w:val="0"/>
              </w:rPr>
              <w:t>Protect a caravan between two settlements.</w:t>
            </w:r>
          </w:p>
        </w:tc>
      </w:tr>
      <w:tr>
        <w:trPr>
          <w:cantSplit/>
        </w:trPr>
        <w:tc>
          <w:tcPr>
            <w:tcW w:type="dxa" w:w="4968"/>
            <w:vAlign w:val="center"/>
          </w:tcPr>
          <w:p>
            <w:pPr>
              <w:spacing w:after="0"/>
            </w:pPr>
            <w:r/>
            <w:r>
              <w:rPr>
                <w:b w:val="0"/>
              </w:rPr>
              <w:t>Construction</w:t>
            </w:r>
          </w:p>
        </w:tc>
        <w:tc>
          <w:tcPr>
            <w:tcW w:type="dxa" w:w="4968"/>
            <w:vAlign w:val="center"/>
          </w:tcPr>
          <w:p>
            <w:pPr>
              <w:spacing w:after="0"/>
            </w:pPr>
            <w:r/>
            <w:r>
              <w:rPr>
                <w:b w:val="0"/>
              </w:rPr>
              <w:t>Supply materials and labor for a bridge.</w:t>
            </w:r>
          </w:p>
        </w:tc>
      </w:tr>
      <w:tr>
        <w:trPr>
          <w:cantSplit/>
        </w:trPr>
        <w:tc>
          <w:tcPr>
            <w:tcW w:type="dxa" w:w="4968"/>
            <w:vAlign w:val="center"/>
          </w:tcPr>
          <w:p>
            <w:pPr>
              <w:spacing w:after="0"/>
            </w:pPr>
            <w:r/>
            <w:r>
              <w:rPr>
                <w:b w:val="0"/>
              </w:rPr>
              <w:t>Repair</w:t>
            </w:r>
          </w:p>
        </w:tc>
        <w:tc>
          <w:tcPr>
            <w:tcW w:type="dxa" w:w="4968"/>
            <w:vAlign w:val="center"/>
          </w:tcPr>
          <w:p>
            <w:pPr>
              <w:spacing w:after="0"/>
            </w:pPr>
            <w:r/>
            <w:r>
              <w:rPr>
                <w:b w:val="0"/>
              </w:rPr>
              <w:t>Restore a damaged public building.</w:t>
            </w:r>
          </w:p>
        </w:tc>
      </w:tr>
      <w:tr>
        <w:trPr>
          <w:cantSplit/>
        </w:trPr>
        <w:tc>
          <w:tcPr>
            <w:tcW w:type="dxa" w:w="4968"/>
            <w:vAlign w:val="center"/>
          </w:tcPr>
          <w:p>
            <w:pPr>
              <w:spacing w:after="0"/>
            </w:pPr>
            <w:r/>
            <w:r>
              <w:rPr>
                <w:b w:val="0"/>
              </w:rPr>
              <w:t>Procurement</w:t>
            </w:r>
          </w:p>
        </w:tc>
        <w:tc>
          <w:tcPr>
            <w:tcW w:type="dxa" w:w="4968"/>
            <w:vAlign w:val="center"/>
          </w:tcPr>
          <w:p>
            <w:pPr>
              <w:spacing w:after="0"/>
            </w:pPr>
            <w:r/>
            <w:r>
              <w:rPr>
                <w:b w:val="0"/>
              </w:rPr>
              <w:t>Acquire preserved food below a maximum price.</w:t>
            </w:r>
          </w:p>
        </w:tc>
      </w:tr>
      <w:tr>
        <w:trPr>
          <w:cantSplit/>
        </w:trPr>
        <w:tc>
          <w:tcPr>
            <w:tcW w:type="dxa" w:w="4968"/>
            <w:vAlign w:val="center"/>
          </w:tcPr>
          <w:p>
            <w:pPr>
              <w:spacing w:after="0"/>
            </w:pPr>
            <w:r/>
            <w:r>
              <w:rPr>
                <w:b w:val="0"/>
              </w:rPr>
              <w:t>Bounty</w:t>
            </w:r>
          </w:p>
        </w:tc>
        <w:tc>
          <w:tcPr>
            <w:tcW w:type="dxa" w:w="4968"/>
            <w:vAlign w:val="center"/>
          </w:tcPr>
          <w:p>
            <w:pPr>
              <w:spacing w:after="0"/>
            </w:pPr>
            <w:r/>
            <w:r>
              <w:rPr>
                <w:b w:val="0"/>
              </w:rPr>
              <w:t>Recover stolen cargo or eliminate bandits.</w:t>
            </w:r>
          </w:p>
        </w:tc>
      </w:tr>
    </w:tbl>
    <w:p/>
    <w:p>
      <w:pPr>
        <w:pStyle w:val="Heading2"/>
      </w:pPr>
      <w:r>
        <w:t>Contract lifecycle</w:t>
      </w:r>
    </w:p>
    <w:p>
      <w:pPr>
        <w:pStyle w:val="NoSpacing"/>
        <w:spacing w:after="160"/>
        <w:ind w:left="360" w:right="360"/>
      </w:pPr>
      <w:r>
        <w:rPr>
          <w:rFonts w:ascii="Consolas" w:hAnsi="Consolas"/>
          <w:sz w:val="18"/>
        </w:rPr>
        <w:t>DRAFT -&gt; POSTED -&gt; ACCEPTED -&gt; IN_PROGRESS -&gt; DELIVERED -&gt; VERIFIED -&gt; PAID</w:t>
        <w:br/>
        <w:t xml:space="preserve">                         \-&gt; FAILED / EXPIRED / DISPUTED</w:t>
      </w:r>
    </w:p>
    <w:p>
      <w:r>
        <w:t>Currency and goods used as escrow are reserved atomically. Completion is verified by server-observable conditions, not only player confirmation.</w:t>
      </w:r>
    </w:p>
    <w:p>
      <w:pPr>
        <w:pStyle w:val="Heading1"/>
      </w:pPr>
      <w:r>
        <w:t>6.15 Logistics and physical trade</w:t>
      </w:r>
    </w:p>
    <w:p>
      <w:r>
        <w:t>Economic power depends on moving goods. Roads, bridges, depots and security determine whether production reaches consumers.</w:t>
      </w:r>
    </w:p>
    <w:p>
      <w:pPr>
        <w:pStyle w:val="Heading2"/>
      </w:pPr>
      <w:r>
        <w:t>Shipment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Field</w:t>
            </w:r>
          </w:p>
        </w:tc>
        <w:tc>
          <w:tcPr>
            <w:tcW w:type="dxa" w:w="4968"/>
            <w:vAlign w:val="center"/>
            <w:shd w:fill="D9EAD3"/>
          </w:tcPr>
          <w:p>
            <w:pPr>
              <w:spacing w:after="0"/>
            </w:pPr>
            <w:r/>
            <w:r>
              <w:rPr>
                <w:b/>
              </w:rPr>
              <w:t>Purpose</w:t>
            </w:r>
          </w:p>
        </w:tc>
      </w:tr>
      <w:tr>
        <w:trPr>
          <w:cantSplit/>
        </w:trPr>
        <w:tc>
          <w:tcPr>
            <w:tcW w:type="dxa" w:w="4968"/>
            <w:vAlign w:val="center"/>
          </w:tcPr>
          <w:p>
            <w:pPr>
              <w:spacing w:after="0"/>
            </w:pPr>
            <w:r/>
            <w:r>
              <w:rPr>
                <w:b w:val="0"/>
              </w:rPr>
              <w:t>Origin</w:t>
            </w:r>
          </w:p>
        </w:tc>
        <w:tc>
          <w:tcPr>
            <w:tcW w:type="dxa" w:w="4968"/>
            <w:vAlign w:val="center"/>
          </w:tcPr>
          <w:p>
            <w:pPr>
              <w:spacing w:after="0"/>
            </w:pPr>
            <w:r/>
            <w:r>
              <w:rPr>
                <w:b w:val="0"/>
              </w:rPr>
              <w:t>Warehouse or depot providing goods.</w:t>
            </w:r>
          </w:p>
        </w:tc>
      </w:tr>
      <w:tr>
        <w:trPr>
          <w:cantSplit/>
        </w:trPr>
        <w:tc>
          <w:tcPr>
            <w:tcW w:type="dxa" w:w="4968"/>
            <w:vAlign w:val="center"/>
          </w:tcPr>
          <w:p>
            <w:pPr>
              <w:spacing w:after="0"/>
            </w:pPr>
            <w:r/>
            <w:r>
              <w:rPr>
                <w:b w:val="0"/>
              </w:rPr>
              <w:t>Destination</w:t>
            </w:r>
          </w:p>
        </w:tc>
        <w:tc>
          <w:tcPr>
            <w:tcW w:type="dxa" w:w="4968"/>
            <w:vAlign w:val="center"/>
          </w:tcPr>
          <w:p>
            <w:pPr>
              <w:spacing w:after="0"/>
            </w:pPr>
            <w:r/>
            <w:r>
              <w:rPr>
                <w:b w:val="0"/>
              </w:rPr>
              <w:t>Receiving market, building or city.</w:t>
            </w:r>
          </w:p>
        </w:tc>
      </w:tr>
      <w:tr>
        <w:trPr>
          <w:cantSplit/>
        </w:trPr>
        <w:tc>
          <w:tcPr>
            <w:tcW w:type="dxa" w:w="4968"/>
            <w:vAlign w:val="center"/>
          </w:tcPr>
          <w:p>
            <w:pPr>
              <w:spacing w:after="0"/>
            </w:pPr>
            <w:r/>
            <w:r>
              <w:rPr>
                <w:b w:val="0"/>
              </w:rPr>
              <w:t>Manifest</w:t>
            </w:r>
          </w:p>
        </w:tc>
        <w:tc>
          <w:tcPr>
            <w:tcW w:type="dxa" w:w="4968"/>
            <w:vAlign w:val="center"/>
          </w:tcPr>
          <w:p>
            <w:pPr>
              <w:spacing w:after="0"/>
            </w:pPr>
            <w:r/>
            <w:r>
              <w:rPr>
                <w:b w:val="0"/>
              </w:rPr>
              <w:t>Items, quantities and declared value.</w:t>
            </w:r>
          </w:p>
        </w:tc>
      </w:tr>
      <w:tr>
        <w:trPr>
          <w:cantSplit/>
        </w:trPr>
        <w:tc>
          <w:tcPr>
            <w:tcW w:type="dxa" w:w="4968"/>
            <w:vAlign w:val="center"/>
          </w:tcPr>
          <w:p>
            <w:pPr>
              <w:spacing w:after="0"/>
            </w:pPr>
            <w:r/>
            <w:r>
              <w:rPr>
                <w:b w:val="0"/>
              </w:rPr>
              <w:t>Route</w:t>
            </w:r>
          </w:p>
        </w:tc>
        <w:tc>
          <w:tcPr>
            <w:tcW w:type="dxa" w:w="4968"/>
            <w:vAlign w:val="center"/>
          </w:tcPr>
          <w:p>
            <w:pPr>
              <w:spacing w:after="0"/>
            </w:pPr>
            <w:r/>
            <w:r>
              <w:rPr>
                <w:b w:val="0"/>
              </w:rPr>
              <w:t>Sequence of road nodes or waypoints.</w:t>
            </w:r>
          </w:p>
        </w:tc>
      </w:tr>
      <w:tr>
        <w:trPr>
          <w:cantSplit/>
        </w:trPr>
        <w:tc>
          <w:tcPr>
            <w:tcW w:type="dxa" w:w="4968"/>
            <w:vAlign w:val="center"/>
          </w:tcPr>
          <w:p>
            <w:pPr>
              <w:spacing w:after="0"/>
            </w:pPr>
            <w:r/>
            <w:r>
              <w:rPr>
                <w:b w:val="0"/>
              </w:rPr>
              <w:t>Carrier</w:t>
            </w:r>
          </w:p>
        </w:tc>
        <w:tc>
          <w:tcPr>
            <w:tcW w:type="dxa" w:w="4968"/>
            <w:vAlign w:val="center"/>
          </w:tcPr>
          <w:p>
            <w:pPr>
              <w:spacing w:after="0"/>
            </w:pPr>
            <w:r/>
            <w:r>
              <w:rPr>
                <w:b w:val="0"/>
              </w:rPr>
              <w:t>NPC caravan, player convoy or ship.</w:t>
            </w:r>
          </w:p>
        </w:tc>
      </w:tr>
      <w:tr>
        <w:trPr>
          <w:cantSplit/>
        </w:trPr>
        <w:tc>
          <w:tcPr>
            <w:tcW w:type="dxa" w:w="4968"/>
            <w:vAlign w:val="center"/>
          </w:tcPr>
          <w:p>
            <w:pPr>
              <w:spacing w:after="0"/>
            </w:pPr>
            <w:r/>
            <w:r>
              <w:rPr>
                <w:b w:val="0"/>
              </w:rPr>
              <w:t>Insurance</w:t>
            </w:r>
          </w:p>
        </w:tc>
        <w:tc>
          <w:tcPr>
            <w:tcW w:type="dxa" w:w="4968"/>
            <w:vAlign w:val="center"/>
          </w:tcPr>
          <w:p>
            <w:pPr>
              <w:spacing w:after="0"/>
            </w:pPr>
            <w:r/>
            <w:r>
              <w:rPr>
                <w:b w:val="0"/>
              </w:rPr>
              <w:t>Optional reimbursement terms.</w:t>
            </w:r>
          </w:p>
        </w:tc>
      </w:tr>
      <w:tr>
        <w:trPr>
          <w:cantSplit/>
        </w:trPr>
        <w:tc>
          <w:tcPr>
            <w:tcW w:type="dxa" w:w="4968"/>
            <w:vAlign w:val="center"/>
          </w:tcPr>
          <w:p>
            <w:pPr>
              <w:spacing w:after="0"/>
            </w:pPr>
            <w:r/>
            <w:r>
              <w:rPr>
                <w:b w:val="0"/>
              </w:rPr>
              <w:t>Security</w:t>
            </w:r>
          </w:p>
        </w:tc>
        <w:tc>
          <w:tcPr>
            <w:tcW w:type="dxa" w:w="4968"/>
            <w:vAlign w:val="center"/>
          </w:tcPr>
          <w:p>
            <w:pPr>
              <w:spacing w:after="0"/>
            </w:pPr>
            <w:r/>
            <w:r>
              <w:rPr>
                <w:b w:val="0"/>
              </w:rPr>
              <w:t>Assigned guards or escort contract.</w:t>
            </w:r>
          </w:p>
        </w:tc>
      </w:tr>
      <w:tr>
        <w:trPr>
          <w:cantSplit/>
        </w:trPr>
        <w:tc>
          <w:tcPr>
            <w:tcW w:type="dxa" w:w="4968"/>
            <w:vAlign w:val="center"/>
          </w:tcPr>
          <w:p>
            <w:pPr>
              <w:spacing w:after="0"/>
            </w:pPr>
            <w:r/>
            <w:r>
              <w:rPr>
                <w:b w:val="0"/>
              </w:rPr>
              <w:t>Deadline</w:t>
            </w:r>
          </w:p>
        </w:tc>
        <w:tc>
          <w:tcPr>
            <w:tcW w:type="dxa" w:w="4968"/>
            <w:vAlign w:val="center"/>
          </w:tcPr>
          <w:p>
            <w:pPr>
              <w:spacing w:after="0"/>
            </w:pPr>
            <w:r/>
            <w:r>
              <w:rPr>
                <w:b w:val="0"/>
              </w:rPr>
              <w:t>Determines contract success and spoilage.</w:t>
            </w:r>
          </w:p>
        </w:tc>
      </w:tr>
    </w:tbl>
    <w:p/>
    <w:p>
      <w:pPr>
        <w:pStyle w:val="Heading2"/>
      </w:pPr>
      <w:r>
        <w:t>Route quality modifiers</w:t>
      </w:r>
    </w:p>
    <w:p>
      <w:pPr>
        <w:pStyle w:val="ListBullet"/>
      </w:pPr>
      <w:r>
        <w:t>Paved road: higher speed and lower damage risk.</w:t>
      </w:r>
    </w:p>
    <w:p>
      <w:pPr>
        <w:pStyle w:val="ListBullet"/>
      </w:pPr>
      <w:r>
        <w:t>Bridge intact: direct route remains available.</w:t>
      </w:r>
    </w:p>
    <w:p>
      <w:pPr>
        <w:pStyle w:val="ListBullet"/>
      </w:pPr>
      <w:r>
        <w:t>Watchtower coverage: lower ambush probability and better alerts.</w:t>
      </w:r>
    </w:p>
    <w:p>
      <w:pPr>
        <w:pStyle w:val="ListBullet"/>
      </w:pPr>
      <w:r>
        <w:t>Contested chunk: slower travel and higher attack risk.</w:t>
      </w:r>
    </w:p>
    <w:p>
      <w:pPr>
        <w:pStyle w:val="ListBullet"/>
      </w:pPr>
      <w:r>
        <w:t>Destroyed segment: reroute or shipment pause.</w:t>
      </w:r>
    </w:p>
    <w:p>
      <w:pPr>
        <w:pStyle w:val="ListBullet"/>
      </w:pPr>
      <w:r>
        <w:t>Winter or storm: seasonal movement penalty.</w:t>
      </w:r>
    </w:p>
    <w:p>
      <w:pPr>
        <w:pStyle w:val="Heading1"/>
      </w:pPr>
      <w:r>
        <w:t>6.16 Caravans</w:t>
      </w:r>
    </w:p>
    <w:p>
      <w:r>
        <w:t>A caravan is a persistent shipment actor. It may be fully physical while players are nearby and abstractly simulated when far from all players, while preserving arrival time and risk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Caravan state</w:t>
            </w:r>
          </w:p>
        </w:tc>
        <w:tc>
          <w:tcPr>
            <w:tcW w:type="dxa" w:w="4968"/>
            <w:vAlign w:val="center"/>
            <w:shd w:fill="D9EAD3"/>
          </w:tcPr>
          <w:p>
            <w:pPr>
              <w:spacing w:after="0"/>
            </w:pPr>
            <w:r/>
            <w:r>
              <w:rPr>
                <w:b/>
              </w:rPr>
              <w:t>Meaning</w:t>
            </w:r>
          </w:p>
        </w:tc>
      </w:tr>
      <w:tr>
        <w:trPr>
          <w:cantSplit/>
        </w:trPr>
        <w:tc>
          <w:tcPr>
            <w:tcW w:type="dxa" w:w="4968"/>
            <w:vAlign w:val="center"/>
          </w:tcPr>
          <w:p>
            <w:pPr>
              <w:spacing w:after="0"/>
            </w:pPr>
            <w:r/>
            <w:r>
              <w:rPr>
                <w:b w:val="0"/>
              </w:rPr>
              <w:t>ASSEMBLING</w:t>
            </w:r>
          </w:p>
        </w:tc>
        <w:tc>
          <w:tcPr>
            <w:tcW w:type="dxa" w:w="4968"/>
            <w:vAlign w:val="center"/>
          </w:tcPr>
          <w:p>
            <w:pPr>
              <w:spacing w:after="0"/>
            </w:pPr>
            <w:r/>
            <w:r>
              <w:rPr>
                <w:b w:val="0"/>
              </w:rPr>
              <w:t>Cargo, carrier and escort are being prepared.</w:t>
            </w:r>
          </w:p>
        </w:tc>
      </w:tr>
      <w:tr>
        <w:trPr>
          <w:cantSplit/>
        </w:trPr>
        <w:tc>
          <w:tcPr>
            <w:tcW w:type="dxa" w:w="4968"/>
            <w:vAlign w:val="center"/>
          </w:tcPr>
          <w:p>
            <w:pPr>
              <w:spacing w:after="0"/>
            </w:pPr>
            <w:r/>
            <w:r>
              <w:rPr>
                <w:b w:val="0"/>
              </w:rPr>
              <w:t>DEPARTING</w:t>
            </w:r>
          </w:p>
        </w:tc>
        <w:tc>
          <w:tcPr>
            <w:tcW w:type="dxa" w:w="4968"/>
            <w:vAlign w:val="center"/>
          </w:tcPr>
          <w:p>
            <w:pPr>
              <w:spacing w:after="0"/>
            </w:pPr>
            <w:r/>
            <w:r>
              <w:rPr>
                <w:b w:val="0"/>
              </w:rPr>
              <w:t>Leaving the origin depot.</w:t>
            </w:r>
          </w:p>
        </w:tc>
      </w:tr>
      <w:tr>
        <w:trPr>
          <w:cantSplit/>
        </w:trPr>
        <w:tc>
          <w:tcPr>
            <w:tcW w:type="dxa" w:w="4968"/>
            <w:vAlign w:val="center"/>
          </w:tcPr>
          <w:p>
            <w:pPr>
              <w:spacing w:after="0"/>
            </w:pPr>
            <w:r/>
            <w:r>
              <w:rPr>
                <w:b w:val="0"/>
              </w:rPr>
              <w:t>TRAVELING</w:t>
            </w:r>
          </w:p>
        </w:tc>
        <w:tc>
          <w:tcPr>
            <w:tcW w:type="dxa" w:w="4968"/>
            <w:vAlign w:val="center"/>
          </w:tcPr>
          <w:p>
            <w:pPr>
              <w:spacing w:after="0"/>
            </w:pPr>
            <w:r/>
            <w:r>
              <w:rPr>
                <w:b w:val="0"/>
              </w:rPr>
              <w:t>Moving along a valid route.</w:t>
            </w:r>
          </w:p>
        </w:tc>
      </w:tr>
      <w:tr>
        <w:trPr>
          <w:cantSplit/>
        </w:trPr>
        <w:tc>
          <w:tcPr>
            <w:tcW w:type="dxa" w:w="4968"/>
            <w:vAlign w:val="center"/>
          </w:tcPr>
          <w:p>
            <w:pPr>
              <w:spacing w:after="0"/>
            </w:pPr>
            <w:r/>
            <w:r>
              <w:rPr>
                <w:b w:val="0"/>
              </w:rPr>
              <w:t>WAITING_ROUTE</w:t>
            </w:r>
          </w:p>
        </w:tc>
        <w:tc>
          <w:tcPr>
            <w:tcW w:type="dxa" w:w="4968"/>
            <w:vAlign w:val="center"/>
          </w:tcPr>
          <w:p>
            <w:pPr>
              <w:spacing w:after="0"/>
            </w:pPr>
            <w:r/>
            <w:r>
              <w:rPr>
                <w:b w:val="0"/>
              </w:rPr>
              <w:t>Bridge or road failure blocks progress.</w:t>
            </w:r>
          </w:p>
        </w:tc>
      </w:tr>
      <w:tr>
        <w:trPr>
          <w:cantSplit/>
        </w:trPr>
        <w:tc>
          <w:tcPr>
            <w:tcW w:type="dxa" w:w="4968"/>
            <w:vAlign w:val="center"/>
          </w:tcPr>
          <w:p>
            <w:pPr>
              <w:spacing w:after="0"/>
            </w:pPr>
            <w:r/>
            <w:r>
              <w:rPr>
                <w:b w:val="0"/>
              </w:rPr>
              <w:t>UNDER_ATTACK</w:t>
            </w:r>
          </w:p>
        </w:tc>
        <w:tc>
          <w:tcPr>
            <w:tcW w:type="dxa" w:w="4968"/>
            <w:vAlign w:val="center"/>
          </w:tcPr>
          <w:p>
            <w:pPr>
              <w:spacing w:after="0"/>
            </w:pPr>
            <w:r/>
            <w:r>
              <w:rPr>
                <w:b w:val="0"/>
              </w:rPr>
              <w:t>Combat is active near the caravan.</w:t>
            </w:r>
          </w:p>
        </w:tc>
      </w:tr>
      <w:tr>
        <w:trPr>
          <w:cantSplit/>
        </w:trPr>
        <w:tc>
          <w:tcPr>
            <w:tcW w:type="dxa" w:w="4968"/>
            <w:vAlign w:val="center"/>
          </w:tcPr>
          <w:p>
            <w:pPr>
              <w:spacing w:after="0"/>
            </w:pPr>
            <w:r/>
            <w:r>
              <w:rPr>
                <w:b w:val="0"/>
              </w:rPr>
              <w:t>REROUTING</w:t>
            </w:r>
          </w:p>
        </w:tc>
        <w:tc>
          <w:tcPr>
            <w:tcW w:type="dxa" w:w="4968"/>
            <w:vAlign w:val="center"/>
          </w:tcPr>
          <w:p>
            <w:pPr>
              <w:spacing w:after="0"/>
            </w:pPr>
            <w:r/>
            <w:r>
              <w:rPr>
                <w:b w:val="0"/>
              </w:rPr>
              <w:t>A new path is being calculated.</w:t>
            </w:r>
          </w:p>
        </w:tc>
      </w:tr>
      <w:tr>
        <w:trPr>
          <w:cantSplit/>
        </w:trPr>
        <w:tc>
          <w:tcPr>
            <w:tcW w:type="dxa" w:w="4968"/>
            <w:vAlign w:val="center"/>
          </w:tcPr>
          <w:p>
            <w:pPr>
              <w:spacing w:after="0"/>
            </w:pPr>
            <w:r/>
            <w:r>
              <w:rPr>
                <w:b w:val="0"/>
              </w:rPr>
              <w:t>ARRIVED</w:t>
            </w:r>
          </w:p>
        </w:tc>
        <w:tc>
          <w:tcPr>
            <w:tcW w:type="dxa" w:w="4968"/>
            <w:vAlign w:val="center"/>
          </w:tcPr>
          <w:p>
            <w:pPr>
              <w:spacing w:after="0"/>
            </w:pPr>
            <w:r/>
            <w:r>
              <w:rPr>
                <w:b w:val="0"/>
              </w:rPr>
              <w:t>Cargo is ready for atomic delivery.</w:t>
            </w:r>
          </w:p>
        </w:tc>
      </w:tr>
      <w:tr>
        <w:trPr>
          <w:cantSplit/>
        </w:trPr>
        <w:tc>
          <w:tcPr>
            <w:tcW w:type="dxa" w:w="4968"/>
            <w:vAlign w:val="center"/>
          </w:tcPr>
          <w:p>
            <w:pPr>
              <w:spacing w:after="0"/>
            </w:pPr>
            <w:r/>
            <w:r>
              <w:rPr>
                <w:b w:val="0"/>
              </w:rPr>
              <w:t>LOST</w:t>
            </w:r>
          </w:p>
        </w:tc>
        <w:tc>
          <w:tcPr>
            <w:tcW w:type="dxa" w:w="4968"/>
            <w:vAlign w:val="center"/>
          </w:tcPr>
          <w:p>
            <w:pPr>
              <w:spacing w:after="0"/>
            </w:pPr>
            <w:r/>
            <w:r>
              <w:rPr>
                <w:b w:val="0"/>
              </w:rPr>
              <w:t>Cargo was captured or destroyed.</w:t>
            </w:r>
          </w:p>
        </w:tc>
      </w:tr>
      <w:tr>
        <w:trPr>
          <w:cantSplit/>
        </w:trPr>
        <w:tc>
          <w:tcPr>
            <w:tcW w:type="dxa" w:w="4968"/>
            <w:vAlign w:val="center"/>
          </w:tcPr>
          <w:p>
            <w:pPr>
              <w:spacing w:after="0"/>
            </w:pPr>
            <w:r/>
            <w:r>
              <w:rPr>
                <w:b w:val="0"/>
              </w:rPr>
              <w:t>CANCELLED</w:t>
            </w:r>
          </w:p>
        </w:tc>
        <w:tc>
          <w:tcPr>
            <w:tcW w:type="dxa" w:w="4968"/>
            <w:vAlign w:val="center"/>
          </w:tcPr>
          <w:p>
            <w:pPr>
              <w:spacing w:after="0"/>
            </w:pPr>
            <w:r/>
            <w:r>
              <w:rPr>
                <w:b w:val="0"/>
              </w:rPr>
              <w:t>Shipment returned where possible.</w:t>
            </w:r>
          </w:p>
        </w:tc>
      </w:tr>
    </w:tbl>
    <w:p/>
    <w:p>
      <w:r>
        <w:t>Paper 26 Mannequins can represent drivers, guards and merchants. The physical cargo entity is presentation; the server-side manifest is authoritative.</w:t>
      </w:r>
    </w:p>
    <w:p>
      <w:pPr>
        <w:pStyle w:val="Heading1"/>
      </w:pPr>
      <w:r>
        <w:t>6.17 Taxes and public finance</w:t>
      </w:r>
    </w:p>
    <w:p>
      <w:r>
        <w:t>Taxes fund services and influence behavior. They should be understandable and limited to a small number of policy levers.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Tax</w:t>
            </w:r>
          </w:p>
        </w:tc>
        <w:tc>
          <w:tcPr>
            <w:tcW w:type="dxa" w:w="3312"/>
            <w:vAlign w:val="center"/>
            <w:shd w:fill="D9EAD3"/>
          </w:tcPr>
          <w:p>
            <w:pPr>
              <w:spacing w:after="0"/>
            </w:pPr>
            <w:r/>
            <w:r>
              <w:rPr>
                <w:b/>
              </w:rPr>
              <w:t>Base</w:t>
            </w:r>
          </w:p>
        </w:tc>
        <w:tc>
          <w:tcPr>
            <w:tcW w:type="dxa" w:w="3312"/>
            <w:vAlign w:val="center"/>
            <w:shd w:fill="D9EAD3"/>
          </w:tcPr>
          <w:p>
            <w:pPr>
              <w:spacing w:after="0"/>
            </w:pPr>
            <w:r/>
            <w:r>
              <w:rPr>
                <w:b/>
              </w:rPr>
              <w:t>Effect</w:t>
            </w:r>
          </w:p>
        </w:tc>
      </w:tr>
      <w:tr>
        <w:trPr>
          <w:cantSplit/>
        </w:trPr>
        <w:tc>
          <w:tcPr>
            <w:tcW w:type="dxa" w:w="3312"/>
            <w:vAlign w:val="center"/>
          </w:tcPr>
          <w:p>
            <w:pPr>
              <w:spacing w:after="0"/>
            </w:pPr>
            <w:r/>
            <w:r>
              <w:rPr>
                <w:b w:val="0"/>
              </w:rPr>
              <w:t>Resident tax</w:t>
            </w:r>
          </w:p>
        </w:tc>
        <w:tc>
          <w:tcPr>
            <w:tcW w:type="dxa" w:w="3312"/>
            <w:vAlign w:val="center"/>
          </w:tcPr>
          <w:p>
            <w:pPr>
              <w:spacing w:after="0"/>
            </w:pPr>
            <w:r/>
            <w:r>
              <w:rPr>
                <w:b w:val="0"/>
              </w:rPr>
              <w:t>Periodic flat or income proxy</w:t>
            </w:r>
          </w:p>
        </w:tc>
        <w:tc>
          <w:tcPr>
            <w:tcW w:type="dxa" w:w="3312"/>
            <w:vAlign w:val="center"/>
          </w:tcPr>
          <w:p>
            <w:pPr>
              <w:spacing w:after="0"/>
            </w:pPr>
            <w:r/>
            <w:r>
              <w:rPr>
                <w:b w:val="0"/>
              </w:rPr>
              <w:t>Stable treasury revenue; high rates reduce happiness.</w:t>
            </w:r>
          </w:p>
        </w:tc>
      </w:tr>
      <w:tr>
        <w:trPr>
          <w:cantSplit/>
        </w:trPr>
        <w:tc>
          <w:tcPr>
            <w:tcW w:type="dxa" w:w="3312"/>
            <w:vAlign w:val="center"/>
          </w:tcPr>
          <w:p>
            <w:pPr>
              <w:spacing w:after="0"/>
            </w:pPr>
            <w:r/>
            <w:r>
              <w:rPr>
                <w:b w:val="0"/>
              </w:rPr>
              <w:t>Market fee</w:t>
            </w:r>
          </w:p>
        </w:tc>
        <w:tc>
          <w:tcPr>
            <w:tcW w:type="dxa" w:w="3312"/>
            <w:vAlign w:val="center"/>
          </w:tcPr>
          <w:p>
            <w:pPr>
              <w:spacing w:after="0"/>
            </w:pPr>
            <w:r/>
            <w:r>
              <w:rPr>
                <w:b w:val="0"/>
              </w:rPr>
              <w:t>Trade value</w:t>
            </w:r>
          </w:p>
        </w:tc>
        <w:tc>
          <w:tcPr>
            <w:tcW w:type="dxa" w:w="3312"/>
            <w:vAlign w:val="center"/>
          </w:tcPr>
          <w:p>
            <w:pPr>
              <w:spacing w:after="0"/>
            </w:pPr>
            <w:r/>
            <w:r>
              <w:rPr>
                <w:b w:val="0"/>
              </w:rPr>
              <w:t>Scales with market activity.</w:t>
            </w:r>
          </w:p>
        </w:tc>
      </w:tr>
      <w:tr>
        <w:trPr>
          <w:cantSplit/>
        </w:trPr>
        <w:tc>
          <w:tcPr>
            <w:tcW w:type="dxa" w:w="3312"/>
            <w:vAlign w:val="center"/>
          </w:tcPr>
          <w:p>
            <w:pPr>
              <w:spacing w:after="0"/>
            </w:pPr>
            <w:r/>
            <w:r>
              <w:rPr>
                <w:b w:val="0"/>
              </w:rPr>
              <w:t>Import tariff</w:t>
            </w:r>
          </w:p>
        </w:tc>
        <w:tc>
          <w:tcPr>
            <w:tcW w:type="dxa" w:w="3312"/>
            <w:vAlign w:val="center"/>
          </w:tcPr>
          <w:p>
            <w:pPr>
              <w:spacing w:after="0"/>
            </w:pPr>
            <w:r/>
            <w:r>
              <w:rPr>
                <w:b w:val="0"/>
              </w:rPr>
              <w:t>External trade value</w:t>
            </w:r>
          </w:p>
        </w:tc>
        <w:tc>
          <w:tcPr>
            <w:tcW w:type="dxa" w:w="3312"/>
            <w:vAlign w:val="center"/>
          </w:tcPr>
          <w:p>
            <w:pPr>
              <w:spacing w:after="0"/>
            </w:pPr>
            <w:r/>
            <w:r>
              <w:rPr>
                <w:b w:val="0"/>
              </w:rPr>
              <w:t>Protects local producers but raises prices.</w:t>
            </w:r>
          </w:p>
        </w:tc>
      </w:tr>
      <w:tr>
        <w:trPr>
          <w:cantSplit/>
        </w:trPr>
        <w:tc>
          <w:tcPr>
            <w:tcW w:type="dxa" w:w="3312"/>
            <w:vAlign w:val="center"/>
          </w:tcPr>
          <w:p>
            <w:pPr>
              <w:spacing w:after="0"/>
            </w:pPr>
            <w:r/>
            <w:r>
              <w:rPr>
                <w:b w:val="0"/>
              </w:rPr>
              <w:t>Export duty</w:t>
            </w:r>
          </w:p>
        </w:tc>
        <w:tc>
          <w:tcPr>
            <w:tcW w:type="dxa" w:w="3312"/>
            <w:vAlign w:val="center"/>
          </w:tcPr>
          <w:p>
            <w:pPr>
              <w:spacing w:after="0"/>
            </w:pPr>
            <w:r/>
            <w:r>
              <w:rPr>
                <w:b w:val="0"/>
              </w:rPr>
              <w:t>Outgoing strategic goods</w:t>
            </w:r>
          </w:p>
        </w:tc>
        <w:tc>
          <w:tcPr>
            <w:tcW w:type="dxa" w:w="3312"/>
            <w:vAlign w:val="center"/>
          </w:tcPr>
          <w:p>
            <w:pPr>
              <w:spacing w:after="0"/>
            </w:pPr>
            <w:r/>
            <w:r>
              <w:rPr>
                <w:b w:val="0"/>
              </w:rPr>
              <w:t>Preserves stock but discourages trade.</w:t>
            </w:r>
          </w:p>
        </w:tc>
      </w:tr>
      <w:tr>
        <w:trPr>
          <w:cantSplit/>
        </w:trPr>
        <w:tc>
          <w:tcPr>
            <w:tcW w:type="dxa" w:w="3312"/>
            <w:vAlign w:val="center"/>
          </w:tcPr>
          <w:p>
            <w:pPr>
              <w:spacing w:after="0"/>
            </w:pPr>
            <w:r/>
            <w:r>
              <w:rPr>
                <w:b w:val="0"/>
              </w:rPr>
              <w:t>Property/upkeep fee</w:t>
            </w:r>
          </w:p>
        </w:tc>
        <w:tc>
          <w:tcPr>
            <w:tcW w:type="dxa" w:w="3312"/>
            <w:vAlign w:val="center"/>
          </w:tcPr>
          <w:p>
            <w:pPr>
              <w:spacing w:after="0"/>
            </w:pPr>
            <w:r/>
            <w:r>
              <w:rPr>
                <w:b w:val="0"/>
              </w:rPr>
              <w:t>Registered private buildings</w:t>
            </w:r>
          </w:p>
        </w:tc>
        <w:tc>
          <w:tcPr>
            <w:tcW w:type="dxa" w:w="3312"/>
            <w:vAlign w:val="center"/>
          </w:tcPr>
          <w:p>
            <w:pPr>
              <w:spacing w:after="0"/>
            </w:pPr>
            <w:r/>
            <w:r>
              <w:rPr>
                <w:b w:val="0"/>
              </w:rPr>
              <w:t>Funds roads and services.</w:t>
            </w:r>
          </w:p>
        </w:tc>
      </w:tr>
      <w:tr>
        <w:trPr>
          <w:cantSplit/>
        </w:trPr>
        <w:tc>
          <w:tcPr>
            <w:tcW w:type="dxa" w:w="3312"/>
            <w:vAlign w:val="center"/>
          </w:tcPr>
          <w:p>
            <w:pPr>
              <w:spacing w:after="0"/>
            </w:pPr>
            <w:r/>
            <w:r>
              <w:rPr>
                <w:b w:val="0"/>
              </w:rPr>
              <w:t>Emergency levy</w:t>
            </w:r>
          </w:p>
        </w:tc>
        <w:tc>
          <w:tcPr>
            <w:tcW w:type="dxa" w:w="3312"/>
            <w:vAlign w:val="center"/>
          </w:tcPr>
          <w:p>
            <w:pPr>
              <w:spacing w:after="0"/>
            </w:pPr>
            <w:r/>
            <w:r>
              <w:rPr>
                <w:b w:val="0"/>
              </w:rPr>
              <w:t>Temporary wartime policy</w:t>
            </w:r>
          </w:p>
        </w:tc>
        <w:tc>
          <w:tcPr>
            <w:tcW w:type="dxa" w:w="3312"/>
            <w:vAlign w:val="center"/>
          </w:tcPr>
          <w:p>
            <w:pPr>
              <w:spacing w:after="0"/>
            </w:pPr>
            <w:r/>
            <w:r>
              <w:rPr>
                <w:b w:val="0"/>
              </w:rPr>
              <w:t>Rapid revenue with strong morale cost.</w:t>
            </w:r>
          </w:p>
        </w:tc>
      </w:tr>
    </w:tbl>
    <w:p/>
    <w:p>
      <w:r>
        <w:t>Tax changes have a cooldown and are fully audited. A mayor cannot repeatedly switch policies immediately before individual transactions.</w:t>
      </w:r>
    </w:p>
    <w:p>
      <w:pPr>
        <w:pStyle w:val="Heading1"/>
      </w:pPr>
      <w:r>
        <w:t>6.18 Maintenance</w:t>
      </w:r>
    </w:p>
    <w:p>
      <w:r>
        <w:t>Public systems have recurring costs. Maintenance is a primary currency sink and a mechanism that prevents unlimited expansion.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Asset</w:t>
            </w:r>
          </w:p>
        </w:tc>
        <w:tc>
          <w:tcPr>
            <w:tcW w:type="dxa" w:w="4968"/>
            <w:vAlign w:val="center"/>
            <w:shd w:fill="D9EAD3"/>
          </w:tcPr>
          <w:p>
            <w:pPr>
              <w:spacing w:after="0"/>
            </w:pPr>
            <w:r/>
            <w:r>
              <w:rPr>
                <w:b/>
              </w:rPr>
              <w:t>Maintenance basis</w:t>
            </w:r>
          </w:p>
        </w:tc>
      </w:tr>
      <w:tr>
        <w:trPr>
          <w:cantSplit/>
        </w:trPr>
        <w:tc>
          <w:tcPr>
            <w:tcW w:type="dxa" w:w="4968"/>
            <w:vAlign w:val="center"/>
          </w:tcPr>
          <w:p>
            <w:pPr>
              <w:spacing w:after="0"/>
            </w:pPr>
            <w:r/>
            <w:r>
              <w:rPr>
                <w:b w:val="0"/>
              </w:rPr>
              <w:t>Road network</w:t>
            </w:r>
          </w:p>
        </w:tc>
        <w:tc>
          <w:tcPr>
            <w:tcW w:type="dxa" w:w="4968"/>
            <w:vAlign w:val="center"/>
          </w:tcPr>
          <w:p>
            <w:pPr>
              <w:spacing w:after="0"/>
            </w:pPr>
            <w:r/>
            <w:r>
              <w:rPr>
                <w:b w:val="0"/>
              </w:rPr>
              <w:t>Length, quality and climate.</w:t>
            </w:r>
          </w:p>
        </w:tc>
      </w:tr>
      <w:tr>
        <w:trPr>
          <w:cantSplit/>
        </w:trPr>
        <w:tc>
          <w:tcPr>
            <w:tcW w:type="dxa" w:w="4968"/>
            <w:vAlign w:val="center"/>
          </w:tcPr>
          <w:p>
            <w:pPr>
              <w:spacing w:after="0"/>
            </w:pPr>
            <w:r/>
            <w:r>
              <w:rPr>
                <w:b w:val="0"/>
              </w:rPr>
              <w:t>Bridge</w:t>
            </w:r>
          </w:p>
        </w:tc>
        <w:tc>
          <w:tcPr>
            <w:tcW w:type="dxa" w:w="4968"/>
            <w:vAlign w:val="center"/>
          </w:tcPr>
          <w:p>
            <w:pPr>
              <w:spacing w:after="0"/>
            </w:pPr>
            <w:r/>
            <w:r>
              <w:rPr>
                <w:b w:val="0"/>
              </w:rPr>
              <w:t>Span, material and damage.</w:t>
            </w:r>
          </w:p>
        </w:tc>
      </w:tr>
      <w:tr>
        <w:trPr>
          <w:cantSplit/>
        </w:trPr>
        <w:tc>
          <w:tcPr>
            <w:tcW w:type="dxa" w:w="4968"/>
            <w:vAlign w:val="center"/>
          </w:tcPr>
          <w:p>
            <w:pPr>
              <w:spacing w:after="0"/>
            </w:pPr>
            <w:r/>
            <w:r>
              <w:rPr>
                <w:b w:val="0"/>
              </w:rPr>
              <w:t>Public building</w:t>
            </w:r>
          </w:p>
        </w:tc>
        <w:tc>
          <w:tcPr>
            <w:tcW w:type="dxa" w:w="4968"/>
            <w:vAlign w:val="center"/>
          </w:tcPr>
          <w:p>
            <w:pPr>
              <w:spacing w:after="0"/>
            </w:pPr>
            <w:r/>
            <w:r>
              <w:rPr>
                <w:b w:val="0"/>
              </w:rPr>
              <w:t>Tier, integrity and staff.</w:t>
            </w:r>
          </w:p>
        </w:tc>
      </w:tr>
      <w:tr>
        <w:trPr>
          <w:cantSplit/>
        </w:trPr>
        <w:tc>
          <w:tcPr>
            <w:tcW w:type="dxa" w:w="4968"/>
            <w:vAlign w:val="center"/>
          </w:tcPr>
          <w:p>
            <w:pPr>
              <w:spacing w:after="0"/>
            </w:pPr>
            <w:r/>
            <w:r>
              <w:rPr>
                <w:b w:val="0"/>
              </w:rPr>
              <w:t>Guards</w:t>
            </w:r>
          </w:p>
        </w:tc>
        <w:tc>
          <w:tcPr>
            <w:tcW w:type="dxa" w:w="4968"/>
            <w:vAlign w:val="center"/>
          </w:tcPr>
          <w:p>
            <w:pPr>
              <w:spacing w:after="0"/>
            </w:pPr>
            <w:r/>
            <w:r>
              <w:rPr>
                <w:b w:val="0"/>
              </w:rPr>
              <w:t>Headcount, training and equipment.</w:t>
            </w:r>
          </w:p>
        </w:tc>
      </w:tr>
      <w:tr>
        <w:trPr>
          <w:cantSplit/>
        </w:trPr>
        <w:tc>
          <w:tcPr>
            <w:tcW w:type="dxa" w:w="4968"/>
            <w:vAlign w:val="center"/>
          </w:tcPr>
          <w:p>
            <w:pPr>
              <w:spacing w:after="0"/>
            </w:pPr>
            <w:r/>
            <w:r>
              <w:rPr>
                <w:b w:val="0"/>
              </w:rPr>
              <w:t>Builder Guild</w:t>
            </w:r>
          </w:p>
        </w:tc>
        <w:tc>
          <w:tcPr>
            <w:tcW w:type="dxa" w:w="4968"/>
            <w:vAlign w:val="center"/>
          </w:tcPr>
          <w:p>
            <w:pPr>
              <w:spacing w:after="0"/>
            </w:pPr>
            <w:r/>
            <w:r>
              <w:rPr>
                <w:b w:val="0"/>
              </w:rPr>
              <w:t>Workers, active orders and equipment.</w:t>
            </w:r>
          </w:p>
        </w:tc>
      </w:tr>
      <w:tr>
        <w:trPr>
          <w:cantSplit/>
        </w:trPr>
        <w:tc>
          <w:tcPr>
            <w:tcW w:type="dxa" w:w="4968"/>
            <w:vAlign w:val="center"/>
          </w:tcPr>
          <w:p>
            <w:pPr>
              <w:spacing w:after="0"/>
            </w:pPr>
            <w:r/>
            <w:r>
              <w:rPr>
                <w:b w:val="0"/>
              </w:rPr>
              <w:t>Warehouse</w:t>
            </w:r>
          </w:p>
        </w:tc>
        <w:tc>
          <w:tcPr>
            <w:tcW w:type="dxa" w:w="4968"/>
            <w:vAlign w:val="center"/>
          </w:tcPr>
          <w:p>
            <w:pPr>
              <w:spacing w:after="0"/>
            </w:pPr>
            <w:r/>
            <w:r>
              <w:rPr>
                <w:b w:val="0"/>
              </w:rPr>
              <w:t>Capacity and security tier.</w:t>
            </w:r>
          </w:p>
        </w:tc>
      </w:tr>
      <w:tr>
        <w:trPr>
          <w:cantSplit/>
        </w:trPr>
        <w:tc>
          <w:tcPr>
            <w:tcW w:type="dxa" w:w="4968"/>
            <w:vAlign w:val="center"/>
          </w:tcPr>
          <w:p>
            <w:pPr>
              <w:spacing w:after="0"/>
            </w:pPr>
            <w:r/>
            <w:r>
              <w:rPr>
                <w:b w:val="0"/>
              </w:rPr>
              <w:t>District</w:t>
            </w:r>
          </w:p>
        </w:tc>
        <w:tc>
          <w:tcPr>
            <w:tcW w:type="dxa" w:w="4968"/>
            <w:vAlign w:val="center"/>
          </w:tcPr>
          <w:p>
            <w:pPr>
              <w:spacing w:after="0"/>
            </w:pPr>
            <w:r/>
            <w:r>
              <w:rPr>
                <w:b w:val="0"/>
              </w:rPr>
              <w:t>Population and service complexity.</w:t>
            </w:r>
          </w:p>
        </w:tc>
      </w:tr>
    </w:tbl>
    <w:p/>
    <w:p>
      <w:pPr>
        <w:pStyle w:val="Heading2"/>
      </w:pPr>
      <w:r>
        <w:t>Failure ladder</w:t>
      </w:r>
    </w:p>
    <w:p>
      <w:pPr>
        <w:pStyle w:val="ListNumber"/>
      </w:pPr>
      <w:r>
        <w:t>Grace period: warning and forecast.</w:t>
      </w:r>
    </w:p>
    <w:p>
      <w:pPr>
        <w:pStyle w:val="ListNumber"/>
      </w:pPr>
      <w:r>
        <w:t>Reduced efficiency: services slow down.</w:t>
      </w:r>
    </w:p>
    <w:p>
      <w:pPr>
        <w:pStyle w:val="ListNumber"/>
      </w:pPr>
      <w:r>
        <w:t>Suspension: nonessential systems stop.</w:t>
      </w:r>
    </w:p>
    <w:p>
      <w:pPr>
        <w:pStyle w:val="ListNumber"/>
      </w:pPr>
      <w:r>
        <w:t>Decay: integrity and influence begin to fall.</w:t>
      </w:r>
    </w:p>
    <w:p>
      <w:pPr>
        <w:pStyle w:val="ListNumber"/>
      </w:pPr>
      <w:r>
        <w:t>Abandonment: districts may lose control status.</w:t>
      </w:r>
    </w:p>
    <w:p>
      <w:pPr>
        <w:pStyle w:val="Heading1"/>
      </w:pPr>
      <w:r>
        <w:t>6.19 Inflation control</w:t>
      </w:r>
    </w:p>
    <w:p>
      <w:r>
        <w:t>Inflation is controlled through balanced sources and sinks rather than arbitrary money deletion.</w:t>
      </w:r>
    </w:p>
    <w:p>
      <w:pPr>
        <w:pStyle w:val="ListBullet"/>
      </w:pPr>
      <w:r>
        <w:t>Contract rewards scale with observed price levels and total money supply.</w:t>
      </w:r>
    </w:p>
    <w:p>
      <w:pPr>
        <w:pStyle w:val="ListBullet"/>
      </w:pPr>
      <w:r>
        <w:t>NPC purchase demand is finite per cycle.</w:t>
      </w:r>
    </w:p>
    <w:p>
      <w:pPr>
        <w:pStyle w:val="ListBullet"/>
      </w:pPr>
      <w:r>
        <w:t>High-tier settlements create larger recurring sinks.</w:t>
      </w:r>
    </w:p>
    <w:p>
      <w:pPr>
        <w:pStyle w:val="ListBullet"/>
      </w:pPr>
      <w:r>
        <w:t>War and repair move money out through labor and administration, not through item duplication.</w:t>
      </w:r>
    </w:p>
    <w:p>
      <w:pPr>
        <w:pStyle w:val="ListBullet"/>
      </w:pPr>
      <w:r>
        <w:t>Convenience fees increase with repeated use.</w:t>
      </w:r>
    </w:p>
    <w:p>
      <w:pPr>
        <w:pStyle w:val="ListBullet"/>
      </w:pPr>
      <w:r>
        <w:t>Inactive accounts do not generate passive currency.</w:t>
      </w:r>
    </w:p>
    <w:p>
      <w:pPr>
        <w:pStyle w:val="ListBullet"/>
      </w:pPr>
      <w:r>
        <w:t>Treasury interest is disabled by default.</w:t>
      </w:r>
    </w:p>
    <w:p>
      <w:pPr>
        <w:pStyle w:val="Heading2"/>
      </w:pPr>
      <w:r>
        <w:t>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Metric</w:t>
            </w:r>
          </w:p>
        </w:tc>
        <w:tc>
          <w:tcPr>
            <w:tcW w:type="dxa" w:w="4968"/>
            <w:vAlign w:val="center"/>
            <w:shd w:fill="D9EAD3"/>
          </w:tcPr>
          <w:p>
            <w:pPr>
              <w:spacing w:after="0"/>
            </w:pPr>
            <w:r/>
            <w:r>
              <w:rPr>
                <w:b/>
              </w:rPr>
              <w:t>Why it matters</w:t>
            </w:r>
          </w:p>
        </w:tc>
      </w:tr>
      <w:tr>
        <w:trPr>
          <w:cantSplit/>
        </w:trPr>
        <w:tc>
          <w:tcPr>
            <w:tcW w:type="dxa" w:w="4968"/>
            <w:vAlign w:val="center"/>
          </w:tcPr>
          <w:p>
            <w:pPr>
              <w:spacing w:after="0"/>
            </w:pPr>
            <w:r/>
            <w:r>
              <w:rPr>
                <w:b w:val="0"/>
              </w:rPr>
              <w:t>Currency in circulation</w:t>
            </w:r>
          </w:p>
        </w:tc>
        <w:tc>
          <w:tcPr>
            <w:tcW w:type="dxa" w:w="4968"/>
            <w:vAlign w:val="center"/>
          </w:tcPr>
          <w:p>
            <w:pPr>
              <w:spacing w:after="0"/>
            </w:pPr>
            <w:r/>
            <w:r>
              <w:rPr>
                <w:b w:val="0"/>
              </w:rPr>
              <w:t>Primary inflation indicator.</w:t>
            </w:r>
          </w:p>
        </w:tc>
      </w:tr>
      <w:tr>
        <w:trPr>
          <w:cantSplit/>
        </w:trPr>
        <w:tc>
          <w:tcPr>
            <w:tcW w:type="dxa" w:w="4968"/>
            <w:vAlign w:val="center"/>
          </w:tcPr>
          <w:p>
            <w:pPr>
              <w:spacing w:after="0"/>
            </w:pPr>
            <w:r/>
            <w:r>
              <w:rPr>
                <w:b w:val="0"/>
              </w:rPr>
              <w:t>Median player balance</w:t>
            </w:r>
          </w:p>
        </w:tc>
        <w:tc>
          <w:tcPr>
            <w:tcW w:type="dxa" w:w="4968"/>
            <w:vAlign w:val="center"/>
          </w:tcPr>
          <w:p>
            <w:pPr>
              <w:spacing w:after="0"/>
            </w:pPr>
            <w:r/>
            <w:r>
              <w:rPr>
                <w:b w:val="0"/>
              </w:rPr>
              <w:t>Detects inequality and onboarding difficulty.</w:t>
            </w:r>
          </w:p>
        </w:tc>
      </w:tr>
      <w:tr>
        <w:trPr>
          <w:cantSplit/>
        </w:trPr>
        <w:tc>
          <w:tcPr>
            <w:tcW w:type="dxa" w:w="4968"/>
            <w:vAlign w:val="center"/>
          </w:tcPr>
          <w:p>
            <w:pPr>
              <w:spacing w:after="0"/>
            </w:pPr>
            <w:r/>
            <w:r>
              <w:rPr>
                <w:b w:val="0"/>
              </w:rPr>
              <w:t>Treasury reserves</w:t>
            </w:r>
          </w:p>
        </w:tc>
        <w:tc>
          <w:tcPr>
            <w:tcW w:type="dxa" w:w="4968"/>
            <w:vAlign w:val="center"/>
          </w:tcPr>
          <w:p>
            <w:pPr>
              <w:spacing w:after="0"/>
            </w:pPr>
            <w:r/>
            <w:r>
              <w:rPr>
                <w:b w:val="0"/>
              </w:rPr>
              <w:t>Shows city-level hoarding.</w:t>
            </w:r>
          </w:p>
        </w:tc>
      </w:tr>
      <w:tr>
        <w:trPr>
          <w:cantSplit/>
        </w:trPr>
        <w:tc>
          <w:tcPr>
            <w:tcW w:type="dxa" w:w="4968"/>
            <w:vAlign w:val="center"/>
          </w:tcPr>
          <w:p>
            <w:pPr>
              <w:spacing w:after="0"/>
            </w:pPr>
            <w:r/>
            <w:r>
              <w:rPr>
                <w:b w:val="0"/>
              </w:rPr>
              <w:t>Daily currency created/destroyed</w:t>
            </w:r>
          </w:p>
        </w:tc>
        <w:tc>
          <w:tcPr>
            <w:tcW w:type="dxa" w:w="4968"/>
            <w:vAlign w:val="center"/>
          </w:tcPr>
          <w:p>
            <w:pPr>
              <w:spacing w:after="0"/>
            </w:pPr>
            <w:r/>
            <w:r>
              <w:rPr>
                <w:b w:val="0"/>
              </w:rPr>
              <w:t>Measures sink-source balance.</w:t>
            </w:r>
          </w:p>
        </w:tc>
      </w:tr>
      <w:tr>
        <w:trPr>
          <w:cantSplit/>
        </w:trPr>
        <w:tc>
          <w:tcPr>
            <w:tcW w:type="dxa" w:w="4968"/>
            <w:vAlign w:val="center"/>
          </w:tcPr>
          <w:p>
            <w:pPr>
              <w:spacing w:after="0"/>
            </w:pPr>
            <w:r/>
            <w:r>
              <w:rPr>
                <w:b w:val="0"/>
              </w:rPr>
              <w:t>Trade volume by commodity</w:t>
            </w:r>
          </w:p>
        </w:tc>
        <w:tc>
          <w:tcPr>
            <w:tcW w:type="dxa" w:w="4968"/>
            <w:vAlign w:val="center"/>
          </w:tcPr>
          <w:p>
            <w:pPr>
              <w:spacing w:after="0"/>
            </w:pPr>
            <w:r/>
            <w:r>
              <w:rPr>
                <w:b w:val="0"/>
              </w:rPr>
              <w:t>Identifies dead or overpowered goods.</w:t>
            </w:r>
          </w:p>
        </w:tc>
      </w:tr>
      <w:tr>
        <w:trPr>
          <w:cantSplit/>
        </w:trPr>
        <w:tc>
          <w:tcPr>
            <w:tcW w:type="dxa" w:w="4968"/>
            <w:vAlign w:val="center"/>
          </w:tcPr>
          <w:p>
            <w:pPr>
              <w:spacing w:after="0"/>
            </w:pPr>
            <w:r/>
            <w:r>
              <w:rPr>
                <w:b w:val="0"/>
              </w:rPr>
              <w:t>Average days of stock</w:t>
            </w:r>
          </w:p>
        </w:tc>
        <w:tc>
          <w:tcPr>
            <w:tcW w:type="dxa" w:w="4968"/>
            <w:vAlign w:val="center"/>
          </w:tcPr>
          <w:p>
            <w:pPr>
              <w:spacing w:after="0"/>
            </w:pPr>
            <w:r/>
            <w:r>
              <w:rPr>
                <w:b w:val="0"/>
              </w:rPr>
              <w:t>Predicts shortages.</w:t>
            </w:r>
          </w:p>
        </w:tc>
      </w:tr>
      <w:tr>
        <w:trPr>
          <w:cantSplit/>
        </w:trPr>
        <w:tc>
          <w:tcPr>
            <w:tcW w:type="dxa" w:w="4968"/>
            <w:vAlign w:val="center"/>
          </w:tcPr>
          <w:p>
            <w:pPr>
              <w:spacing w:after="0"/>
            </w:pPr>
            <w:r/>
            <w:r>
              <w:rPr>
                <w:b w:val="0"/>
              </w:rPr>
              <w:t>Repair spending</w:t>
            </w:r>
          </w:p>
        </w:tc>
        <w:tc>
          <w:tcPr>
            <w:tcW w:type="dxa" w:w="4968"/>
            <w:vAlign w:val="center"/>
          </w:tcPr>
          <w:p>
            <w:pPr>
              <w:spacing w:after="0"/>
            </w:pPr>
            <w:r/>
            <w:r>
              <w:rPr>
                <w:b w:val="0"/>
              </w:rPr>
              <w:t>Measures warfare recovery burden.</w:t>
            </w:r>
          </w:p>
        </w:tc>
      </w:tr>
    </w:tbl>
    <w:p/>
    <w:p>
      <w:pPr>
        <w:pStyle w:val="Heading1"/>
      </w:pPr>
      <w:r>
        <w:t>6.20 Specialization and comparative advantage</w:t>
      </w:r>
    </w:p>
    <w:p>
      <w:r>
        <w:t>Settlements choose economic identities through geography, districts and upgrades. No settlement should efficiently produce every strategic good.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D3"/>
          </w:tcPr>
          <w:p>
            <w:pPr>
              <w:spacing w:after="0"/>
            </w:pPr>
            <w:r/>
            <w:r>
              <w:rPr>
                <w:b/>
              </w:rPr>
              <w:t>Specialization</w:t>
            </w:r>
          </w:p>
        </w:tc>
        <w:tc>
          <w:tcPr>
            <w:tcW w:type="dxa" w:w="3312"/>
            <w:vAlign w:val="center"/>
            <w:shd w:fill="D9EAD3"/>
          </w:tcPr>
          <w:p>
            <w:pPr>
              <w:spacing w:after="0"/>
            </w:pPr>
            <w:r/>
            <w:r>
              <w:rPr>
                <w:b/>
              </w:rPr>
              <w:t>Strength</w:t>
            </w:r>
          </w:p>
        </w:tc>
        <w:tc>
          <w:tcPr>
            <w:tcW w:type="dxa" w:w="3312"/>
            <w:vAlign w:val="center"/>
            <w:shd w:fill="D9EAD3"/>
          </w:tcPr>
          <w:p>
            <w:pPr>
              <w:spacing w:after="0"/>
            </w:pPr>
            <w:r/>
            <w:r>
              <w:rPr>
                <w:b/>
              </w:rPr>
              <w:t>Dependency</w:t>
            </w:r>
          </w:p>
        </w:tc>
      </w:tr>
      <w:tr>
        <w:trPr>
          <w:cantSplit/>
        </w:trPr>
        <w:tc>
          <w:tcPr>
            <w:tcW w:type="dxa" w:w="3312"/>
            <w:vAlign w:val="center"/>
          </w:tcPr>
          <w:p>
            <w:pPr>
              <w:spacing w:after="0"/>
            </w:pPr>
            <w:r/>
            <w:r>
              <w:rPr>
                <w:b w:val="0"/>
              </w:rPr>
              <w:t>Agricultural</w:t>
            </w:r>
          </w:p>
        </w:tc>
        <w:tc>
          <w:tcPr>
            <w:tcW w:type="dxa" w:w="3312"/>
            <w:vAlign w:val="center"/>
          </w:tcPr>
          <w:p>
            <w:pPr>
              <w:spacing w:after="0"/>
            </w:pPr>
            <w:r/>
            <w:r>
              <w:rPr>
                <w:b w:val="0"/>
              </w:rPr>
              <w:t>Food surplus and animal goods</w:t>
            </w:r>
          </w:p>
        </w:tc>
        <w:tc>
          <w:tcPr>
            <w:tcW w:type="dxa" w:w="3312"/>
            <w:vAlign w:val="center"/>
          </w:tcPr>
          <w:p>
            <w:pPr>
              <w:spacing w:after="0"/>
            </w:pPr>
            <w:r/>
            <w:r>
              <w:rPr>
                <w:b w:val="0"/>
              </w:rPr>
              <w:t>Tools, metal and defense.</w:t>
            </w:r>
          </w:p>
        </w:tc>
      </w:tr>
      <w:tr>
        <w:trPr>
          <w:cantSplit/>
        </w:trPr>
        <w:tc>
          <w:tcPr>
            <w:tcW w:type="dxa" w:w="3312"/>
            <w:vAlign w:val="center"/>
          </w:tcPr>
          <w:p>
            <w:pPr>
              <w:spacing w:after="0"/>
            </w:pPr>
            <w:r/>
            <w:r>
              <w:rPr>
                <w:b w:val="0"/>
              </w:rPr>
              <w:t>Mining</w:t>
            </w:r>
          </w:p>
        </w:tc>
        <w:tc>
          <w:tcPr>
            <w:tcW w:type="dxa" w:w="3312"/>
            <w:vAlign w:val="center"/>
          </w:tcPr>
          <w:p>
            <w:pPr>
              <w:spacing w:after="0"/>
            </w:pPr>
            <w:r/>
            <w:r>
              <w:rPr>
                <w:b w:val="0"/>
              </w:rPr>
              <w:t>Ore and stone</w:t>
            </w:r>
          </w:p>
        </w:tc>
        <w:tc>
          <w:tcPr>
            <w:tcW w:type="dxa" w:w="3312"/>
            <w:vAlign w:val="center"/>
          </w:tcPr>
          <w:p>
            <w:pPr>
              <w:spacing w:after="0"/>
            </w:pPr>
            <w:r/>
            <w:r>
              <w:rPr>
                <w:b w:val="0"/>
              </w:rPr>
              <w:t>Food, timber and transport.</w:t>
            </w:r>
          </w:p>
        </w:tc>
      </w:tr>
      <w:tr>
        <w:trPr>
          <w:cantSplit/>
        </w:trPr>
        <w:tc>
          <w:tcPr>
            <w:tcW w:type="dxa" w:w="3312"/>
            <w:vAlign w:val="center"/>
          </w:tcPr>
          <w:p>
            <w:pPr>
              <w:spacing w:after="0"/>
            </w:pPr>
            <w:r/>
            <w:r>
              <w:rPr>
                <w:b w:val="0"/>
              </w:rPr>
              <w:t>Industrial</w:t>
            </w:r>
          </w:p>
        </w:tc>
        <w:tc>
          <w:tcPr>
            <w:tcW w:type="dxa" w:w="3312"/>
            <w:vAlign w:val="center"/>
          </w:tcPr>
          <w:p>
            <w:pPr>
              <w:spacing w:after="0"/>
            </w:pPr>
            <w:r/>
            <w:r>
              <w:rPr>
                <w:b w:val="0"/>
              </w:rPr>
              <w:t>Processed goods and components</w:t>
            </w:r>
          </w:p>
        </w:tc>
        <w:tc>
          <w:tcPr>
            <w:tcW w:type="dxa" w:w="3312"/>
            <w:vAlign w:val="center"/>
          </w:tcPr>
          <w:p>
            <w:pPr>
              <w:spacing w:after="0"/>
            </w:pPr>
            <w:r/>
            <w:r>
              <w:rPr>
                <w:b w:val="0"/>
              </w:rPr>
              <w:t>Raw materials and fuel.</w:t>
            </w:r>
          </w:p>
        </w:tc>
      </w:tr>
      <w:tr>
        <w:trPr>
          <w:cantSplit/>
        </w:trPr>
        <w:tc>
          <w:tcPr>
            <w:tcW w:type="dxa" w:w="3312"/>
            <w:vAlign w:val="center"/>
          </w:tcPr>
          <w:p>
            <w:pPr>
              <w:spacing w:after="0"/>
            </w:pPr>
            <w:r/>
            <w:r>
              <w:rPr>
                <w:b w:val="0"/>
              </w:rPr>
              <w:t>Trading</w:t>
            </w:r>
          </w:p>
        </w:tc>
        <w:tc>
          <w:tcPr>
            <w:tcW w:type="dxa" w:w="3312"/>
            <w:vAlign w:val="center"/>
          </w:tcPr>
          <w:p>
            <w:pPr>
              <w:spacing w:after="0"/>
            </w:pPr>
            <w:r/>
            <w:r>
              <w:rPr>
                <w:b w:val="0"/>
              </w:rPr>
              <w:t>Market liquidity and tariffs</w:t>
            </w:r>
          </w:p>
        </w:tc>
        <w:tc>
          <w:tcPr>
            <w:tcW w:type="dxa" w:w="3312"/>
            <w:vAlign w:val="center"/>
          </w:tcPr>
          <w:p>
            <w:pPr>
              <w:spacing w:after="0"/>
            </w:pPr>
            <w:r/>
            <w:r>
              <w:rPr>
                <w:b w:val="0"/>
              </w:rPr>
              <w:t>Security and external producers.</w:t>
            </w:r>
          </w:p>
        </w:tc>
      </w:tr>
      <w:tr>
        <w:trPr>
          <w:cantSplit/>
        </w:trPr>
        <w:tc>
          <w:tcPr>
            <w:tcW w:type="dxa" w:w="3312"/>
            <w:vAlign w:val="center"/>
          </w:tcPr>
          <w:p>
            <w:pPr>
              <w:spacing w:after="0"/>
            </w:pPr>
            <w:r/>
            <w:r>
              <w:rPr>
                <w:b w:val="0"/>
              </w:rPr>
              <w:t>Military</w:t>
            </w:r>
          </w:p>
        </w:tc>
        <w:tc>
          <w:tcPr>
            <w:tcW w:type="dxa" w:w="3312"/>
            <w:vAlign w:val="center"/>
          </w:tcPr>
          <w:p>
            <w:pPr>
              <w:spacing w:after="0"/>
            </w:pPr>
            <w:r/>
            <w:r>
              <w:rPr>
                <w:b w:val="0"/>
              </w:rPr>
              <w:t>Guards and equipment</w:t>
            </w:r>
          </w:p>
        </w:tc>
        <w:tc>
          <w:tcPr>
            <w:tcW w:type="dxa" w:w="3312"/>
            <w:vAlign w:val="center"/>
          </w:tcPr>
          <w:p>
            <w:pPr>
              <w:spacing w:after="0"/>
            </w:pPr>
            <w:r/>
            <w:r>
              <w:rPr>
                <w:b w:val="0"/>
              </w:rPr>
              <w:t>High food and treasury consumption.</w:t>
            </w:r>
          </w:p>
        </w:tc>
      </w:tr>
      <w:tr>
        <w:trPr>
          <w:cantSplit/>
        </w:trPr>
        <w:tc>
          <w:tcPr>
            <w:tcW w:type="dxa" w:w="3312"/>
            <w:vAlign w:val="center"/>
          </w:tcPr>
          <w:p>
            <w:pPr>
              <w:spacing w:after="0"/>
            </w:pPr>
            <w:r/>
            <w:r>
              <w:rPr>
                <w:b w:val="0"/>
              </w:rPr>
              <w:t>Academic</w:t>
            </w:r>
          </w:p>
        </w:tc>
        <w:tc>
          <w:tcPr>
            <w:tcW w:type="dxa" w:w="3312"/>
            <w:vAlign w:val="center"/>
          </w:tcPr>
          <w:p>
            <w:pPr>
              <w:spacing w:after="0"/>
            </w:pPr>
            <w:r/>
            <w:r>
              <w:rPr>
                <w:b w:val="0"/>
              </w:rPr>
              <w:t>Research and high-skill labor</w:t>
            </w:r>
          </w:p>
        </w:tc>
        <w:tc>
          <w:tcPr>
            <w:tcW w:type="dxa" w:w="3312"/>
            <w:vAlign w:val="center"/>
          </w:tcPr>
          <w:p>
            <w:pPr>
              <w:spacing w:after="0"/>
            </w:pPr>
            <w:r/>
            <w:r>
              <w:rPr>
                <w:b w:val="0"/>
              </w:rPr>
              <w:t>Funding and imported basics.</w:t>
            </w:r>
          </w:p>
        </w:tc>
      </w:tr>
      <w:tr>
        <w:trPr>
          <w:cantSplit/>
        </w:trPr>
        <w:tc>
          <w:tcPr>
            <w:tcW w:type="dxa" w:w="3312"/>
            <w:vAlign w:val="center"/>
          </w:tcPr>
          <w:p>
            <w:pPr>
              <w:spacing w:after="0"/>
            </w:pPr>
            <w:r/>
            <w:r>
              <w:rPr>
                <w:b w:val="0"/>
              </w:rPr>
              <w:t>Harbor</w:t>
            </w:r>
          </w:p>
        </w:tc>
        <w:tc>
          <w:tcPr>
            <w:tcW w:type="dxa" w:w="3312"/>
            <w:vAlign w:val="center"/>
          </w:tcPr>
          <w:p>
            <w:pPr>
              <w:spacing w:after="0"/>
            </w:pPr>
            <w:r/>
            <w:r>
              <w:rPr>
                <w:b w:val="0"/>
              </w:rPr>
              <w:t>Long-distance trade</w:t>
            </w:r>
          </w:p>
        </w:tc>
        <w:tc>
          <w:tcPr>
            <w:tcW w:type="dxa" w:w="3312"/>
            <w:vAlign w:val="center"/>
          </w:tcPr>
          <w:p>
            <w:pPr>
              <w:spacing w:after="0"/>
            </w:pPr>
            <w:r/>
            <w:r>
              <w:rPr>
                <w:b w:val="0"/>
              </w:rPr>
              <w:t>Road connections and naval security.</w:t>
            </w:r>
          </w:p>
        </w:tc>
      </w:tr>
    </w:tbl>
    <w:p/>
    <w:p>
      <w:r>
        <w:t>Efficiency bonuses must be meaningful enough to encourage trade, but not so extreme that a settlement becomes unplayable after a route is temporarily cut.</w:t>
      </w:r>
    </w:p>
    <w:p>
      <w:pPr>
        <w:pStyle w:val="Heading1"/>
      </w:pPr>
      <w:r>
        <w:t>6.21 Seasonal and regional economy</w:t>
      </w:r>
    </w:p>
    <w:p>
      <w:r>
        <w:t>Regions and seasons create changing demand without randomizing the entire economy.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Condition</w:t>
            </w:r>
          </w:p>
        </w:tc>
        <w:tc>
          <w:tcPr>
            <w:tcW w:type="dxa" w:w="4968"/>
            <w:vAlign w:val="center"/>
            <w:shd w:fill="D9EAD3"/>
          </w:tcPr>
          <w:p>
            <w:pPr>
              <w:spacing w:after="0"/>
            </w:pPr>
            <w:r/>
            <w:r>
              <w:rPr>
                <w:b/>
              </w:rPr>
              <w:t>Economic effect</w:t>
            </w:r>
          </w:p>
        </w:tc>
      </w:tr>
      <w:tr>
        <w:trPr>
          <w:cantSplit/>
        </w:trPr>
        <w:tc>
          <w:tcPr>
            <w:tcW w:type="dxa" w:w="4968"/>
            <w:vAlign w:val="center"/>
          </w:tcPr>
          <w:p>
            <w:pPr>
              <w:spacing w:after="0"/>
            </w:pPr>
            <w:r/>
            <w:r>
              <w:rPr>
                <w:b w:val="0"/>
              </w:rPr>
              <w:t>Winter</w:t>
            </w:r>
          </w:p>
        </w:tc>
        <w:tc>
          <w:tcPr>
            <w:tcW w:type="dxa" w:w="4968"/>
            <w:vAlign w:val="center"/>
          </w:tcPr>
          <w:p>
            <w:pPr>
              <w:spacing w:after="0"/>
            </w:pPr>
            <w:r/>
            <w:r>
              <w:rPr>
                <w:b w:val="0"/>
              </w:rPr>
              <w:t>Higher fuel and preserved food demand; slower agriculture.</w:t>
            </w:r>
          </w:p>
        </w:tc>
      </w:tr>
      <w:tr>
        <w:trPr>
          <w:cantSplit/>
        </w:trPr>
        <w:tc>
          <w:tcPr>
            <w:tcW w:type="dxa" w:w="4968"/>
            <w:vAlign w:val="center"/>
          </w:tcPr>
          <w:p>
            <w:pPr>
              <w:spacing w:after="0"/>
            </w:pPr>
            <w:r/>
            <w:r>
              <w:rPr>
                <w:b w:val="0"/>
              </w:rPr>
              <w:t>Drought</w:t>
            </w:r>
          </w:p>
        </w:tc>
        <w:tc>
          <w:tcPr>
            <w:tcW w:type="dxa" w:w="4968"/>
            <w:vAlign w:val="center"/>
          </w:tcPr>
          <w:p>
            <w:pPr>
              <w:spacing w:after="0"/>
            </w:pPr>
            <w:r/>
            <w:r>
              <w:rPr>
                <w:b w:val="0"/>
              </w:rPr>
              <w:t>Lower crop output; increased water and food prices.</w:t>
            </w:r>
          </w:p>
        </w:tc>
      </w:tr>
      <w:tr>
        <w:trPr>
          <w:cantSplit/>
        </w:trPr>
        <w:tc>
          <w:tcPr>
            <w:tcW w:type="dxa" w:w="4968"/>
            <w:vAlign w:val="center"/>
          </w:tcPr>
          <w:p>
            <w:pPr>
              <w:spacing w:after="0"/>
            </w:pPr>
            <w:r/>
            <w:r>
              <w:rPr>
                <w:b w:val="0"/>
              </w:rPr>
              <w:t>Good harvest</w:t>
            </w:r>
          </w:p>
        </w:tc>
        <w:tc>
          <w:tcPr>
            <w:tcW w:type="dxa" w:w="4968"/>
            <w:vAlign w:val="center"/>
          </w:tcPr>
          <w:p>
            <w:pPr>
              <w:spacing w:after="0"/>
            </w:pPr>
            <w:r/>
            <w:r>
              <w:rPr>
                <w:b w:val="0"/>
              </w:rPr>
              <w:t>Food surplus and lower prices.</w:t>
            </w:r>
          </w:p>
        </w:tc>
      </w:tr>
      <w:tr>
        <w:trPr>
          <w:cantSplit/>
        </w:trPr>
        <w:tc>
          <w:tcPr>
            <w:tcW w:type="dxa" w:w="4968"/>
            <w:vAlign w:val="center"/>
          </w:tcPr>
          <w:p>
            <w:pPr>
              <w:spacing w:after="0"/>
            </w:pPr>
            <w:r/>
            <w:r>
              <w:rPr>
                <w:b w:val="0"/>
              </w:rPr>
              <w:t>Mining boom</w:t>
            </w:r>
          </w:p>
        </w:tc>
        <w:tc>
          <w:tcPr>
            <w:tcW w:type="dxa" w:w="4968"/>
            <w:vAlign w:val="center"/>
          </w:tcPr>
          <w:p>
            <w:pPr>
              <w:spacing w:after="0"/>
            </w:pPr>
            <w:r/>
            <w:r>
              <w:rPr>
                <w:b w:val="0"/>
              </w:rPr>
              <w:t>Temporary ore output increase and labor migration.</w:t>
            </w:r>
          </w:p>
        </w:tc>
      </w:tr>
      <w:tr>
        <w:trPr>
          <w:cantSplit/>
        </w:trPr>
        <w:tc>
          <w:tcPr>
            <w:tcW w:type="dxa" w:w="4968"/>
            <w:vAlign w:val="center"/>
          </w:tcPr>
          <w:p>
            <w:pPr>
              <w:spacing w:after="0"/>
            </w:pPr>
            <w:r/>
            <w:r>
              <w:rPr>
                <w:b w:val="0"/>
              </w:rPr>
              <w:t>Disease</w:t>
            </w:r>
          </w:p>
        </w:tc>
        <w:tc>
          <w:tcPr>
            <w:tcW w:type="dxa" w:w="4968"/>
            <w:vAlign w:val="center"/>
          </w:tcPr>
          <w:p>
            <w:pPr>
              <w:spacing w:after="0"/>
            </w:pPr>
            <w:r/>
            <w:r>
              <w:rPr>
                <w:b w:val="0"/>
              </w:rPr>
              <w:t>Medicine demand and worker absence.</w:t>
            </w:r>
          </w:p>
        </w:tc>
      </w:tr>
      <w:tr>
        <w:trPr>
          <w:cantSplit/>
        </w:trPr>
        <w:tc>
          <w:tcPr>
            <w:tcW w:type="dxa" w:w="4968"/>
            <w:vAlign w:val="center"/>
          </w:tcPr>
          <w:p>
            <w:pPr>
              <w:spacing w:after="0"/>
            </w:pPr>
            <w:r/>
            <w:r>
              <w:rPr>
                <w:b w:val="0"/>
              </w:rPr>
              <w:t>Festival</w:t>
            </w:r>
          </w:p>
        </w:tc>
        <w:tc>
          <w:tcPr>
            <w:tcW w:type="dxa" w:w="4968"/>
            <w:vAlign w:val="center"/>
          </w:tcPr>
          <w:p>
            <w:pPr>
              <w:spacing w:after="0"/>
            </w:pPr>
            <w:r/>
            <w:r>
              <w:rPr>
                <w:b w:val="0"/>
              </w:rPr>
              <w:t>Luxury consumption and market traffic.</w:t>
            </w:r>
          </w:p>
        </w:tc>
      </w:tr>
      <w:tr>
        <w:trPr>
          <w:cantSplit/>
        </w:trPr>
        <w:tc>
          <w:tcPr>
            <w:tcW w:type="dxa" w:w="4968"/>
            <w:vAlign w:val="center"/>
          </w:tcPr>
          <w:p>
            <w:pPr>
              <w:spacing w:after="0"/>
            </w:pPr>
            <w:r/>
            <w:r>
              <w:rPr>
                <w:b w:val="0"/>
              </w:rPr>
              <w:t>War nearby</w:t>
            </w:r>
          </w:p>
        </w:tc>
        <w:tc>
          <w:tcPr>
            <w:tcW w:type="dxa" w:w="4968"/>
            <w:vAlign w:val="center"/>
          </w:tcPr>
          <w:p>
            <w:pPr>
              <w:spacing w:after="0"/>
            </w:pPr>
            <w:r/>
            <w:r>
              <w:rPr>
                <w:b w:val="0"/>
              </w:rPr>
              <w:t>Food, tools and military goods demand rise; trade risk increases.</w:t>
            </w:r>
          </w:p>
        </w:tc>
      </w:tr>
    </w:tbl>
    <w:p/>
    <w:p>
      <w:pPr>
        <w:pStyle w:val="Heading1"/>
      </w:pPr>
      <w:r>
        <w:t>6.22 Warfare interaction</w:t>
      </w:r>
    </w:p>
    <w:p>
      <w:r>
        <w:t>War is economically decisive because campaigns target networks rather than only player kills.</w:t>
      </w:r>
    </w:p>
    <w:p>
      <w:pPr>
        <w:pStyle w:val="ListBullet"/>
      </w:pPr>
      <w:r>
        <w:t>Destroying a bridge interrupts shipments.</w:t>
      </w:r>
    </w:p>
    <w:p>
      <w:pPr>
        <w:pStyle w:val="ListBullet"/>
      </w:pPr>
      <w:r>
        <w:t>Capturing a mine reduces strategic material access.</w:t>
      </w:r>
    </w:p>
    <w:p>
      <w:pPr>
        <w:pStyle w:val="ListBullet"/>
      </w:pPr>
      <w:r>
        <w:t>Damaging a warehouse disables capacity without restoring stolen contents.</w:t>
      </w:r>
    </w:p>
    <w:p>
      <w:pPr>
        <w:pStyle w:val="ListBullet"/>
      </w:pPr>
      <w:r>
        <w:t>Blockading roads increases route time and insurance cost.</w:t>
      </w:r>
    </w:p>
    <w:p>
      <w:pPr>
        <w:pStyle w:val="ListBullet"/>
      </w:pPr>
      <w:r>
        <w:t>Killing caravan guards creates an opportunity to capture cargo.</w:t>
      </w:r>
    </w:p>
    <w:p>
      <w:pPr>
        <w:pStyle w:val="ListBullet"/>
      </w:pPr>
      <w:r>
        <w:t>Damaging the Builder Guild slows reconstruction.</w:t>
      </w:r>
    </w:p>
    <w:p>
      <w:pPr>
        <w:pStyle w:val="ListBullet"/>
      </w:pPr>
      <w:r>
        <w:t>A settlement may choose to finance emergency imports at premium prices.</w:t>
      </w:r>
    </w:p>
    <w:p>
      <w:r>
        <w:t>No war window is required. Continuous PvP remains active, while breach capacity, defender presence scaling and local danger checks limit destructive abuse.</w:t>
      </w:r>
    </w:p>
    <w:p>
      <w:pPr>
        <w:pStyle w:val="Heading1"/>
      </w:pPr>
      <w:r>
        <w:t>6.23 Paid reconstruction economy</w:t>
      </w:r>
    </w:p>
    <w:p>
      <w:r>
        <w:t>From settlement level 3, the Builder Guild can convert logged war damage into repair orders. Repair requires treasury funds, materials and worker time.</w:t>
      </w:r>
    </w:p>
    <w:p>
      <w:pPr>
        <w:pStyle w:val="NoSpacing"/>
        <w:spacing w:after="160"/>
        <w:ind w:left="360" w:right="360"/>
      </w:pPr>
      <w:r>
        <w:rPr>
          <w:rFonts w:ascii="Consolas" w:hAnsi="Consolas"/>
          <w:sz w:val="18"/>
        </w:rPr>
        <w:t>RepairCost = laborCost</w:t>
        <w:br/>
        <w:t xml:space="preserve">           + materialReplacementCost</w:t>
        <w:br/>
        <w:t xml:space="preserve">           + accessibilitySurcharge</w:t>
        <w:br/>
        <w:t xml:space="preserve">           + emergencyPrioritySurcharge</w:t>
        <w:br/>
        <w:t xml:space="preserve">           - insuranceCoverage</w:t>
        <w:br/>
        <w:t xml:space="preserve">           - settlementLevelDiscount</w:t>
      </w:r>
    </w:p>
    <w:p>
      <w:pPr>
        <w:pStyle w:val="Heading2"/>
      </w:pPr>
      <w:r>
        <w:t>Repair material policy</w:t>
      </w:r>
    </w:p>
    <w:p>
      <w:pPr>
        <w:pStyle w:val="ListBullet"/>
      </w:pPr>
      <w:r>
        <w:t>Structural blocks are restored from the damage journal.</w:t>
      </w:r>
    </w:p>
    <w:p>
      <w:pPr>
        <w:pStyle w:val="ListBullet"/>
      </w:pPr>
      <w:r>
        <w:t>Generic chest contents are not restored.</w:t>
      </w:r>
    </w:p>
    <w:p>
      <w:pPr>
        <w:pStyle w:val="ListBullet"/>
      </w:pPr>
      <w:r>
        <w:t>Official virtual storage follows its own audited insurance rules.</w:t>
      </w:r>
    </w:p>
    <w:p>
      <w:pPr>
        <w:pStyle w:val="ListBullet"/>
      </w:pPr>
      <w:r>
        <w:t>If players manually alter a damaged position, the task becomes a conflict and is skipped.</w:t>
      </w:r>
    </w:p>
    <w:p>
      <w:pPr>
        <w:pStyle w:val="ListBullet"/>
      </w:pPr>
      <w:r>
        <w:t>Repairs pause while hostile players or recent combat are nearby.</w:t>
      </w:r>
    </w:p>
    <w:p>
      <w:pPr>
        <w:pStyle w:val="Heading1"/>
      </w:pPr>
      <w:r>
        <w:t>6.24 Player companies and guilds</w:t>
      </w:r>
    </w:p>
    <w:p>
      <w:r>
        <w:t>Private organizations may operate workshops, warehouses, caravans and contracts. They remain subject to settlement laws and cannot bypass city treasury or war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Company feature</w:t>
            </w:r>
          </w:p>
        </w:tc>
        <w:tc>
          <w:tcPr>
            <w:tcW w:type="dxa" w:w="4968"/>
            <w:vAlign w:val="center"/>
            <w:shd w:fill="D9EAD3"/>
          </w:tcPr>
          <w:p>
            <w:pPr>
              <w:spacing w:after="0"/>
            </w:pPr>
            <w:r/>
            <w:r>
              <w:rPr>
                <w:b/>
              </w:rPr>
              <w:t>Rule</w:t>
            </w:r>
          </w:p>
        </w:tc>
      </w:tr>
      <w:tr>
        <w:trPr>
          <w:cantSplit/>
        </w:trPr>
        <w:tc>
          <w:tcPr>
            <w:tcW w:type="dxa" w:w="4968"/>
            <w:vAlign w:val="center"/>
          </w:tcPr>
          <w:p>
            <w:pPr>
              <w:spacing w:after="0"/>
            </w:pPr>
            <w:r/>
            <w:r>
              <w:rPr>
                <w:b w:val="0"/>
              </w:rPr>
              <w:t>Ownership</w:t>
            </w:r>
          </w:p>
        </w:tc>
        <w:tc>
          <w:tcPr>
            <w:tcW w:type="dxa" w:w="4968"/>
            <w:vAlign w:val="center"/>
          </w:tcPr>
          <w:p>
            <w:pPr>
              <w:spacing w:after="0"/>
            </w:pPr>
            <w:r/>
            <w:r>
              <w:rPr>
                <w:b w:val="0"/>
              </w:rPr>
              <w:t>One or more players with recorded shares or roles.</w:t>
            </w:r>
          </w:p>
        </w:tc>
      </w:tr>
      <w:tr>
        <w:trPr>
          <w:cantSplit/>
        </w:trPr>
        <w:tc>
          <w:tcPr>
            <w:tcW w:type="dxa" w:w="4968"/>
            <w:vAlign w:val="center"/>
          </w:tcPr>
          <w:p>
            <w:pPr>
              <w:spacing w:after="0"/>
            </w:pPr>
            <w:r/>
            <w:r>
              <w:rPr>
                <w:b w:val="0"/>
              </w:rPr>
              <w:t>Treasury</w:t>
            </w:r>
          </w:p>
        </w:tc>
        <w:tc>
          <w:tcPr>
            <w:tcW w:type="dxa" w:w="4968"/>
            <w:vAlign w:val="center"/>
          </w:tcPr>
          <w:p>
            <w:pPr>
              <w:spacing w:after="0"/>
            </w:pPr>
            <w:r/>
            <w:r>
              <w:rPr>
                <w:b w:val="0"/>
              </w:rPr>
              <w:t>Separate audited account.</w:t>
            </w:r>
          </w:p>
        </w:tc>
      </w:tr>
      <w:tr>
        <w:trPr>
          <w:cantSplit/>
        </w:trPr>
        <w:tc>
          <w:tcPr>
            <w:tcW w:type="dxa" w:w="4968"/>
            <w:vAlign w:val="center"/>
          </w:tcPr>
          <w:p>
            <w:pPr>
              <w:spacing w:after="0"/>
            </w:pPr>
            <w:r/>
            <w:r>
              <w:rPr>
                <w:b w:val="0"/>
              </w:rPr>
              <w:t>Employees</w:t>
            </w:r>
          </w:p>
        </w:tc>
        <w:tc>
          <w:tcPr>
            <w:tcW w:type="dxa" w:w="4968"/>
            <w:vAlign w:val="center"/>
          </w:tcPr>
          <w:p>
            <w:pPr>
              <w:spacing w:after="0"/>
            </w:pPr>
            <w:r/>
            <w:r>
              <w:rPr>
                <w:b w:val="0"/>
              </w:rPr>
              <w:t>Players or assigned simulated workers.</w:t>
            </w:r>
          </w:p>
        </w:tc>
      </w:tr>
      <w:tr>
        <w:trPr>
          <w:cantSplit/>
        </w:trPr>
        <w:tc>
          <w:tcPr>
            <w:tcW w:type="dxa" w:w="4968"/>
            <w:vAlign w:val="center"/>
          </w:tcPr>
          <w:p>
            <w:pPr>
              <w:spacing w:after="0"/>
            </w:pPr>
            <w:r/>
            <w:r>
              <w:rPr>
                <w:b w:val="0"/>
              </w:rPr>
              <w:t>Property</w:t>
            </w:r>
          </w:p>
        </w:tc>
        <w:tc>
          <w:tcPr>
            <w:tcW w:type="dxa" w:w="4968"/>
            <w:vAlign w:val="center"/>
          </w:tcPr>
          <w:p>
            <w:pPr>
              <w:spacing w:after="0"/>
            </w:pPr>
            <w:r/>
            <w:r>
              <w:rPr>
                <w:b w:val="0"/>
              </w:rPr>
              <w:t>Registered leased or owned buildings.</w:t>
            </w:r>
          </w:p>
        </w:tc>
      </w:tr>
      <w:tr>
        <w:trPr>
          <w:cantSplit/>
        </w:trPr>
        <w:tc>
          <w:tcPr>
            <w:tcW w:type="dxa" w:w="4968"/>
            <w:vAlign w:val="center"/>
          </w:tcPr>
          <w:p>
            <w:pPr>
              <w:spacing w:after="0"/>
            </w:pPr>
            <w:r/>
            <w:r>
              <w:rPr>
                <w:b w:val="0"/>
              </w:rPr>
              <w:t>Taxation</w:t>
            </w:r>
          </w:p>
        </w:tc>
        <w:tc>
          <w:tcPr>
            <w:tcW w:type="dxa" w:w="4968"/>
            <w:vAlign w:val="center"/>
          </w:tcPr>
          <w:p>
            <w:pPr>
              <w:spacing w:after="0"/>
            </w:pPr>
            <w:r/>
            <w:r>
              <w:rPr>
                <w:b w:val="0"/>
              </w:rPr>
              <w:t>Pays local fees and tariffs.</w:t>
            </w:r>
          </w:p>
        </w:tc>
      </w:tr>
      <w:tr>
        <w:trPr>
          <w:cantSplit/>
        </w:trPr>
        <w:tc>
          <w:tcPr>
            <w:tcW w:type="dxa" w:w="4968"/>
            <w:vAlign w:val="center"/>
          </w:tcPr>
          <w:p>
            <w:pPr>
              <w:spacing w:after="0"/>
            </w:pPr>
            <w:r/>
            <w:r>
              <w:rPr>
                <w:b w:val="0"/>
              </w:rPr>
              <w:t>Bankruptcy</w:t>
            </w:r>
          </w:p>
        </w:tc>
        <w:tc>
          <w:tcPr>
            <w:tcW w:type="dxa" w:w="4968"/>
            <w:vAlign w:val="center"/>
          </w:tcPr>
          <w:p>
            <w:pPr>
              <w:spacing w:after="0"/>
            </w:pPr>
            <w:r/>
            <w:r>
              <w:rPr>
                <w:b w:val="0"/>
              </w:rPr>
              <w:t>Assets can be liquidated or abandoned.</w:t>
            </w:r>
          </w:p>
        </w:tc>
      </w:tr>
      <w:tr>
        <w:trPr>
          <w:cantSplit/>
        </w:trPr>
        <w:tc>
          <w:tcPr>
            <w:tcW w:type="dxa" w:w="4968"/>
            <w:vAlign w:val="center"/>
          </w:tcPr>
          <w:p>
            <w:pPr>
              <w:spacing w:after="0"/>
            </w:pPr>
            <w:r/>
            <w:r>
              <w:rPr>
                <w:b w:val="0"/>
              </w:rPr>
              <w:t>War status</w:t>
            </w:r>
          </w:p>
        </w:tc>
        <w:tc>
          <w:tcPr>
            <w:tcW w:type="dxa" w:w="4968"/>
            <w:vAlign w:val="center"/>
          </w:tcPr>
          <w:p>
            <w:pPr>
              <w:spacing w:after="0"/>
            </w:pPr>
            <w:r/>
            <w:r>
              <w:rPr>
                <w:b w:val="0"/>
              </w:rPr>
              <w:t>Follows home settlement unless contractually neutral and allowed.</w:t>
            </w:r>
          </w:p>
        </w:tc>
      </w:tr>
    </w:tbl>
    <w:p/>
    <w:p>
      <w:pPr>
        <w:pStyle w:val="Heading1"/>
      </w:pPr>
      <w:r>
        <w:t>6.25 New-player economic onboarding</w:t>
      </w:r>
    </w:p>
    <w:p>
      <w:pPr>
        <w:pStyle w:val="ListBullet"/>
      </w:pPr>
      <w:r>
        <w:t>Starter contracts teach extraction, delivery and market use.</w:t>
      </w:r>
    </w:p>
    <w:p>
      <w:pPr>
        <w:pStyle w:val="ListBullet"/>
      </w:pPr>
      <w:r>
        <w:t>Frontier Harbor buys a limited amount of common resources at low but guaranteed prices.</w:t>
      </w:r>
    </w:p>
    <w:p>
      <w:pPr>
        <w:pStyle w:val="ListBullet"/>
      </w:pPr>
      <w:r>
        <w:t>New players receive no large direct currency grant.</w:t>
      </w:r>
    </w:p>
    <w:p>
      <w:pPr>
        <w:pStyle w:val="ListBullet"/>
      </w:pPr>
      <w:r>
        <w:t>Apprenticeships connect new players to settlement workshops.</w:t>
      </w:r>
    </w:p>
    <w:p>
      <w:pPr>
        <w:pStyle w:val="ListBullet"/>
      </w:pPr>
      <w:r>
        <w:t>Low-tier tools remain accessible even during market shortages.</w:t>
      </w:r>
    </w:p>
    <w:p>
      <w:pPr>
        <w:pStyle w:val="ListBullet"/>
      </w:pPr>
      <w:r>
        <w:t>Contract failure during tutorials carries no permanent penalty.</w:t>
      </w:r>
    </w:p>
    <w:p>
      <w:pPr>
        <w:pStyle w:val="Heading1"/>
      </w:pPr>
      <w:r>
        <w:t>6.26 Dialog UI specification</w:t>
      </w:r>
    </w:p>
    <w:p>
      <w:r>
        <w:t>Paper Dialogs are the primary management interface, wrapped behind an internal UI abstraction.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Dialog</w:t>
            </w:r>
          </w:p>
        </w:tc>
        <w:tc>
          <w:tcPr>
            <w:tcW w:type="dxa" w:w="4968"/>
            <w:vAlign w:val="center"/>
            <w:shd w:fill="D9EAD3"/>
          </w:tcPr>
          <w:p>
            <w:pPr>
              <w:spacing w:after="0"/>
            </w:pPr>
            <w:r/>
            <w:r>
              <w:rPr>
                <w:b/>
              </w:rPr>
              <w:t>Key information/actions</w:t>
            </w:r>
          </w:p>
        </w:tc>
      </w:tr>
      <w:tr>
        <w:trPr>
          <w:cantSplit/>
        </w:trPr>
        <w:tc>
          <w:tcPr>
            <w:tcW w:type="dxa" w:w="4968"/>
            <w:vAlign w:val="center"/>
          </w:tcPr>
          <w:p>
            <w:pPr>
              <w:spacing w:after="0"/>
            </w:pPr>
            <w:r/>
            <w:r>
              <w:rPr>
                <w:b w:val="0"/>
              </w:rPr>
              <w:t>Market overview</w:t>
            </w:r>
          </w:p>
        </w:tc>
        <w:tc>
          <w:tcPr>
            <w:tcW w:type="dxa" w:w="4968"/>
            <w:vAlign w:val="center"/>
          </w:tcPr>
          <w:p>
            <w:pPr>
              <w:spacing w:after="0"/>
            </w:pPr>
            <w:r/>
            <w:r>
              <w:rPr>
                <w:b w:val="0"/>
              </w:rPr>
              <w:t>Recent prices, buy orders, sell orders, filters.</w:t>
            </w:r>
          </w:p>
        </w:tc>
      </w:tr>
      <w:tr>
        <w:trPr>
          <w:cantSplit/>
        </w:trPr>
        <w:tc>
          <w:tcPr>
            <w:tcW w:type="dxa" w:w="4968"/>
            <w:vAlign w:val="center"/>
          </w:tcPr>
          <w:p>
            <w:pPr>
              <w:spacing w:after="0"/>
            </w:pPr>
            <w:r/>
            <w:r>
              <w:rPr>
                <w:b w:val="0"/>
              </w:rPr>
              <w:t>Production building</w:t>
            </w:r>
          </w:p>
        </w:tc>
        <w:tc>
          <w:tcPr>
            <w:tcW w:type="dxa" w:w="4968"/>
            <w:vAlign w:val="center"/>
          </w:tcPr>
          <w:p>
            <w:pPr>
              <w:spacing w:after="0"/>
            </w:pPr>
            <w:r/>
            <w:r>
              <w:rPr>
                <w:b w:val="0"/>
              </w:rPr>
              <w:t>Queue, inputs, workers, efficiency, create order.</w:t>
            </w:r>
          </w:p>
        </w:tc>
      </w:tr>
      <w:tr>
        <w:trPr>
          <w:cantSplit/>
        </w:trPr>
        <w:tc>
          <w:tcPr>
            <w:tcW w:type="dxa" w:w="4968"/>
            <w:vAlign w:val="center"/>
          </w:tcPr>
          <w:p>
            <w:pPr>
              <w:spacing w:after="0"/>
            </w:pPr>
            <w:r/>
            <w:r>
              <w:rPr>
                <w:b w:val="0"/>
              </w:rPr>
              <w:t>Warehouse</w:t>
            </w:r>
          </w:p>
        </w:tc>
        <w:tc>
          <w:tcPr>
            <w:tcW w:type="dxa" w:w="4968"/>
            <w:vAlign w:val="center"/>
          </w:tcPr>
          <w:p>
            <w:pPr>
              <w:spacing w:after="0"/>
            </w:pPr>
            <w:r/>
            <w:r>
              <w:rPr>
                <w:b w:val="0"/>
              </w:rPr>
              <w:t>Capacity, reserved stock, shipment creation.</w:t>
            </w:r>
          </w:p>
        </w:tc>
      </w:tr>
      <w:tr>
        <w:trPr>
          <w:cantSplit/>
        </w:trPr>
        <w:tc>
          <w:tcPr>
            <w:tcW w:type="dxa" w:w="4968"/>
            <w:vAlign w:val="center"/>
          </w:tcPr>
          <w:p>
            <w:pPr>
              <w:spacing w:after="0"/>
            </w:pPr>
            <w:r/>
            <w:r>
              <w:rPr>
                <w:b w:val="0"/>
              </w:rPr>
              <w:t>Treasury</w:t>
            </w:r>
          </w:p>
        </w:tc>
        <w:tc>
          <w:tcPr>
            <w:tcW w:type="dxa" w:w="4968"/>
            <w:vAlign w:val="center"/>
          </w:tcPr>
          <w:p>
            <w:pPr>
              <w:spacing w:after="0"/>
            </w:pPr>
            <w:r/>
            <w:r>
              <w:rPr>
                <w:b w:val="0"/>
              </w:rPr>
              <w:t>Balance, forecast, taxes, recent transactions.</w:t>
            </w:r>
          </w:p>
        </w:tc>
      </w:tr>
      <w:tr>
        <w:trPr>
          <w:cantSplit/>
        </w:trPr>
        <w:tc>
          <w:tcPr>
            <w:tcW w:type="dxa" w:w="4968"/>
            <w:vAlign w:val="center"/>
          </w:tcPr>
          <w:p>
            <w:pPr>
              <w:spacing w:after="0"/>
            </w:pPr>
            <w:r/>
            <w:r>
              <w:rPr>
                <w:b w:val="0"/>
              </w:rPr>
              <w:t>Caravan planner</w:t>
            </w:r>
          </w:p>
        </w:tc>
        <w:tc>
          <w:tcPr>
            <w:tcW w:type="dxa" w:w="4968"/>
            <w:vAlign w:val="center"/>
          </w:tcPr>
          <w:p>
            <w:pPr>
              <w:spacing w:after="0"/>
            </w:pPr>
            <w:r/>
            <w:r>
              <w:rPr>
                <w:b w:val="0"/>
              </w:rPr>
              <w:t>Origin, destination, manifest, route, escort, insurance.</w:t>
            </w:r>
          </w:p>
        </w:tc>
      </w:tr>
      <w:tr>
        <w:trPr>
          <w:cantSplit/>
        </w:trPr>
        <w:tc>
          <w:tcPr>
            <w:tcW w:type="dxa" w:w="4968"/>
            <w:vAlign w:val="center"/>
          </w:tcPr>
          <w:p>
            <w:pPr>
              <w:spacing w:after="0"/>
            </w:pPr>
            <w:r/>
            <w:r>
              <w:rPr>
                <w:b w:val="0"/>
              </w:rPr>
              <w:t>Contract board</w:t>
            </w:r>
          </w:p>
        </w:tc>
        <w:tc>
          <w:tcPr>
            <w:tcW w:type="dxa" w:w="4968"/>
            <w:vAlign w:val="center"/>
          </w:tcPr>
          <w:p>
            <w:pPr>
              <w:spacing w:after="0"/>
            </w:pPr>
            <w:r/>
            <w:r>
              <w:rPr>
                <w:b w:val="0"/>
              </w:rPr>
              <w:t>Available, active, completed and disputed contracts.</w:t>
            </w:r>
          </w:p>
        </w:tc>
      </w:tr>
      <w:tr>
        <w:trPr>
          <w:cantSplit/>
        </w:trPr>
        <w:tc>
          <w:tcPr>
            <w:tcW w:type="dxa" w:w="4968"/>
            <w:vAlign w:val="center"/>
          </w:tcPr>
          <w:p>
            <w:pPr>
              <w:spacing w:after="0"/>
            </w:pPr>
            <w:r/>
            <w:r>
              <w:rPr>
                <w:b w:val="0"/>
              </w:rPr>
              <w:t>Economic report</w:t>
            </w:r>
          </w:p>
        </w:tc>
        <w:tc>
          <w:tcPr>
            <w:tcW w:type="dxa" w:w="4968"/>
            <w:vAlign w:val="center"/>
          </w:tcPr>
          <w:p>
            <w:pPr>
              <w:spacing w:after="0"/>
            </w:pPr>
            <w:r/>
            <w:r>
              <w:rPr>
                <w:b w:val="0"/>
              </w:rPr>
              <w:t>Supply, demand, shortages, wages and inflation metrics.</w:t>
            </w:r>
          </w:p>
        </w:tc>
      </w:tr>
      <w:tr>
        <w:trPr>
          <w:cantSplit/>
        </w:trPr>
        <w:tc>
          <w:tcPr>
            <w:tcW w:type="dxa" w:w="4968"/>
            <w:vAlign w:val="center"/>
          </w:tcPr>
          <w:p>
            <w:pPr>
              <w:spacing w:after="0"/>
            </w:pPr>
            <w:r/>
            <w:r>
              <w:rPr>
                <w:b w:val="0"/>
              </w:rPr>
              <w:t>Repair procurement</w:t>
            </w:r>
          </w:p>
        </w:tc>
        <w:tc>
          <w:tcPr>
            <w:tcW w:type="dxa" w:w="4968"/>
            <w:vAlign w:val="center"/>
          </w:tcPr>
          <w:p>
            <w:pPr>
              <w:spacing w:after="0"/>
            </w:pPr>
            <w:r/>
            <w:r>
              <w:rPr>
                <w:b w:val="0"/>
              </w:rPr>
              <w:t>Damage scope, materials, labor cost, priority.</w:t>
            </w:r>
          </w:p>
        </w:tc>
      </w:tr>
    </w:tbl>
    <w:p/>
    <w:p>
      <w:pPr>
        <w:pStyle w:val="Heading2"/>
      </w:pPr>
      <w:r>
        <w:t>Validation rule</w:t>
      </w:r>
    </w:p>
    <w:p>
      <w:r>
        <w:t>Every dialog action is revalidated server-side. Price, balance, permission and inventory are checked again at commit time. Double-clicks are prevented with expiring idempotency tokens.</w:t>
      </w:r>
    </w:p>
    <w:p>
      <w:pPr>
        <w:pStyle w:val="Heading1"/>
      </w:pPr>
      <w:r>
        <w:t>6.27 Paper 26 technical architecture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Service</w:t>
            </w:r>
          </w:p>
        </w:tc>
        <w:tc>
          <w:tcPr>
            <w:tcW w:type="dxa" w:w="4968"/>
            <w:vAlign w:val="center"/>
            <w:shd w:fill="D9EAD3"/>
          </w:tcPr>
          <w:p>
            <w:pPr>
              <w:spacing w:after="0"/>
            </w:pPr>
            <w:r/>
            <w:r>
              <w:rPr>
                <w:b/>
              </w:rPr>
              <w:t>Responsibility</w:t>
            </w:r>
          </w:p>
        </w:tc>
      </w:tr>
      <w:tr>
        <w:trPr>
          <w:cantSplit/>
        </w:trPr>
        <w:tc>
          <w:tcPr>
            <w:tcW w:type="dxa" w:w="4968"/>
            <w:vAlign w:val="center"/>
          </w:tcPr>
          <w:p>
            <w:pPr>
              <w:spacing w:after="0"/>
            </w:pPr>
            <w:r/>
            <w:r>
              <w:rPr>
                <w:b w:val="0"/>
              </w:rPr>
              <w:t>EconomyService</w:t>
            </w:r>
          </w:p>
        </w:tc>
        <w:tc>
          <w:tcPr>
            <w:tcW w:type="dxa" w:w="4968"/>
            <w:vAlign w:val="center"/>
          </w:tcPr>
          <w:p>
            <w:pPr>
              <w:spacing w:after="0"/>
            </w:pPr>
            <w:r/>
            <w:r>
              <w:rPr>
                <w:b w:val="0"/>
              </w:rPr>
              <w:t>Coordinates balances, pricing and economic policy.</w:t>
            </w:r>
          </w:p>
        </w:tc>
      </w:tr>
      <w:tr>
        <w:trPr>
          <w:cantSplit/>
        </w:trPr>
        <w:tc>
          <w:tcPr>
            <w:tcW w:type="dxa" w:w="4968"/>
            <w:vAlign w:val="center"/>
          </w:tcPr>
          <w:p>
            <w:pPr>
              <w:spacing w:after="0"/>
            </w:pPr>
            <w:r/>
            <w:r>
              <w:rPr>
                <w:b w:val="0"/>
              </w:rPr>
              <w:t>TreasuryService</w:t>
            </w:r>
          </w:p>
        </w:tc>
        <w:tc>
          <w:tcPr>
            <w:tcW w:type="dxa" w:w="4968"/>
            <w:vAlign w:val="center"/>
          </w:tcPr>
          <w:p>
            <w:pPr>
              <w:spacing w:after="0"/>
            </w:pPr>
            <w:r/>
            <w:r>
              <w:rPr>
                <w:b w:val="0"/>
              </w:rPr>
              <w:t>Atomic city deposits, withdrawals and ledger.</w:t>
            </w:r>
          </w:p>
        </w:tc>
      </w:tr>
      <w:tr>
        <w:trPr>
          <w:cantSplit/>
        </w:trPr>
        <w:tc>
          <w:tcPr>
            <w:tcW w:type="dxa" w:w="4968"/>
            <w:vAlign w:val="center"/>
          </w:tcPr>
          <w:p>
            <w:pPr>
              <w:spacing w:after="0"/>
            </w:pPr>
            <w:r/>
            <w:r>
              <w:rPr>
                <w:b w:val="0"/>
              </w:rPr>
              <w:t>MarketService</w:t>
            </w:r>
          </w:p>
        </w:tc>
        <w:tc>
          <w:tcPr>
            <w:tcW w:type="dxa" w:w="4968"/>
            <w:vAlign w:val="center"/>
          </w:tcPr>
          <w:p>
            <w:pPr>
              <w:spacing w:after="0"/>
            </w:pPr>
            <w:r/>
            <w:r>
              <w:rPr>
                <w:b w:val="0"/>
              </w:rPr>
              <w:t>Order book and trade matching.</w:t>
            </w:r>
          </w:p>
        </w:tc>
      </w:tr>
      <w:tr>
        <w:trPr>
          <w:cantSplit/>
        </w:trPr>
        <w:tc>
          <w:tcPr>
            <w:tcW w:type="dxa" w:w="4968"/>
            <w:vAlign w:val="center"/>
          </w:tcPr>
          <w:p>
            <w:pPr>
              <w:spacing w:after="0"/>
            </w:pPr>
            <w:r/>
            <w:r>
              <w:rPr>
                <w:b w:val="0"/>
              </w:rPr>
              <w:t>ProductionService</w:t>
            </w:r>
          </w:p>
        </w:tc>
        <w:tc>
          <w:tcPr>
            <w:tcW w:type="dxa" w:w="4968"/>
            <w:vAlign w:val="center"/>
          </w:tcPr>
          <w:p>
            <w:pPr>
              <w:spacing w:after="0"/>
            </w:pPr>
            <w:r/>
            <w:r>
              <w:rPr>
                <w:b w:val="0"/>
              </w:rPr>
              <w:t>Recipes, queues and output commits.</w:t>
            </w:r>
          </w:p>
        </w:tc>
      </w:tr>
      <w:tr>
        <w:trPr>
          <w:cantSplit/>
        </w:trPr>
        <w:tc>
          <w:tcPr>
            <w:tcW w:type="dxa" w:w="4968"/>
            <w:vAlign w:val="center"/>
          </w:tcPr>
          <w:p>
            <w:pPr>
              <w:spacing w:after="0"/>
            </w:pPr>
            <w:r/>
            <w:r>
              <w:rPr>
                <w:b w:val="0"/>
              </w:rPr>
              <w:t>ConsumptionService</w:t>
            </w:r>
          </w:p>
        </w:tc>
        <w:tc>
          <w:tcPr>
            <w:tcW w:type="dxa" w:w="4968"/>
            <w:vAlign w:val="center"/>
          </w:tcPr>
          <w:p>
            <w:pPr>
              <w:spacing w:after="0"/>
            </w:pPr>
            <w:r/>
            <w:r>
              <w:rPr>
                <w:b w:val="0"/>
              </w:rPr>
              <w:t>Population demand and shortage processing.</w:t>
            </w:r>
          </w:p>
        </w:tc>
      </w:tr>
      <w:tr>
        <w:trPr>
          <w:cantSplit/>
        </w:trPr>
        <w:tc>
          <w:tcPr>
            <w:tcW w:type="dxa" w:w="4968"/>
            <w:vAlign w:val="center"/>
          </w:tcPr>
          <w:p>
            <w:pPr>
              <w:spacing w:after="0"/>
            </w:pPr>
            <w:r/>
            <w:r>
              <w:rPr>
                <w:b w:val="0"/>
              </w:rPr>
              <w:t>WarehouseService</w:t>
            </w:r>
          </w:p>
        </w:tc>
        <w:tc>
          <w:tcPr>
            <w:tcW w:type="dxa" w:w="4968"/>
            <w:vAlign w:val="center"/>
          </w:tcPr>
          <w:p>
            <w:pPr>
              <w:spacing w:after="0"/>
            </w:pPr>
            <w:r/>
            <w:r>
              <w:rPr>
                <w:b w:val="0"/>
              </w:rPr>
              <w:t>Bulk inventory and reservations.</w:t>
            </w:r>
          </w:p>
        </w:tc>
      </w:tr>
      <w:tr>
        <w:trPr>
          <w:cantSplit/>
        </w:trPr>
        <w:tc>
          <w:tcPr>
            <w:tcW w:type="dxa" w:w="4968"/>
            <w:vAlign w:val="center"/>
          </w:tcPr>
          <w:p>
            <w:pPr>
              <w:spacing w:after="0"/>
            </w:pPr>
            <w:r/>
            <w:r>
              <w:rPr>
                <w:b w:val="0"/>
              </w:rPr>
              <w:t>LogisticsService</w:t>
            </w:r>
          </w:p>
        </w:tc>
        <w:tc>
          <w:tcPr>
            <w:tcW w:type="dxa" w:w="4968"/>
            <w:vAlign w:val="center"/>
          </w:tcPr>
          <w:p>
            <w:pPr>
              <w:spacing w:after="0"/>
            </w:pPr>
            <w:r/>
            <w:r>
              <w:rPr>
                <w:b w:val="0"/>
              </w:rPr>
              <w:t>Shipments, routes and delivery.</w:t>
            </w:r>
          </w:p>
        </w:tc>
      </w:tr>
      <w:tr>
        <w:trPr>
          <w:cantSplit/>
        </w:trPr>
        <w:tc>
          <w:tcPr>
            <w:tcW w:type="dxa" w:w="4968"/>
            <w:vAlign w:val="center"/>
          </w:tcPr>
          <w:p>
            <w:pPr>
              <w:spacing w:after="0"/>
            </w:pPr>
            <w:r/>
            <w:r>
              <w:rPr>
                <w:b w:val="0"/>
              </w:rPr>
              <w:t>CaravanService</w:t>
            </w:r>
          </w:p>
        </w:tc>
        <w:tc>
          <w:tcPr>
            <w:tcW w:type="dxa" w:w="4968"/>
            <w:vAlign w:val="center"/>
          </w:tcPr>
          <w:p>
            <w:pPr>
              <w:spacing w:after="0"/>
            </w:pPr>
            <w:r/>
            <w:r>
              <w:rPr>
                <w:b w:val="0"/>
              </w:rPr>
              <w:t>Physical/abstract caravan lifecycle.</w:t>
            </w:r>
          </w:p>
        </w:tc>
      </w:tr>
      <w:tr>
        <w:trPr>
          <w:cantSplit/>
        </w:trPr>
        <w:tc>
          <w:tcPr>
            <w:tcW w:type="dxa" w:w="4968"/>
            <w:vAlign w:val="center"/>
          </w:tcPr>
          <w:p>
            <w:pPr>
              <w:spacing w:after="0"/>
            </w:pPr>
            <w:r/>
            <w:r>
              <w:rPr>
                <w:b w:val="0"/>
              </w:rPr>
              <w:t>ContractService</w:t>
            </w:r>
          </w:p>
        </w:tc>
        <w:tc>
          <w:tcPr>
            <w:tcW w:type="dxa" w:w="4968"/>
            <w:vAlign w:val="center"/>
          </w:tcPr>
          <w:p>
            <w:pPr>
              <w:spacing w:after="0"/>
            </w:pPr>
            <w:r/>
            <w:r>
              <w:rPr>
                <w:b w:val="0"/>
              </w:rPr>
              <w:t>Escrow and contract state machine.</w:t>
            </w:r>
          </w:p>
        </w:tc>
      </w:tr>
      <w:tr>
        <w:trPr>
          <w:cantSplit/>
        </w:trPr>
        <w:tc>
          <w:tcPr>
            <w:tcW w:type="dxa" w:w="4968"/>
            <w:vAlign w:val="center"/>
          </w:tcPr>
          <w:p>
            <w:pPr>
              <w:spacing w:after="0"/>
            </w:pPr>
            <w:r/>
            <w:r>
              <w:rPr>
                <w:b w:val="0"/>
              </w:rPr>
              <w:t>PricingService</w:t>
            </w:r>
          </w:p>
        </w:tc>
        <w:tc>
          <w:tcPr>
            <w:tcW w:type="dxa" w:w="4968"/>
            <w:vAlign w:val="center"/>
          </w:tcPr>
          <w:p>
            <w:pPr>
              <w:spacing w:after="0"/>
            </w:pPr>
            <w:r/>
            <w:r>
              <w:rPr>
                <w:b w:val="0"/>
              </w:rPr>
              <w:t>Reference prices and reports.</w:t>
            </w:r>
          </w:p>
        </w:tc>
      </w:tr>
      <w:tr>
        <w:trPr>
          <w:cantSplit/>
        </w:trPr>
        <w:tc>
          <w:tcPr>
            <w:tcW w:type="dxa" w:w="4968"/>
            <w:vAlign w:val="center"/>
          </w:tcPr>
          <w:p>
            <w:pPr>
              <w:spacing w:after="0"/>
            </w:pPr>
            <w:r/>
            <w:r>
              <w:rPr>
                <w:b w:val="0"/>
              </w:rPr>
              <w:t>MaintenanceService</w:t>
            </w:r>
          </w:p>
        </w:tc>
        <w:tc>
          <w:tcPr>
            <w:tcW w:type="dxa" w:w="4968"/>
            <w:vAlign w:val="center"/>
          </w:tcPr>
          <w:p>
            <w:pPr>
              <w:spacing w:after="0"/>
            </w:pPr>
            <w:r/>
            <w:r>
              <w:rPr>
                <w:b w:val="0"/>
              </w:rPr>
              <w:t>Recurring public expenses.</w:t>
            </w:r>
          </w:p>
        </w:tc>
      </w:tr>
      <w:tr>
        <w:trPr>
          <w:cantSplit/>
        </w:trPr>
        <w:tc>
          <w:tcPr>
            <w:tcW w:type="dxa" w:w="4968"/>
            <w:vAlign w:val="center"/>
          </w:tcPr>
          <w:p>
            <w:pPr>
              <w:spacing w:after="0"/>
            </w:pPr>
            <w:r/>
            <w:r>
              <w:rPr>
                <w:b w:val="0"/>
              </w:rPr>
              <w:t>EconomicMetricsService</w:t>
            </w:r>
          </w:p>
        </w:tc>
        <w:tc>
          <w:tcPr>
            <w:tcW w:type="dxa" w:w="4968"/>
            <w:vAlign w:val="center"/>
          </w:tcPr>
          <w:p>
            <w:pPr>
              <w:spacing w:after="0"/>
            </w:pPr>
            <w:r/>
            <w:r>
              <w:rPr>
                <w:b w:val="0"/>
              </w:rPr>
              <w:t>Telemetry and balancing reports.</w:t>
            </w:r>
          </w:p>
        </w:tc>
      </w:tr>
    </w:tbl>
    <w:p/>
    <w:p>
      <w:r>
        <w:t>World and entity operations use Paper region/entity schedulers. SQL, reports, matching calculations and route planning may run asynchronously, but Bukkit world state is never accessed from async threads.</w:t>
      </w:r>
    </w:p>
    <w:p>
      <w:pPr>
        <w:pStyle w:val="Heading1"/>
      </w:pPr>
      <w:r>
        <w:t>6.28 Domain model</w:t>
      </w:r>
    </w:p>
    <w:p>
      <w:pPr>
        <w:pStyle w:val="NoSpacing"/>
        <w:spacing w:after="160"/>
        <w:ind w:left="360" w:right="360"/>
      </w:pPr>
      <w:r>
        <w:rPr>
          <w:rFonts w:ascii="Consolas" w:hAnsi="Consolas"/>
          <w:sz w:val="18"/>
        </w:rPr>
        <w:t>MarketOrder(id, ownerId, settlementId, side, commodity, quantity, price, status)</w:t>
        <w:br/>
        <w:t>ProductionOrder(id, buildingId, recipeId, quantity, progress, status)</w:t>
        <w:br/>
        <w:t>Shipment(id, originId, destinationId, manifestId, routeId, status)</w:t>
        <w:br/>
        <w:t>Contract(id, issuerId, assigneeId, type, escrowId, deadline, status)</w:t>
        <w:br/>
        <w:t>LedgerEntry(id, accountId, type, amount, balanceAfter, referenceId, timestamp)</w:t>
      </w:r>
    </w:p>
    <w:p>
      <w:pPr>
        <w:pStyle w:val="Heading1"/>
      </w:pPr>
      <w:r>
        <w:t>6.29 Database schema</w:t>
      </w:r>
    </w:p>
    <w:p>
      <w:pPr>
        <w:pStyle w:val="NoSpacing"/>
        <w:spacing w:after="160"/>
        <w:ind w:left="360" w:right="360"/>
      </w:pPr>
      <w:r>
        <w:rPr>
          <w:rFonts w:ascii="Consolas" w:hAnsi="Consolas"/>
          <w:sz w:val="18"/>
        </w:rPr>
        <w:t>CREATE TABLE market_orders (</w:t>
        <w:br/>
        <w:t xml:space="preserve">  id UUID PRIMARY KEY,</w:t>
        <w:br/>
        <w:t xml:space="preserve">  owner_id UUID NOT NULL,</w:t>
        <w:br/>
        <w:t xml:space="preserve">  settlement_id UUID NOT NULL,</w:t>
        <w:br/>
        <w:t xml:space="preserve">  side VARCHAR(8) NOT NULL,</w:t>
        <w:br/>
        <w:t xml:space="preserve">  commodity_key VARCHAR(96) NOT NULL,</w:t>
        <w:br/>
        <w:t xml:space="preserve">  quantity BIGINT NOT NULL,</w:t>
        <w:br/>
        <w:t xml:space="preserve">  remaining_quantity BIGINT NOT NULL,</w:t>
        <w:br/>
        <w:t xml:space="preserve">  unit_price_minor BIGINT NOT NULL,</w:t>
        <w:br/>
        <w:t xml:space="preserve">  status VARCHAR(24) NOT NULL,</w:t>
        <w:br/>
        <w:t xml:space="preserve">  created_at TIMESTAMPTZ NOT NULL,</w:t>
        <w:br/>
        <w:t xml:space="preserve">  version BIGINT NOT NULL DEFAULT 0</w:t>
        <w:br/>
        <w:t>);</w:t>
        <w:br/>
        <w:br/>
        <w:t>CREATE INDEX idx_market_match</w:t>
        <w:br/>
        <w:t>ON market_orders(settlement_id, commodity_key, side, status, unit_price_minor, created_at);</w:t>
      </w:r>
    </w:p>
    <w:p>
      <w:pPr>
        <w:pStyle w:val="NoSpacing"/>
        <w:spacing w:after="160"/>
        <w:ind w:left="360" w:right="360"/>
      </w:pPr>
      <w:r>
        <w:rPr>
          <w:rFonts w:ascii="Consolas" w:hAnsi="Consolas"/>
          <w:sz w:val="18"/>
        </w:rPr>
        <w:t>CREATE TABLE production_orders (</w:t>
        <w:br/>
        <w:t xml:space="preserve">  id UUID PRIMARY KEY,</w:t>
        <w:br/>
        <w:t xml:space="preserve">  building_id UUID NOT NULL,</w:t>
        <w:br/>
        <w:t xml:space="preserve">  recipe_key VARCHAR(96) NOT NULL,</w:t>
        <w:br/>
        <w:t xml:space="preserve">  requested_quantity INTEGER NOT NULL,</w:t>
        <w:br/>
        <w:t xml:space="preserve">  completed_quantity INTEGER NOT NULL DEFAULT 0,</w:t>
        <w:br/>
        <w:t xml:space="preserve">  status VARCHAR(32) NOT NULL,</w:t>
        <w:br/>
        <w:t xml:space="preserve">  priority INTEGER NOT NULL,</w:t>
        <w:br/>
        <w:t xml:space="preserve">  progress_units BIGINT NOT NULL DEFAULT 0,</w:t>
        <w:br/>
        <w:t xml:space="preserve">  created_by UUID NOT NULL,</w:t>
        <w:br/>
        <w:t xml:space="preserve">  created_at TIMESTAMPTZ NOT NULL,</w:t>
        <w:br/>
        <w:t xml:space="preserve">  version BIGINT NOT NULL DEFAULT 0</w:t>
        <w:br/>
        <w:t>);</w:t>
      </w:r>
    </w:p>
    <w:p>
      <w:pPr>
        <w:pStyle w:val="NoSpacing"/>
        <w:spacing w:after="160"/>
        <w:ind w:left="360" w:right="360"/>
      </w:pPr>
      <w:r>
        <w:rPr>
          <w:rFonts w:ascii="Consolas" w:hAnsi="Consolas"/>
          <w:sz w:val="18"/>
        </w:rPr>
        <w:t>CREATE TABLE shipments (</w:t>
        <w:br/>
        <w:t xml:space="preserve">  id UUID PRIMARY KEY,</w:t>
        <w:br/>
        <w:t xml:space="preserve">  origin_storage_id UUID NOT NULL,</w:t>
        <w:br/>
        <w:t xml:space="preserve">  destination_storage_id UUID NOT NULL,</w:t>
        <w:br/>
        <w:t xml:space="preserve">  manifest_id UUID NOT NULL,</w:t>
        <w:br/>
        <w:t xml:space="preserve">  route_id UUID,</w:t>
        <w:br/>
        <w:t xml:space="preserve">  carrier_type VARCHAR(24) NOT NULL,</w:t>
        <w:br/>
        <w:t xml:space="preserve">  status VARCHAR(32) NOT NULL,</w:t>
        <w:br/>
        <w:t xml:space="preserve">  declared_value_minor BIGINT NOT NULL,</w:t>
        <w:br/>
        <w:t xml:space="preserve">  insured_value_minor BIGINT NOT NULL DEFAULT 0,</w:t>
        <w:br/>
        <w:t xml:space="preserve">  departed_at TIMESTAMPTZ,</w:t>
        <w:br/>
        <w:t xml:space="preserve">  expected_arrival_at TIMESTAMPTZ,</w:t>
        <w:br/>
        <w:t xml:space="preserve">  arrived_at TIMESTAMPTZ,</w:t>
        <w:br/>
        <w:t xml:space="preserve">  version BIGINT NOT NULL DEFAULT 0</w:t>
        <w:br/>
        <w:t>);</w:t>
      </w:r>
    </w:p>
    <w:p>
      <w:r>
        <w:t>Additional tables: commodity_definitions, recipes, recipe_inputs, recipe_outputs, warehouse_stocks, stock_reservations, trade_executions, contracts, escrow_accounts, caravan_entities, tax_policies, maintenance_invoices, wage_payments, economic_metrics and price_history.</w:t>
      </w:r>
    </w:p>
    <w:p>
      <w:pPr>
        <w:pStyle w:val="Heading1"/>
      </w:pPr>
      <w:r>
        <w:t>6.30 Atomic trade execution</w:t>
      </w:r>
    </w:p>
    <w:p>
      <w:pPr>
        <w:pStyle w:val="NoSpacing"/>
        <w:spacing w:after="160"/>
        <w:ind w:left="360" w:right="360"/>
      </w:pPr>
      <w:r>
        <w:rPr>
          <w:rFonts w:ascii="Consolas" w:hAnsi="Consolas"/>
          <w:sz w:val="18"/>
        </w:rPr>
        <w:t>transaction {</w:t>
        <w:br/>
        <w:t xml:space="preserve">  lock buyOrder</w:t>
        <w:br/>
        <w:t xml:space="preserve">  lock sellOrder</w:t>
        <w:br/>
        <w:t xml:space="preserve">  validate remaining quantity</w:t>
        <w:br/>
        <w:t xml:space="preserve">  validate reserved currency and stock</w:t>
        <w:br/>
        <w:t xml:space="preserve">  determine matched quantity and price</w:t>
        <w:br/>
        <w:t xml:space="preserve">  debit buyer escrow</w:t>
        <w:br/>
        <w:t xml:space="preserve">  credit seller account minus fees</w:t>
        <w:br/>
        <w:t xml:space="preserve">  transfer stock reservation</w:t>
        <w:br/>
        <w:t xml:space="preserve">  insert trade execution</w:t>
        <w:br/>
        <w:t xml:space="preserve">  update both orders</w:t>
        <w:br/>
        <w:t xml:space="preserve">  write ledger entries</w:t>
        <w:br/>
        <w:t>}</w:t>
        <w:br/>
        <w:br/>
        <w:t>after commit: update caches and send UI notifications</w:t>
      </w:r>
    </w:p>
    <w:p>
      <w:r>
        <w:t>At no point may goods or money exist in both source and destination. All externally visible changes happen only after the database transaction commits.</w:t>
      </w:r>
    </w:p>
    <w:p>
      <w:pPr>
        <w:pStyle w:val="Heading1"/>
      </w:pPr>
      <w:r>
        <w:t>6.31 Configuration example</w:t>
      </w:r>
    </w:p>
    <w:p>
      <w:pPr>
        <w:pStyle w:val="NoSpacing"/>
        <w:spacing w:after="160"/>
        <w:ind w:left="360" w:right="360"/>
      </w:pPr>
      <w:r>
        <w:rPr>
          <w:rFonts w:ascii="Consolas" w:hAnsi="Consolas"/>
          <w:sz w:val="18"/>
        </w:rPr>
        <w:t>economy:</w:t>
        <w:br/>
        <w:t xml:space="preserve">  currency:</w:t>
        <w:br/>
        <w:t xml:space="preserve">    symbol: '$'</w:t>
        <w:br/>
        <w:t xml:space="preserve">    minor-units: 100</w:t>
        <w:br/>
        <w:t xml:space="preserve">  market:</w:t>
        <w:br/>
        <w:t xml:space="preserve">    listing-fee-minor: 100</w:t>
        <w:br/>
        <w:t xml:space="preserve">    transaction-fee-percent: 2.0</w:t>
        <w:br/>
        <w:t xml:space="preserve">    reference-price-window-hours: 72</w:t>
        <w:br/>
        <w:t xml:space="preserve">    max-index-change-percent-per-cycle: 8.0</w:t>
        <w:br/>
        <w:t xml:space="preserve">  production:</w:t>
        <w:br/>
        <w:t xml:space="preserve">    simulation-interval-seconds: 10</w:t>
        <w:br/>
        <w:t xml:space="preserve">    max-orders-per-building: 8</w:t>
        <w:br/>
        <w:t xml:space="preserve">  consumption:</w:t>
        <w:br/>
        <w:t xml:space="preserve">    cycle-minutes: 60</w:t>
        <w:br/>
        <w:t xml:space="preserve">    food-units-per-100-population: 25</w:t>
        <w:br/>
        <w:t xml:space="preserve">  logistics:</w:t>
        <w:br/>
        <w:t xml:space="preserve">    physical-range-blocks: 160</w:t>
        <w:br/>
        <w:t xml:space="preserve">    route-recalculation-seconds: 30</w:t>
        <w:br/>
        <w:t xml:space="preserve">  maintenance:</w:t>
        <w:br/>
        <w:t xml:space="preserve">    grace-period-hours: 24</w:t>
        <w:br/>
        <w:t xml:space="preserve">  anti-inflation:</w:t>
        <w:br/>
        <w:t xml:space="preserve">    npc-demand-budget-per-day: 250000</w:t>
        <w:br/>
        <w:t xml:space="preserve">    emergency-source-cap-per-player-day: 5000</w:t>
      </w:r>
    </w:p>
    <w:p>
      <w:pPr>
        <w:pStyle w:val="Heading1"/>
      </w:pPr>
      <w:r>
        <w:t>6.32 Performance budgets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Subsystem</w:t>
            </w:r>
          </w:p>
        </w:tc>
        <w:tc>
          <w:tcPr>
            <w:tcW w:type="dxa" w:w="4968"/>
            <w:vAlign w:val="center"/>
            <w:shd w:fill="D9EAD3"/>
          </w:tcPr>
          <w:p>
            <w:pPr>
              <w:spacing w:after="0"/>
            </w:pPr>
            <w:r/>
            <w:r>
              <w:rPr>
                <w:b/>
              </w:rPr>
              <w:t>Target</w:t>
            </w:r>
          </w:p>
        </w:tc>
      </w:tr>
      <w:tr>
        <w:trPr>
          <w:cantSplit/>
        </w:trPr>
        <w:tc>
          <w:tcPr>
            <w:tcW w:type="dxa" w:w="4968"/>
            <w:vAlign w:val="center"/>
          </w:tcPr>
          <w:p>
            <w:pPr>
              <w:spacing w:after="0"/>
            </w:pPr>
            <w:r/>
            <w:r>
              <w:rPr>
                <w:b w:val="0"/>
              </w:rPr>
              <w:t>Market lookup</w:t>
            </w:r>
          </w:p>
        </w:tc>
        <w:tc>
          <w:tcPr>
            <w:tcW w:type="dxa" w:w="4968"/>
            <w:vAlign w:val="center"/>
          </w:tcPr>
          <w:p>
            <w:pPr>
              <w:spacing w:after="0"/>
            </w:pPr>
            <w:r/>
            <w:r>
              <w:rPr>
                <w:b w:val="0"/>
              </w:rPr>
              <w:t>Indexed query or cache; no full scans.</w:t>
            </w:r>
          </w:p>
        </w:tc>
      </w:tr>
      <w:tr>
        <w:trPr>
          <w:cantSplit/>
        </w:trPr>
        <w:tc>
          <w:tcPr>
            <w:tcW w:type="dxa" w:w="4968"/>
            <w:vAlign w:val="center"/>
          </w:tcPr>
          <w:p>
            <w:pPr>
              <w:spacing w:after="0"/>
            </w:pPr>
            <w:r/>
            <w:r>
              <w:rPr>
                <w:b w:val="0"/>
              </w:rPr>
              <w:t>Consumption simulation</w:t>
            </w:r>
          </w:p>
        </w:tc>
        <w:tc>
          <w:tcPr>
            <w:tcW w:type="dxa" w:w="4968"/>
            <w:vAlign w:val="center"/>
          </w:tcPr>
          <w:p>
            <w:pPr>
              <w:spacing w:after="0"/>
            </w:pPr>
            <w:r/>
            <w:r>
              <w:rPr>
                <w:b w:val="0"/>
              </w:rPr>
              <w:t>Aggregate per settlement, not per NPC.</w:t>
            </w:r>
          </w:p>
        </w:tc>
      </w:tr>
      <w:tr>
        <w:trPr>
          <w:cantSplit/>
        </w:trPr>
        <w:tc>
          <w:tcPr>
            <w:tcW w:type="dxa" w:w="4968"/>
            <w:vAlign w:val="center"/>
          </w:tcPr>
          <w:p>
            <w:pPr>
              <w:spacing w:after="0"/>
            </w:pPr>
            <w:r/>
            <w:r>
              <w:rPr>
                <w:b w:val="0"/>
              </w:rPr>
              <w:t>Production tick</w:t>
            </w:r>
          </w:p>
        </w:tc>
        <w:tc>
          <w:tcPr>
            <w:tcW w:type="dxa" w:w="4968"/>
            <w:vAlign w:val="center"/>
          </w:tcPr>
          <w:p>
            <w:pPr>
              <w:spacing w:after="0"/>
            </w:pPr>
            <w:r/>
            <w:r>
              <w:rPr>
                <w:b w:val="0"/>
              </w:rPr>
              <w:t>Bounded orders per cycle.</w:t>
            </w:r>
          </w:p>
        </w:tc>
      </w:tr>
      <w:tr>
        <w:trPr>
          <w:cantSplit/>
        </w:trPr>
        <w:tc>
          <w:tcPr>
            <w:tcW w:type="dxa" w:w="4968"/>
            <w:vAlign w:val="center"/>
          </w:tcPr>
          <w:p>
            <w:pPr>
              <w:spacing w:after="0"/>
            </w:pPr>
            <w:r/>
            <w:r>
              <w:rPr>
                <w:b w:val="0"/>
              </w:rPr>
              <w:t>Caravans</w:t>
            </w:r>
          </w:p>
        </w:tc>
        <w:tc>
          <w:tcPr>
            <w:tcW w:type="dxa" w:w="4968"/>
            <w:vAlign w:val="center"/>
          </w:tcPr>
          <w:p>
            <w:pPr>
              <w:spacing w:after="0"/>
            </w:pPr>
            <w:r/>
            <w:r>
              <w:rPr>
                <w:b w:val="0"/>
              </w:rPr>
              <w:t>Physical only near players; abstract simulation elsewhere.</w:t>
            </w:r>
          </w:p>
        </w:tc>
      </w:tr>
      <w:tr>
        <w:trPr>
          <w:cantSplit/>
        </w:trPr>
        <w:tc>
          <w:tcPr>
            <w:tcW w:type="dxa" w:w="4968"/>
            <w:vAlign w:val="center"/>
          </w:tcPr>
          <w:p>
            <w:pPr>
              <w:spacing w:after="0"/>
            </w:pPr>
            <w:r/>
            <w:r>
              <w:rPr>
                <w:b w:val="0"/>
              </w:rPr>
              <w:t>Route graph</w:t>
            </w:r>
          </w:p>
        </w:tc>
        <w:tc>
          <w:tcPr>
            <w:tcW w:type="dxa" w:w="4968"/>
            <w:vAlign w:val="center"/>
          </w:tcPr>
          <w:p>
            <w:pPr>
              <w:spacing w:after="0"/>
            </w:pPr>
            <w:r/>
            <w:r>
              <w:rPr>
                <w:b w:val="0"/>
              </w:rPr>
              <w:t>Incremental updates for dirty segments.</w:t>
            </w:r>
          </w:p>
        </w:tc>
      </w:tr>
      <w:tr>
        <w:trPr>
          <w:cantSplit/>
        </w:trPr>
        <w:tc>
          <w:tcPr>
            <w:tcW w:type="dxa" w:w="4968"/>
            <w:vAlign w:val="center"/>
          </w:tcPr>
          <w:p>
            <w:pPr>
              <w:spacing w:after="0"/>
            </w:pPr>
            <w:r/>
            <w:r>
              <w:rPr>
                <w:b w:val="0"/>
              </w:rPr>
              <w:t>Ledger writes</w:t>
            </w:r>
          </w:p>
        </w:tc>
        <w:tc>
          <w:tcPr>
            <w:tcW w:type="dxa" w:w="4968"/>
            <w:vAlign w:val="center"/>
          </w:tcPr>
          <w:p>
            <w:pPr>
              <w:spacing w:after="0"/>
            </w:pPr>
            <w:r/>
            <w:r>
              <w:rPr>
                <w:b w:val="0"/>
              </w:rPr>
              <w:t>Transactional and batch-friendly.</w:t>
            </w:r>
          </w:p>
        </w:tc>
      </w:tr>
      <w:tr>
        <w:trPr>
          <w:cantSplit/>
        </w:trPr>
        <w:tc>
          <w:tcPr>
            <w:tcW w:type="dxa" w:w="4968"/>
            <w:vAlign w:val="center"/>
          </w:tcPr>
          <w:p>
            <w:pPr>
              <w:spacing w:after="0"/>
            </w:pPr>
            <w:r/>
            <w:r>
              <w:rPr>
                <w:b w:val="0"/>
              </w:rPr>
              <w:t>Dialogs</w:t>
            </w:r>
          </w:p>
        </w:tc>
        <w:tc>
          <w:tcPr>
            <w:tcW w:type="dxa" w:w="4968"/>
            <w:vAlign w:val="center"/>
          </w:tcPr>
          <w:p>
            <w:pPr>
              <w:spacing w:after="0"/>
            </w:pPr>
            <w:r/>
            <w:r>
              <w:rPr>
                <w:b w:val="0"/>
              </w:rPr>
              <w:t>Paginated; never render thousands of orders.</w:t>
            </w:r>
          </w:p>
        </w:tc>
      </w:tr>
      <w:tr>
        <w:trPr>
          <w:cantSplit/>
        </w:trPr>
        <w:tc>
          <w:tcPr>
            <w:tcW w:type="dxa" w:w="4968"/>
            <w:vAlign w:val="center"/>
          </w:tcPr>
          <w:p>
            <w:pPr>
              <w:spacing w:after="0"/>
            </w:pPr>
            <w:r/>
            <w:r>
              <w:rPr>
                <w:b w:val="0"/>
              </w:rPr>
              <w:t>Metrics</w:t>
            </w:r>
          </w:p>
        </w:tc>
        <w:tc>
          <w:tcPr>
            <w:tcW w:type="dxa" w:w="4968"/>
            <w:vAlign w:val="center"/>
          </w:tcPr>
          <w:p>
            <w:pPr>
              <w:spacing w:after="0"/>
            </w:pPr>
            <w:r/>
            <w:r>
              <w:rPr>
                <w:b w:val="0"/>
              </w:rPr>
              <w:t>Aggregated asynchronously.</w:t>
            </w:r>
          </w:p>
        </w:tc>
      </w:tr>
    </w:tbl>
    <w:p/>
    <w:p>
      <w:pPr>
        <w:pStyle w:val="Heading1"/>
      </w:pPr>
      <w:r>
        <w:t>6.33 Anti-exploit requirements</w:t>
      </w:r>
    </w:p>
    <w:p>
      <w:pPr>
        <w:pStyle w:val="ListBullet"/>
      </w:pPr>
      <w:r>
        <w:t>No money or inventory mutations outside audited services.</w:t>
      </w:r>
    </w:p>
    <w:p>
      <w:pPr>
        <w:pStyle w:val="ListBullet"/>
      </w:pPr>
      <w:r>
        <w:t>No generic rollback of container contents.</w:t>
      </w:r>
    </w:p>
    <w:p>
      <w:pPr>
        <w:pStyle w:val="ListBullet"/>
      </w:pPr>
      <w:r>
        <w:t>No reference-price updates based on self-trading.</w:t>
      </w:r>
    </w:p>
    <w:p>
      <w:pPr>
        <w:pStyle w:val="ListBullet"/>
      </w:pPr>
      <w:r>
        <w:t>No production output before inputs are atomically reserved.</w:t>
      </w:r>
    </w:p>
    <w:p>
      <w:pPr>
        <w:pStyle w:val="ListBullet"/>
      </w:pPr>
      <w:r>
        <w:t>No caravan manifest created without removing or reserving source stock.</w:t>
      </w:r>
    </w:p>
    <w:p>
      <w:pPr>
        <w:pStyle w:val="ListBullet"/>
      </w:pPr>
      <w:r>
        <w:t>No repeated contract claim through idempotency and unique completion records.</w:t>
      </w:r>
    </w:p>
    <w:p>
      <w:pPr>
        <w:pStyle w:val="ListBullet"/>
      </w:pPr>
      <w:r>
        <w:t>No negative prices, quantities or balances.</w:t>
      </w:r>
    </w:p>
    <w:p>
      <w:pPr>
        <w:pStyle w:val="ListBullet"/>
      </w:pPr>
      <w:r>
        <w:t>No tax-rate changes applied retroactively.</w:t>
      </w:r>
    </w:p>
    <w:p>
      <w:pPr>
        <w:pStyle w:val="ListBullet"/>
      </w:pPr>
      <w:r>
        <w:t>No async Bukkit inventory or world access.</w:t>
      </w:r>
    </w:p>
    <w:p>
      <w:pPr>
        <w:pStyle w:val="ListBullet"/>
      </w:pPr>
      <w:r>
        <w:t>All admin adjustments require actor, reason and audit record.</w:t>
      </w:r>
    </w:p>
    <w:p>
      <w:pPr>
        <w:pStyle w:val="Heading1"/>
      </w:pPr>
      <w:r>
        <w:t>6.34 Failure and recovery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Failure</w:t>
            </w:r>
          </w:p>
        </w:tc>
        <w:tc>
          <w:tcPr>
            <w:tcW w:type="dxa" w:w="4968"/>
            <w:vAlign w:val="center"/>
            <w:shd w:fill="D9EAD3"/>
          </w:tcPr>
          <w:p>
            <w:pPr>
              <w:spacing w:after="0"/>
            </w:pPr>
            <w:r/>
            <w:r>
              <w:rPr>
                <w:b/>
              </w:rPr>
              <w:t>Recovery behavior</w:t>
            </w:r>
          </w:p>
        </w:tc>
      </w:tr>
      <w:tr>
        <w:trPr>
          <w:cantSplit/>
        </w:trPr>
        <w:tc>
          <w:tcPr>
            <w:tcW w:type="dxa" w:w="4968"/>
            <w:vAlign w:val="center"/>
          </w:tcPr>
          <w:p>
            <w:pPr>
              <w:spacing w:after="0"/>
            </w:pPr>
            <w:r/>
            <w:r>
              <w:rPr>
                <w:b w:val="0"/>
              </w:rPr>
              <w:t>Server crash during production</w:t>
            </w:r>
          </w:p>
        </w:tc>
        <w:tc>
          <w:tcPr>
            <w:tcW w:type="dxa" w:w="4968"/>
            <w:vAlign w:val="center"/>
          </w:tcPr>
          <w:p>
            <w:pPr>
              <w:spacing w:after="0"/>
            </w:pPr>
            <w:r/>
            <w:r>
              <w:rPr>
                <w:b w:val="0"/>
              </w:rPr>
              <w:t>Resume from persisted progress; never recreate completed output.</w:t>
            </w:r>
          </w:p>
        </w:tc>
      </w:tr>
      <w:tr>
        <w:trPr>
          <w:cantSplit/>
        </w:trPr>
        <w:tc>
          <w:tcPr>
            <w:tcW w:type="dxa" w:w="4968"/>
            <w:vAlign w:val="center"/>
          </w:tcPr>
          <w:p>
            <w:pPr>
              <w:spacing w:after="0"/>
            </w:pPr>
            <w:r/>
            <w:r>
              <w:rPr>
                <w:b w:val="0"/>
              </w:rPr>
              <w:t>Crash during market transaction</w:t>
            </w:r>
          </w:p>
        </w:tc>
        <w:tc>
          <w:tcPr>
            <w:tcW w:type="dxa" w:w="4968"/>
            <w:vAlign w:val="center"/>
          </w:tcPr>
          <w:p>
            <w:pPr>
              <w:spacing w:after="0"/>
            </w:pPr>
            <w:r/>
            <w:r>
              <w:rPr>
                <w:b w:val="0"/>
              </w:rPr>
              <w:t>Database transaction either fully commits or fully rolls back.</w:t>
            </w:r>
          </w:p>
        </w:tc>
      </w:tr>
      <w:tr>
        <w:trPr>
          <w:cantSplit/>
        </w:trPr>
        <w:tc>
          <w:tcPr>
            <w:tcW w:type="dxa" w:w="4968"/>
            <w:vAlign w:val="center"/>
          </w:tcPr>
          <w:p>
            <w:pPr>
              <w:spacing w:after="0"/>
            </w:pPr>
            <w:r/>
            <w:r>
              <w:rPr>
                <w:b w:val="0"/>
              </w:rPr>
              <w:t>Caravan entity lost</w:t>
            </w:r>
          </w:p>
        </w:tc>
        <w:tc>
          <w:tcPr>
            <w:tcW w:type="dxa" w:w="4968"/>
            <w:vAlign w:val="center"/>
          </w:tcPr>
          <w:p>
            <w:pPr>
              <w:spacing w:after="0"/>
            </w:pPr>
            <w:r/>
            <w:r>
              <w:rPr>
                <w:b w:val="0"/>
              </w:rPr>
              <w:t>Reconcile from shipment record; respawn presentation if valid.</w:t>
            </w:r>
          </w:p>
        </w:tc>
      </w:tr>
      <w:tr>
        <w:trPr>
          <w:cantSplit/>
        </w:trPr>
        <w:tc>
          <w:tcPr>
            <w:tcW w:type="dxa" w:w="4968"/>
            <w:vAlign w:val="center"/>
          </w:tcPr>
          <w:p>
            <w:pPr>
              <w:spacing w:after="0"/>
            </w:pPr>
            <w:r/>
            <w:r>
              <w:rPr>
                <w:b w:val="0"/>
              </w:rPr>
              <w:t>Route removed</w:t>
            </w:r>
          </w:p>
        </w:tc>
        <w:tc>
          <w:tcPr>
            <w:tcW w:type="dxa" w:w="4968"/>
            <w:vAlign w:val="center"/>
          </w:tcPr>
          <w:p>
            <w:pPr>
              <w:spacing w:after="0"/>
            </w:pPr>
            <w:r/>
            <w:r>
              <w:rPr>
                <w:b w:val="0"/>
              </w:rPr>
              <w:t>Pause and recalculate; do not teleport shipment.</w:t>
            </w:r>
          </w:p>
        </w:tc>
      </w:tr>
      <w:tr>
        <w:trPr>
          <w:cantSplit/>
        </w:trPr>
        <w:tc>
          <w:tcPr>
            <w:tcW w:type="dxa" w:w="4968"/>
            <w:vAlign w:val="center"/>
          </w:tcPr>
          <w:p>
            <w:pPr>
              <w:spacing w:after="0"/>
            </w:pPr>
            <w:r/>
            <w:r>
              <w:rPr>
                <w:b w:val="0"/>
              </w:rPr>
              <w:t>Warehouse disabled</w:t>
            </w:r>
          </w:p>
        </w:tc>
        <w:tc>
          <w:tcPr>
            <w:tcW w:type="dxa" w:w="4968"/>
            <w:vAlign w:val="center"/>
          </w:tcPr>
          <w:p>
            <w:pPr>
              <w:spacing w:after="0"/>
            </w:pPr>
            <w:r/>
            <w:r>
              <w:rPr>
                <w:b w:val="0"/>
              </w:rPr>
              <w:t>Orders pause; reserved goods remain accounted for.</w:t>
            </w:r>
          </w:p>
        </w:tc>
      </w:tr>
      <w:tr>
        <w:trPr>
          <w:cantSplit/>
        </w:trPr>
        <w:tc>
          <w:tcPr>
            <w:tcW w:type="dxa" w:w="4968"/>
            <w:vAlign w:val="center"/>
          </w:tcPr>
          <w:p>
            <w:pPr>
              <w:spacing w:after="0"/>
            </w:pPr>
            <w:r/>
            <w:r>
              <w:rPr>
                <w:b w:val="0"/>
              </w:rPr>
              <w:t>Settlement disbands</w:t>
            </w:r>
          </w:p>
        </w:tc>
        <w:tc>
          <w:tcPr>
            <w:tcW w:type="dxa" w:w="4968"/>
            <w:vAlign w:val="center"/>
          </w:tcPr>
          <w:p>
            <w:pPr>
              <w:spacing w:after="0"/>
            </w:pPr>
            <w:r/>
            <w:r>
              <w:rPr>
                <w:b w:val="0"/>
              </w:rPr>
              <w:t>Freeze accounts, settle contracts, then liquidate by policy.</w:t>
            </w:r>
          </w:p>
        </w:tc>
      </w:tr>
      <w:tr>
        <w:trPr>
          <w:cantSplit/>
        </w:trPr>
        <w:tc>
          <w:tcPr>
            <w:tcW w:type="dxa" w:w="4968"/>
            <w:vAlign w:val="center"/>
          </w:tcPr>
          <w:p>
            <w:pPr>
              <w:spacing w:after="0"/>
            </w:pPr>
            <w:r/>
            <w:r>
              <w:rPr>
                <w:b w:val="0"/>
              </w:rPr>
              <w:t>Database unavailable</w:t>
            </w:r>
          </w:p>
        </w:tc>
        <w:tc>
          <w:tcPr>
            <w:tcW w:type="dxa" w:w="4968"/>
            <w:vAlign w:val="center"/>
          </w:tcPr>
          <w:p>
            <w:pPr>
              <w:spacing w:after="0"/>
            </w:pPr>
            <w:r/>
            <w:r>
              <w:rPr>
                <w:b w:val="0"/>
              </w:rPr>
              <w:t>Enter read-only/economic-safe mode and block new mutations.</w:t>
            </w:r>
          </w:p>
        </w:tc>
      </w:tr>
    </w:tbl>
    <w:p/>
    <w:p>
      <w:pPr>
        <w:pStyle w:val="Heading1"/>
      </w:pPr>
      <w:r>
        <w:t>6.35 Balancing framework</w:t>
      </w:r>
    </w:p>
    <w:p>
      <w:r>
        <w:t>Balance values should be adjusted through telemetry, not intuition alone. Each commodity needs target production time, labor requirement, stock duration, trade frequency and sink rate.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D3"/>
          </w:tcPr>
          <w:p>
            <w:pPr>
              <w:spacing w:after="0"/>
            </w:pPr>
            <w:r/>
            <w:r>
              <w:rPr>
                <w:b/>
              </w:rPr>
              <w:t>Question</w:t>
            </w:r>
          </w:p>
        </w:tc>
        <w:tc>
          <w:tcPr>
            <w:tcW w:type="dxa" w:w="4968"/>
            <w:vAlign w:val="center"/>
            <w:shd w:fill="D9EAD3"/>
          </w:tcPr>
          <w:p>
            <w:pPr>
              <w:spacing w:after="0"/>
            </w:pPr>
            <w:r/>
            <w:r>
              <w:rPr>
                <w:b/>
              </w:rPr>
              <w:t>Healthy target</w:t>
            </w:r>
          </w:p>
        </w:tc>
      </w:tr>
      <w:tr>
        <w:trPr>
          <w:cantSplit/>
        </w:trPr>
        <w:tc>
          <w:tcPr>
            <w:tcW w:type="dxa" w:w="4968"/>
            <w:vAlign w:val="center"/>
          </w:tcPr>
          <w:p>
            <w:pPr>
              <w:spacing w:after="0"/>
            </w:pPr>
            <w:r/>
            <w:r>
              <w:rPr>
                <w:b w:val="0"/>
              </w:rPr>
              <w:t>Can one settlement produce everything?</w:t>
            </w:r>
          </w:p>
        </w:tc>
        <w:tc>
          <w:tcPr>
            <w:tcW w:type="dxa" w:w="4968"/>
            <w:vAlign w:val="center"/>
          </w:tcPr>
          <w:p>
            <w:pPr>
              <w:spacing w:after="0"/>
            </w:pPr>
            <w:r/>
            <w:r>
              <w:rPr>
                <w:b w:val="0"/>
              </w:rPr>
              <w:t>No; specialization provides noticeable advantage.</w:t>
            </w:r>
          </w:p>
        </w:tc>
      </w:tr>
      <w:tr>
        <w:trPr>
          <w:cantSplit/>
        </w:trPr>
        <w:tc>
          <w:tcPr>
            <w:tcW w:type="dxa" w:w="4968"/>
            <w:vAlign w:val="center"/>
          </w:tcPr>
          <w:p>
            <w:pPr>
              <w:spacing w:after="0"/>
            </w:pPr>
            <w:r/>
            <w:r>
              <w:rPr>
                <w:b w:val="0"/>
              </w:rPr>
              <w:t>Can new players earn money?</w:t>
            </w:r>
          </w:p>
        </w:tc>
        <w:tc>
          <w:tcPr>
            <w:tcW w:type="dxa" w:w="4968"/>
            <w:vAlign w:val="center"/>
          </w:tcPr>
          <w:p>
            <w:pPr>
              <w:spacing w:after="0"/>
            </w:pPr>
            <w:r/>
            <w:r>
              <w:rPr>
                <w:b w:val="0"/>
              </w:rPr>
              <w:t>Yes, through simple labor and delivery contracts.</w:t>
            </w:r>
          </w:p>
        </w:tc>
      </w:tr>
      <w:tr>
        <w:trPr>
          <w:cantSplit/>
        </w:trPr>
        <w:tc>
          <w:tcPr>
            <w:tcW w:type="dxa" w:w="4968"/>
            <w:vAlign w:val="center"/>
          </w:tcPr>
          <w:p>
            <w:pPr>
              <w:spacing w:after="0"/>
            </w:pPr>
            <w:r/>
            <w:r>
              <w:rPr>
                <w:b w:val="0"/>
              </w:rPr>
              <w:t>Do old resources retain demand?</w:t>
            </w:r>
          </w:p>
        </w:tc>
        <w:tc>
          <w:tcPr>
            <w:tcW w:type="dxa" w:w="4968"/>
            <w:vAlign w:val="center"/>
          </w:tcPr>
          <w:p>
            <w:pPr>
              <w:spacing w:after="0"/>
            </w:pPr>
            <w:r/>
            <w:r>
              <w:rPr>
                <w:b w:val="0"/>
              </w:rPr>
              <w:t>Yes, through maintenance, consumption and repair.</w:t>
            </w:r>
          </w:p>
        </w:tc>
      </w:tr>
      <w:tr>
        <w:trPr>
          <w:cantSplit/>
        </w:trPr>
        <w:tc>
          <w:tcPr>
            <w:tcW w:type="dxa" w:w="4968"/>
            <w:vAlign w:val="center"/>
          </w:tcPr>
          <w:p>
            <w:pPr>
              <w:spacing w:after="0"/>
            </w:pPr>
            <w:r/>
            <w:r>
              <w:rPr>
                <w:b w:val="0"/>
              </w:rPr>
              <w:t>Does war create permanent economic death?</w:t>
            </w:r>
          </w:p>
        </w:tc>
        <w:tc>
          <w:tcPr>
            <w:tcW w:type="dxa" w:w="4968"/>
            <w:vAlign w:val="center"/>
          </w:tcPr>
          <w:p>
            <w:pPr>
              <w:spacing w:after="0"/>
            </w:pPr>
            <w:r/>
            <w:r>
              <w:rPr>
                <w:b w:val="0"/>
              </w:rPr>
              <w:t>No; recovery is expensive but achievable.</w:t>
            </w:r>
          </w:p>
        </w:tc>
      </w:tr>
      <w:tr>
        <w:trPr>
          <w:cantSplit/>
        </w:trPr>
        <w:tc>
          <w:tcPr>
            <w:tcW w:type="dxa" w:w="4968"/>
            <w:vAlign w:val="center"/>
          </w:tcPr>
          <w:p>
            <w:pPr>
              <w:spacing w:after="0"/>
            </w:pPr>
            <w:r/>
            <w:r>
              <w:rPr>
                <w:b w:val="0"/>
              </w:rPr>
              <w:t>Can one rich player control every market?</w:t>
            </w:r>
          </w:p>
        </w:tc>
        <w:tc>
          <w:tcPr>
            <w:tcW w:type="dxa" w:w="4968"/>
            <w:vAlign w:val="center"/>
          </w:tcPr>
          <w:p>
            <w:pPr>
              <w:spacing w:after="0"/>
            </w:pPr>
            <w:r/>
            <w:r>
              <w:rPr>
                <w:b w:val="0"/>
              </w:rPr>
              <w:t>Difficult due to regional markets, finite demand and logistics.</w:t>
            </w:r>
          </w:p>
        </w:tc>
      </w:tr>
      <w:tr>
        <w:trPr>
          <w:cantSplit/>
        </w:trPr>
        <w:tc>
          <w:tcPr>
            <w:tcW w:type="dxa" w:w="4968"/>
            <w:vAlign w:val="center"/>
          </w:tcPr>
          <w:p>
            <w:pPr>
              <w:spacing w:after="0"/>
            </w:pPr>
            <w:r/>
            <w:r>
              <w:rPr>
                <w:b w:val="0"/>
              </w:rPr>
              <w:t>Are NPC shops dominant?</w:t>
            </w:r>
          </w:p>
        </w:tc>
        <w:tc>
          <w:tcPr>
            <w:tcW w:type="dxa" w:w="4968"/>
            <w:vAlign w:val="center"/>
          </w:tcPr>
          <w:p>
            <w:pPr>
              <w:spacing w:after="0"/>
            </w:pPr>
            <w:r/>
            <w:r>
              <w:rPr>
                <w:b w:val="0"/>
              </w:rPr>
              <w:t>No; they are a safety floor and currency-control tool.</w:t>
            </w:r>
          </w:p>
        </w:tc>
      </w:tr>
      <w:tr>
        <w:trPr>
          <w:cantSplit/>
        </w:trPr>
        <w:tc>
          <w:tcPr>
            <w:tcW w:type="dxa" w:w="4968"/>
            <w:vAlign w:val="center"/>
          </w:tcPr>
          <w:p>
            <w:pPr>
              <w:spacing w:after="0"/>
            </w:pPr>
            <w:r/>
            <w:r>
              <w:rPr>
                <w:b w:val="0"/>
              </w:rPr>
              <w:t>Are prices understandable?</w:t>
            </w:r>
          </w:p>
        </w:tc>
        <w:tc>
          <w:tcPr>
            <w:tcW w:type="dxa" w:w="4968"/>
            <w:vAlign w:val="center"/>
          </w:tcPr>
          <w:p>
            <w:pPr>
              <w:spacing w:after="0"/>
            </w:pPr>
            <w:r/>
            <w:r>
              <w:rPr>
                <w:b w:val="0"/>
              </w:rPr>
              <w:t>Yes; UI shows recent trades, stock and reference bands.</w:t>
            </w:r>
          </w:p>
        </w:tc>
      </w:tr>
    </w:tbl>
    <w:p/>
    <w:p>
      <w:pPr>
        <w:pStyle w:val="Heading1"/>
      </w:pPr>
      <w:r>
        <w:t>6.36 Test plan</w:t>
      </w:r>
    </w:p>
    <w:p>
      <w:pPr>
        <w:pStyle w:val="ListBullet"/>
      </w:pPr>
      <w:r>
        <w:t>Create matching buy and sell orders concurrently.</w:t>
      </w:r>
    </w:p>
    <w:p>
      <w:pPr>
        <w:pStyle w:val="ListBullet"/>
      </w:pPr>
      <w:r>
        <w:t>Cancel an order while another transaction attempts to match it.</w:t>
      </w:r>
    </w:p>
    <w:p>
      <w:pPr>
        <w:pStyle w:val="ListBullet"/>
      </w:pPr>
      <w:r>
        <w:t>Restart during production at every state.</w:t>
      </w:r>
    </w:p>
    <w:p>
      <w:pPr>
        <w:pStyle w:val="ListBullet"/>
      </w:pPr>
      <w:r>
        <w:t>Destroy a bridge while multiple caravans use the route.</w:t>
      </w:r>
    </w:p>
    <w:p>
      <w:pPr>
        <w:pStyle w:val="ListBullet"/>
      </w:pPr>
      <w:r>
        <w:t>Attack and capture a caravan with insured and uninsured cargo.</w:t>
      </w:r>
    </w:p>
    <w:p>
      <w:pPr>
        <w:pStyle w:val="ListBullet"/>
      </w:pPr>
      <w:r>
        <w:t>Disable a warehouse through war damage.</w:t>
      </w:r>
    </w:p>
    <w:p>
      <w:pPr>
        <w:pStyle w:val="ListBullet"/>
      </w:pPr>
      <w:r>
        <w:t>Run a settlement with zero treasury through the maintenance ladder.</w:t>
      </w:r>
    </w:p>
    <w:p>
      <w:pPr>
        <w:pStyle w:val="ListBullet"/>
      </w:pPr>
      <w:r>
        <w:t>Create a food shortage and verify population effects.</w:t>
      </w:r>
    </w:p>
    <w:p>
      <w:pPr>
        <w:pStyle w:val="ListBullet"/>
      </w:pPr>
      <w:r>
        <w:t>Attempt circular self-trading to alter reference price.</w:t>
      </w:r>
    </w:p>
    <w:p>
      <w:pPr>
        <w:pStyle w:val="ListBullet"/>
      </w:pPr>
      <w:r>
        <w:t>Start two repair orders competing for the same materials.</w:t>
      </w:r>
    </w:p>
    <w:p>
      <w:pPr>
        <w:pStyle w:val="ListBullet"/>
      </w:pPr>
      <w:r>
        <w:t>Run one thousand market orders and verify pagination and indexed matching.</w:t>
      </w:r>
    </w:p>
    <w:p>
      <w:pPr>
        <w:pStyle w:val="ListBullet"/>
      </w:pPr>
      <w:r>
        <w:t>Recover from database outage without duplicated money or stock.</w:t>
      </w:r>
    </w:p>
    <w:p>
      <w:pPr>
        <w:pStyle w:val="Heading1"/>
      </w:pPr>
      <w:r>
        <w:t>6.37 Implementation roadmap</w:t>
      </w:r>
    </w:p>
    <w:p>
      <w:r>
        <w:t>Phase 1: Currency accounts, treasury ledger and audited transfers.</w:t>
      </w:r>
    </w:p>
    <w:p>
      <w:r>
        <w:t>Phase 2: Commodity definitions, warehouses and stock reservations.</w:t>
      </w:r>
    </w:p>
    <w:p>
      <w:r>
        <w:t>Phase 3: Local market order book and atomic matching.</w:t>
      </w:r>
    </w:p>
    <w:p>
      <w:r>
        <w:t>Phase 4: Production buildings, recipes and worker capacity.</w:t>
      </w:r>
    </w:p>
    <w:p>
      <w:r>
        <w:t>Phase 5: Aggregate consumption, wages and maintenance.</w:t>
      </w:r>
    </w:p>
    <w:p>
      <w:r>
        <w:t>Phase 6: Contracts, escrow and public procurement.</w:t>
      </w:r>
    </w:p>
    <w:p>
      <w:r>
        <w:t>Phase 7: Routes, shipments and caravans.</w:t>
      </w:r>
    </w:p>
    <w:p>
      <w:r>
        <w:t>Phase 8: Dynamic reference prices and economic reports.</w:t>
      </w:r>
    </w:p>
    <w:p>
      <w:r>
        <w:t>Phase 9: War disruption, insurance and repair procurement.</w:t>
      </w:r>
    </w:p>
    <w:p>
      <w:r>
        <w:t>Phase 10: Companies, regional trade and seasonal events.</w:t>
      </w:r>
    </w:p>
    <w:p>
      <w:pPr>
        <w:pStyle w:val="Heading1"/>
      </w:pPr>
      <w:r>
        <w:t>6.38 Final system summary</w:t>
      </w:r>
    </w:p>
    <w:p>
      <w:r>
        <w:t>The Frontier economy is a connected simulation rather than a shop menu. Resources are extracted, processed, stored, transported, consumed, destroyed and rebuilt. Settlements become powerful by coordinating labor and infrastructure, not only by accumulating gear. The same systems that create prosperity also create vulnerability: roads can be cut, warehouses can be damaged, workers can go unpaid and food can run out. Because reconstruction is paid and gradual, destruction matters without making long-term building pointless.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Economy, Production &amp; Trade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Frontier Design Bible |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2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6E3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