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098D" w14:textId="77777777" w:rsidR="00093EAC" w:rsidRDefault="002333AD" w:rsidP="00CF3048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>CB[1] – Enrichment – Latin Square Design</w:t>
      </w:r>
    </w:p>
    <w:p w14:paraId="449466A6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0C32D509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15236EDF" w14:textId="77777777" w:rsidR="007332D0" w:rsidRDefault="007332D0" w:rsidP="007F0527"/>
    <w:p w14:paraId="0B61281F" w14:textId="77777777" w:rsidR="00DD52BF" w:rsidRDefault="00D222E9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What </w:t>
      </w:r>
      <w:r w:rsidR="00B05F50">
        <w:t>are the structural features of a Latin Square Design</w:t>
      </w:r>
      <w:r w:rsidR="00DD52BF">
        <w:t xml:space="preserve"> (2</w:t>
      </w:r>
      <w:r w:rsidR="004858CE">
        <w:t xml:space="preserve"> pts)?</w:t>
      </w:r>
    </w:p>
    <w:p w14:paraId="294CEF33" w14:textId="41E0B117" w:rsidR="00B27C1A" w:rsidRDefault="00B27C1A" w:rsidP="00B27C1A">
      <w:pPr>
        <w:autoSpaceDE w:val="0"/>
        <w:autoSpaceDN w:val="0"/>
        <w:adjustRightInd w:val="0"/>
        <w:ind w:left="720"/>
      </w:pPr>
      <w:r>
        <w:t xml:space="preserve">2 nuisance factors and one factor of interest. </w:t>
      </w:r>
    </w:p>
    <w:p w14:paraId="0B5B2736" w14:textId="1CB7CF82" w:rsidR="00B27C1A" w:rsidRDefault="00B27C1A" w:rsidP="00B27C1A">
      <w:pPr>
        <w:autoSpaceDE w:val="0"/>
        <w:autoSpaceDN w:val="0"/>
        <w:adjustRightInd w:val="0"/>
        <w:ind w:left="720"/>
      </w:pPr>
      <w:r>
        <w:t xml:space="preserve">Number of levels is the same for all three of these factors. </w:t>
      </w:r>
    </w:p>
    <w:p w14:paraId="52A05FC1" w14:textId="09A69EF3" w:rsidR="00B27C1A" w:rsidRDefault="00B27C1A" w:rsidP="00B27C1A">
      <w:pPr>
        <w:autoSpaceDE w:val="0"/>
        <w:autoSpaceDN w:val="0"/>
        <w:adjustRightInd w:val="0"/>
        <w:ind w:left="720"/>
      </w:pPr>
      <w:r>
        <w:t xml:space="preserve">Every pair of factors is crossed, for each choice of two factors, each combination of levels of the wo factors occurs exactly once. </w:t>
      </w:r>
    </w:p>
    <w:p w14:paraId="07814B60" w14:textId="77777777" w:rsidR="00DD52BF" w:rsidRDefault="00DD52BF" w:rsidP="00DD52BF">
      <w:pPr>
        <w:autoSpaceDE w:val="0"/>
        <w:autoSpaceDN w:val="0"/>
        <w:adjustRightInd w:val="0"/>
        <w:ind w:left="720"/>
      </w:pPr>
    </w:p>
    <w:p w14:paraId="06355F2C" w14:textId="64DCE0B9" w:rsidR="00DD52BF" w:rsidRDefault="00EA3468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What </w:t>
      </w:r>
      <w:r w:rsidR="00B05F50">
        <w:t>are common situations where a Latin Square Design is useful</w:t>
      </w:r>
      <w:r w:rsidR="00DD52BF">
        <w:t xml:space="preserve"> (2 pts)?</w:t>
      </w:r>
    </w:p>
    <w:p w14:paraId="08A5FA05" w14:textId="74C7697D" w:rsidR="00B27C1A" w:rsidRDefault="00B27C1A" w:rsidP="00B27C1A">
      <w:pPr>
        <w:autoSpaceDE w:val="0"/>
        <w:autoSpaceDN w:val="0"/>
        <w:adjustRightInd w:val="0"/>
        <w:ind w:left="720"/>
      </w:pPr>
      <w:r>
        <w:t>Subjects exhibit a lot of variability</w:t>
      </w:r>
    </w:p>
    <w:p w14:paraId="2126E9C2" w14:textId="790657E3" w:rsidR="00B27C1A" w:rsidRDefault="00B27C1A" w:rsidP="00B27C1A">
      <w:pPr>
        <w:autoSpaceDE w:val="0"/>
        <w:autoSpaceDN w:val="0"/>
        <w:adjustRightInd w:val="0"/>
        <w:ind w:left="720"/>
      </w:pPr>
      <w:r>
        <w:t>The order of the conditions has a systematic effect</w:t>
      </w:r>
    </w:p>
    <w:p w14:paraId="03668D9D" w14:textId="479397FE" w:rsidR="00B27C1A" w:rsidRDefault="00B27C1A" w:rsidP="00B27C1A">
      <w:pPr>
        <w:autoSpaceDE w:val="0"/>
        <w:autoSpaceDN w:val="0"/>
        <w:adjustRightInd w:val="0"/>
        <w:ind w:left="720"/>
      </w:pPr>
      <w:r>
        <w:t xml:space="preserve">The factor of interest is experimental. </w:t>
      </w:r>
    </w:p>
    <w:p w14:paraId="08540E56" w14:textId="77777777" w:rsidR="00B27C1A" w:rsidRDefault="00B27C1A" w:rsidP="00B27C1A">
      <w:pPr>
        <w:autoSpaceDE w:val="0"/>
        <w:autoSpaceDN w:val="0"/>
        <w:adjustRightInd w:val="0"/>
        <w:ind w:left="720"/>
      </w:pPr>
    </w:p>
    <w:p w14:paraId="4890BE6D" w14:textId="77777777" w:rsidR="001A25F3" w:rsidRDefault="001A25F3" w:rsidP="001A25F3">
      <w:pPr>
        <w:autoSpaceDE w:val="0"/>
        <w:autoSpaceDN w:val="0"/>
        <w:adjustRightInd w:val="0"/>
      </w:pPr>
    </w:p>
    <w:p w14:paraId="73E63236" w14:textId="77777777" w:rsidR="001A25F3" w:rsidRDefault="00EA3468" w:rsidP="001A25F3">
      <w:pPr>
        <w:numPr>
          <w:ilvl w:val="0"/>
          <w:numId w:val="24"/>
        </w:numPr>
        <w:autoSpaceDE w:val="0"/>
        <w:autoSpaceDN w:val="0"/>
        <w:adjustRightInd w:val="0"/>
      </w:pPr>
      <w:r>
        <w:t>How do you calculate the Estimated effect and degrees of freedom for the</w:t>
      </w:r>
      <w:r w:rsidR="00B10AAD">
        <w:t xml:space="preserve"> Row</w:t>
      </w:r>
      <w:r>
        <w:t xml:space="preserve"> factor for a </w:t>
      </w:r>
      <w:r w:rsidR="000260EB">
        <w:t>Latin Square</w:t>
      </w:r>
      <w:r>
        <w:t xml:space="preserve"> Design</w:t>
      </w:r>
      <w:r w:rsidR="001A25F3">
        <w:t xml:space="preserve"> (2 pts)?</w:t>
      </w:r>
    </w:p>
    <w:p w14:paraId="612140EB" w14:textId="36727266" w:rsidR="0019268A" w:rsidRDefault="00B27C1A" w:rsidP="00B27C1A">
      <w:pPr>
        <w:autoSpaceDE w:val="0"/>
        <w:autoSpaceDN w:val="0"/>
        <w:adjustRightInd w:val="0"/>
        <w:ind w:left="720"/>
      </w:pPr>
      <w:r>
        <w:t>• Degrees of freedom (df): (Treatment df) = (Row df) = (Column df) = p – 1</w:t>
      </w:r>
    </w:p>
    <w:p w14:paraId="2329BE8F" w14:textId="33C49C78" w:rsidR="00B27C1A" w:rsidRDefault="00631F23" w:rsidP="00B27C1A">
      <w:pPr>
        <w:autoSpaceDE w:val="0"/>
        <w:autoSpaceDN w:val="0"/>
        <w:adjustRightInd w:val="0"/>
        <w:ind w:left="720"/>
      </w:pPr>
      <w:r>
        <w:t xml:space="preserve">Estimated effect = </w:t>
      </w:r>
      <w:proofErr w:type="spellStart"/>
      <w:r w:rsidR="00B27C1A">
        <w:t>Obs</w:t>
      </w:r>
      <w:proofErr w:type="spellEnd"/>
      <w:r w:rsidR="00B27C1A">
        <w:t>- fit</w:t>
      </w:r>
    </w:p>
    <w:p w14:paraId="53C46896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30ED2DF1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16083C29" w14:textId="77777777" w:rsidR="000C6E10" w:rsidRDefault="000C6E10" w:rsidP="000C6E10">
      <w:pPr>
        <w:pStyle w:val="ListParagraph"/>
      </w:pPr>
    </w:p>
    <w:p w14:paraId="54F8C0EB" w14:textId="1E39E808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660DD0E9" w14:textId="08B912B1" w:rsidR="00DD2412" w:rsidRDefault="00F7687A" w:rsidP="00D9730A">
      <w:pPr>
        <w:autoSpaceDE w:val="0"/>
        <w:autoSpaceDN w:val="0"/>
        <w:adjustRightInd w:val="0"/>
        <w:ind w:left="720"/>
      </w:pPr>
      <w:r>
        <w:t>YES</w:t>
      </w:r>
    </w:p>
    <w:p w14:paraId="1EA706B5" w14:textId="77777777" w:rsidR="00D9730A" w:rsidRDefault="00D9730A" w:rsidP="00DD2412">
      <w:pPr>
        <w:autoSpaceDE w:val="0"/>
        <w:autoSpaceDN w:val="0"/>
        <w:adjustRightInd w:val="0"/>
      </w:pPr>
    </w:p>
    <w:p w14:paraId="3B1456CF" w14:textId="77777777" w:rsidR="0061049D" w:rsidRDefault="0061049D" w:rsidP="0061049D">
      <w:pPr>
        <w:numPr>
          <w:ilvl w:val="0"/>
          <w:numId w:val="24"/>
        </w:numPr>
        <w:autoSpaceDE w:val="0"/>
        <w:autoSpaceDN w:val="0"/>
        <w:adjustRightInd w:val="0"/>
      </w:pPr>
      <w:r>
        <w:t>Get an ANOVA table using for the Fuel Efficiencies data and evaluate the results.  Also, check the requirements of the residuals being normally distributed</w:t>
      </w:r>
      <w:r w:rsidR="006861E9">
        <w:t xml:space="preserve"> as well as the variances being equal</w:t>
      </w:r>
      <w:r>
        <w:t>.  (8 pts).</w:t>
      </w:r>
    </w:p>
    <w:p w14:paraId="165306B6" w14:textId="3F0EC7F9" w:rsidR="00EB31DB" w:rsidRDefault="00EB31DB" w:rsidP="00EB31DB">
      <w:pPr>
        <w:autoSpaceDE w:val="0"/>
        <w:autoSpaceDN w:val="0"/>
        <w:adjustRightInd w:val="0"/>
        <w:ind w:left="720"/>
      </w:pPr>
    </w:p>
    <w:p w14:paraId="489A8338" w14:textId="77777777" w:rsidR="00B06E53" w:rsidRPr="00B06E53" w:rsidRDefault="00B06E53" w:rsidP="00B06E53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Analysis of Variance Table</w:t>
      </w:r>
    </w:p>
    <w:p w14:paraId="6AA8D867" w14:textId="77777777" w:rsidR="00B06E53" w:rsidRPr="00B06E53" w:rsidRDefault="00B06E53" w:rsidP="00B06E53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</w:p>
    <w:p w14:paraId="6A82D82F" w14:textId="77777777" w:rsidR="00B06E53" w:rsidRPr="00B06E53" w:rsidRDefault="00B06E53" w:rsidP="00B06E53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Response: mpg</w:t>
      </w:r>
    </w:p>
    <w:p w14:paraId="38AC6B13" w14:textId="77777777" w:rsidR="00B06E53" w:rsidRPr="00B06E53" w:rsidRDefault="00B06E53" w:rsidP="00B06E53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       Df Sum </w:t>
      </w:r>
      <w:proofErr w:type="spellStart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Sq</w:t>
      </w:r>
      <w:proofErr w:type="spellEnd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Sq</w:t>
      </w:r>
      <w:proofErr w:type="spellEnd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F value    </w:t>
      </w:r>
      <w:proofErr w:type="spellStart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Pr</w:t>
      </w:r>
      <w:proofErr w:type="spellEnd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(&gt;F)    </w:t>
      </w:r>
    </w:p>
    <w:p w14:paraId="4994963D" w14:textId="77777777" w:rsidR="00B06E53" w:rsidRPr="00B06E53" w:rsidRDefault="00B06E53" w:rsidP="00B06E53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driver     3   5.90   </w:t>
      </w:r>
      <w:proofErr w:type="gramStart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1.966  0.4954</w:t>
      </w:r>
      <w:proofErr w:type="gramEnd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0.69869    </w:t>
      </w:r>
    </w:p>
    <w:p w14:paraId="64546FEF" w14:textId="77777777" w:rsidR="00B06E53" w:rsidRPr="00B06E53" w:rsidRDefault="00B06E53" w:rsidP="00B06E53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model      3 736.91 245.637 61.9026 6.627e-05 ***</w:t>
      </w:r>
    </w:p>
    <w:p w14:paraId="1657127F" w14:textId="77777777" w:rsidR="00B06E53" w:rsidRPr="00B06E53" w:rsidRDefault="00B06E53" w:rsidP="00B06E53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blend      3 </w:t>
      </w:r>
      <w:proofErr w:type="gramStart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108.98  36.327</w:t>
      </w:r>
      <w:proofErr w:type="gramEnd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9.1548   0.01173 *  </w:t>
      </w:r>
    </w:p>
    <w:p w14:paraId="256D507B" w14:textId="77777777" w:rsidR="00B06E53" w:rsidRPr="00B06E53" w:rsidRDefault="00B06E53" w:rsidP="00B06E53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proofErr w:type="gramStart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Residuals  6</w:t>
      </w:r>
      <w:proofErr w:type="gramEnd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23.81   3.968                      </w:t>
      </w:r>
    </w:p>
    <w:p w14:paraId="6DB536F4" w14:textId="77777777" w:rsidR="00B06E53" w:rsidRPr="00B06E53" w:rsidRDefault="00B06E53" w:rsidP="00B06E53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---</w:t>
      </w:r>
    </w:p>
    <w:p w14:paraId="5C0A184A" w14:textId="77777777" w:rsidR="00B06E53" w:rsidRPr="00B06E53" w:rsidRDefault="00B06E53" w:rsidP="00B06E53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</w:rPr>
      </w:pPr>
      <w:proofErr w:type="spellStart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Signif</w:t>
      </w:r>
      <w:proofErr w:type="spellEnd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‘ ’</w:t>
      </w:r>
      <w:proofErr w:type="gramEnd"/>
      <w:r w:rsidRPr="00B06E53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1</w:t>
      </w:r>
    </w:p>
    <w:p w14:paraId="351A73B9" w14:textId="2FDF7B89" w:rsidR="00D9730A" w:rsidRDefault="00B06E53" w:rsidP="00EB31DB">
      <w:pPr>
        <w:autoSpaceDE w:val="0"/>
        <w:autoSpaceDN w:val="0"/>
        <w:adjustRightInd w:val="0"/>
        <w:ind w:left="720"/>
      </w:pPr>
      <w:r>
        <w:rPr>
          <w:noProof/>
        </w:rPr>
        <w:lastRenderedPageBreak/>
        <w:drawing>
          <wp:inline distT="0" distB="0" distL="0" distR="0" wp14:anchorId="49F5A2F8" wp14:editId="6F79D4A4">
            <wp:extent cx="5828571" cy="27142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F63C" w14:textId="3FFD2FDE" w:rsidR="00B06E53" w:rsidRDefault="00B06E53" w:rsidP="00EB31DB">
      <w:pPr>
        <w:autoSpaceDE w:val="0"/>
        <w:autoSpaceDN w:val="0"/>
        <w:adjustRightInd w:val="0"/>
        <w:ind w:left="720"/>
      </w:pPr>
    </w:p>
    <w:p w14:paraId="0565C77C" w14:textId="77777777" w:rsidR="00B06E53" w:rsidRDefault="00B06E53" w:rsidP="00B06E53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Levene's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Test for Homogeneity of Variance (center = median)</w:t>
      </w:r>
    </w:p>
    <w:p w14:paraId="2CA28B0F" w14:textId="77777777" w:rsidR="00B06E53" w:rsidRDefault="00B06E53" w:rsidP="00B06E53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Df F value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>(&gt;F)</w:t>
      </w:r>
    </w:p>
    <w:p w14:paraId="72BD7BF6" w14:textId="77777777" w:rsidR="00B06E53" w:rsidRDefault="00B06E53" w:rsidP="00B06E53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group  3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0.0831  0.968</w:t>
      </w:r>
    </w:p>
    <w:p w14:paraId="6A499170" w14:textId="77777777" w:rsidR="00B06E53" w:rsidRDefault="00B06E53" w:rsidP="00B06E53">
      <w:pPr>
        <w:pStyle w:val="HTMLPreformatted"/>
        <w:shd w:val="clear" w:color="auto" w:fill="2C2828"/>
        <w:wordWrap w:val="0"/>
        <w:spacing w:line="225" w:lineRule="atLeast"/>
        <w:rPr>
          <w:rFonts w:ascii="Courier" w:hAnsi="Courier"/>
          <w:color w:val="EAEAEA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12               </w:t>
      </w:r>
    </w:p>
    <w:p w14:paraId="6F2229D8" w14:textId="77777777" w:rsidR="00B06E53" w:rsidRDefault="00B06E53" w:rsidP="00EB31DB">
      <w:pPr>
        <w:autoSpaceDE w:val="0"/>
        <w:autoSpaceDN w:val="0"/>
        <w:adjustRightInd w:val="0"/>
        <w:ind w:left="720"/>
      </w:pPr>
      <w:bookmarkStart w:id="0" w:name="_GoBack"/>
      <w:bookmarkEnd w:id="0"/>
    </w:p>
    <w:sectPr w:rsidR="00B06E53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260EB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07DC1"/>
    <w:rsid w:val="00142C9F"/>
    <w:rsid w:val="001855B3"/>
    <w:rsid w:val="00191317"/>
    <w:rsid w:val="00191770"/>
    <w:rsid w:val="0019268A"/>
    <w:rsid w:val="001A25F3"/>
    <w:rsid w:val="002163A9"/>
    <w:rsid w:val="002333AD"/>
    <w:rsid w:val="00245A9A"/>
    <w:rsid w:val="00290FB8"/>
    <w:rsid w:val="002A4039"/>
    <w:rsid w:val="00315256"/>
    <w:rsid w:val="00363CE9"/>
    <w:rsid w:val="00366768"/>
    <w:rsid w:val="003C1BB0"/>
    <w:rsid w:val="004858CE"/>
    <w:rsid w:val="00492A1F"/>
    <w:rsid w:val="004B5A47"/>
    <w:rsid w:val="005158A7"/>
    <w:rsid w:val="00574B0A"/>
    <w:rsid w:val="005B07D4"/>
    <w:rsid w:val="005B3F0D"/>
    <w:rsid w:val="005C4B4A"/>
    <w:rsid w:val="005D1A3C"/>
    <w:rsid w:val="005E39C7"/>
    <w:rsid w:val="005F49D3"/>
    <w:rsid w:val="0061049D"/>
    <w:rsid w:val="00615763"/>
    <w:rsid w:val="00615E9D"/>
    <w:rsid w:val="00624680"/>
    <w:rsid w:val="00631F23"/>
    <w:rsid w:val="0064239D"/>
    <w:rsid w:val="006739C1"/>
    <w:rsid w:val="006861E9"/>
    <w:rsid w:val="006C6B34"/>
    <w:rsid w:val="00727A21"/>
    <w:rsid w:val="0073211D"/>
    <w:rsid w:val="007332D0"/>
    <w:rsid w:val="00763B95"/>
    <w:rsid w:val="007C7F23"/>
    <w:rsid w:val="007D4B6C"/>
    <w:rsid w:val="007F0527"/>
    <w:rsid w:val="00853DEE"/>
    <w:rsid w:val="008E0B7A"/>
    <w:rsid w:val="008E2F0B"/>
    <w:rsid w:val="008F491A"/>
    <w:rsid w:val="008F5653"/>
    <w:rsid w:val="00970D20"/>
    <w:rsid w:val="00A617BB"/>
    <w:rsid w:val="00A670C5"/>
    <w:rsid w:val="00B05F50"/>
    <w:rsid w:val="00B06E53"/>
    <w:rsid w:val="00B10AAD"/>
    <w:rsid w:val="00B27C1A"/>
    <w:rsid w:val="00B6046D"/>
    <w:rsid w:val="00BB07C9"/>
    <w:rsid w:val="00BF0DA9"/>
    <w:rsid w:val="00C101A8"/>
    <w:rsid w:val="00C46F74"/>
    <w:rsid w:val="00C53F78"/>
    <w:rsid w:val="00C82C22"/>
    <w:rsid w:val="00CE0F81"/>
    <w:rsid w:val="00CE7B06"/>
    <w:rsid w:val="00CF3048"/>
    <w:rsid w:val="00CF3F68"/>
    <w:rsid w:val="00D17EB1"/>
    <w:rsid w:val="00D222E9"/>
    <w:rsid w:val="00D34ED4"/>
    <w:rsid w:val="00D542B8"/>
    <w:rsid w:val="00D63C80"/>
    <w:rsid w:val="00D9730A"/>
    <w:rsid w:val="00DC599D"/>
    <w:rsid w:val="00DD2412"/>
    <w:rsid w:val="00DD52BF"/>
    <w:rsid w:val="00DE629A"/>
    <w:rsid w:val="00E2613D"/>
    <w:rsid w:val="00E273B7"/>
    <w:rsid w:val="00E3081C"/>
    <w:rsid w:val="00E605EB"/>
    <w:rsid w:val="00E6089E"/>
    <w:rsid w:val="00E72312"/>
    <w:rsid w:val="00EA3468"/>
    <w:rsid w:val="00EB31DB"/>
    <w:rsid w:val="00F06643"/>
    <w:rsid w:val="00F14780"/>
    <w:rsid w:val="00F14EA8"/>
    <w:rsid w:val="00F520F7"/>
    <w:rsid w:val="00F70CAD"/>
    <w:rsid w:val="00F7687A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355E7"/>
  <w15:chartTrackingRefBased/>
  <w15:docId w15:val="{DC50DA11-C54E-47D1-8192-2B071196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E53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B06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hirschi.matt@gmail.com</cp:lastModifiedBy>
  <cp:revision>6</cp:revision>
  <dcterms:created xsi:type="dcterms:W3CDTF">2018-11-02T00:55:00Z</dcterms:created>
  <dcterms:modified xsi:type="dcterms:W3CDTF">2018-11-02T19:35:00Z</dcterms:modified>
</cp:coreProperties>
</file>