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CCF1" w14:textId="77777777" w:rsidR="00093EAC" w:rsidRDefault="007F77CA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Enrichment - Power</w:t>
      </w:r>
    </w:p>
    <w:p w14:paraId="5BDC1AE2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26002812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6F0DF774" w14:textId="77777777" w:rsidR="007332D0" w:rsidRDefault="007332D0" w:rsidP="007F0527"/>
    <w:p w14:paraId="05DB10D5" w14:textId="45EDA083" w:rsidR="009B5382" w:rsidRDefault="009556C8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is the notation for a </w:t>
      </w:r>
      <w:proofErr w:type="gramStart"/>
      <w:r>
        <w:t>BF[</w:t>
      </w:r>
      <w:proofErr w:type="gramEnd"/>
      <w:r>
        <w:t>1] model (4 pts)</w:t>
      </w:r>
      <w:r w:rsidR="009B5382">
        <w:t>?</w:t>
      </w:r>
    </w:p>
    <w:p w14:paraId="48339D61" w14:textId="642931D8" w:rsidR="00956A8A" w:rsidRPr="005634EA" w:rsidRDefault="00956A8A" w:rsidP="00956A8A">
      <w:pPr>
        <w:autoSpaceDE w:val="0"/>
        <w:autoSpaceDN w:val="0"/>
        <w:adjustRightInd w:val="0"/>
        <w:ind w:left="720"/>
        <w:rPr>
          <w:vertAlign w:val="subscript"/>
        </w:rPr>
      </w:pPr>
      <w:proofErr w:type="spellStart"/>
      <w:r>
        <w:t>Y</w:t>
      </w:r>
      <w:r w:rsidR="005634EA">
        <w:rPr>
          <w:vertAlign w:val="subscript"/>
        </w:rPr>
        <w:t>ij</w:t>
      </w:r>
      <w:proofErr w:type="spellEnd"/>
      <w:r>
        <w:t xml:space="preserve"> = µ + α</w:t>
      </w:r>
      <w:proofErr w:type="spellStart"/>
      <w:r w:rsidR="005634EA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ε</w:t>
      </w:r>
      <w:r w:rsidR="005634EA">
        <w:rPr>
          <w:vertAlign w:val="subscript"/>
        </w:rPr>
        <w:t>ij</w:t>
      </w:r>
      <w:proofErr w:type="spellEnd"/>
    </w:p>
    <w:p w14:paraId="4021803D" w14:textId="77777777" w:rsidR="00DD52BF" w:rsidRDefault="00DD52BF" w:rsidP="00DD52BF">
      <w:pPr>
        <w:autoSpaceDE w:val="0"/>
        <w:autoSpaceDN w:val="0"/>
        <w:adjustRightInd w:val="0"/>
      </w:pPr>
    </w:p>
    <w:p w14:paraId="60417B3A" w14:textId="77777777" w:rsidR="0019268A" w:rsidRDefault="0019268A" w:rsidP="0019268A">
      <w:pPr>
        <w:autoSpaceDE w:val="0"/>
        <w:autoSpaceDN w:val="0"/>
        <w:adjustRightInd w:val="0"/>
      </w:pPr>
    </w:p>
    <w:p w14:paraId="4B213C75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5192CEB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41DD1A19" w14:textId="77777777" w:rsidR="000C6E10" w:rsidRDefault="000C6E10" w:rsidP="000C6E10">
      <w:pPr>
        <w:pStyle w:val="ListParagraph"/>
      </w:pPr>
    </w:p>
    <w:p w14:paraId="5A3F0C0B" w14:textId="31C150E4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04918B6" w14:textId="0ECA25F8" w:rsidR="005634EA" w:rsidRDefault="005634EA" w:rsidP="005634EA">
      <w:pPr>
        <w:autoSpaceDE w:val="0"/>
        <w:autoSpaceDN w:val="0"/>
        <w:adjustRightInd w:val="0"/>
        <w:ind w:left="720"/>
      </w:pPr>
      <w:r>
        <w:t>YES</w:t>
      </w:r>
    </w:p>
    <w:p w14:paraId="3FBDEF77" w14:textId="77777777" w:rsidR="00DD2412" w:rsidRDefault="00DD2412" w:rsidP="00DD2412">
      <w:pPr>
        <w:autoSpaceDE w:val="0"/>
        <w:autoSpaceDN w:val="0"/>
        <w:adjustRightInd w:val="0"/>
      </w:pPr>
    </w:p>
    <w:p w14:paraId="74989087" w14:textId="62CA1A42" w:rsidR="00EB31DB" w:rsidRDefault="00E0616E" w:rsidP="00EB31DB">
      <w:pPr>
        <w:numPr>
          <w:ilvl w:val="0"/>
          <w:numId w:val="24"/>
        </w:numPr>
        <w:autoSpaceDE w:val="0"/>
        <w:autoSpaceDN w:val="0"/>
        <w:adjustRightInd w:val="0"/>
      </w:pPr>
      <w:r w:rsidRPr="00E0616E">
        <w:t xml:space="preserve">For Fish Data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23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=___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3.9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___</m:t>
        </m:r>
      </m:oMath>
      <w:r w:rsidRPr="00E0616E">
        <w:t xml:space="preserve">  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12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5.2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___</m:t>
        </m:r>
      </m:oMath>
      <w:r w:rsidRPr="00E0616E">
        <w:t xml:space="preserve"> 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41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=___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4.8</m:t>
        </m:r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___</m:t>
        </m:r>
      </m:oMath>
      <w:r w:rsidRPr="00E0616E">
        <w:t xml:space="preserve">  </w:t>
      </w:r>
      <w:r w:rsidR="00A15913">
        <w:t>(</w:t>
      </w:r>
      <w:r>
        <w:t>2</w:t>
      </w:r>
      <w:r w:rsidR="00AE191F">
        <w:t xml:space="preserve"> pts)</w:t>
      </w:r>
    </w:p>
    <w:p w14:paraId="1BED8541" w14:textId="77777777" w:rsidR="00E0616E" w:rsidRDefault="00E0616E" w:rsidP="00E0616E">
      <w:pPr>
        <w:pStyle w:val="ListParagraph"/>
      </w:pPr>
    </w:p>
    <w:p w14:paraId="021DCBFC" w14:textId="77777777" w:rsidR="00E0616E" w:rsidRPr="00E0616E" w:rsidRDefault="00E0616E" w:rsidP="00E0616E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</w:pPr>
      <w:r w:rsidRPr="00E0616E">
        <w:t>Suppose we are planning a fruit fly study (3 points).</w:t>
      </w:r>
    </w:p>
    <w:p w14:paraId="4C272CF5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α =0.05</w:t>
      </w:r>
    </w:p>
    <w:p w14:paraId="15F48581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n =20 observations per group</w:t>
      </w:r>
    </w:p>
    <w:p w14:paraId="60B26FD1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I = 4 groups</w:t>
      </w:r>
    </w:p>
    <w:p w14:paraId="3878897B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 xml:space="preserve">Would like to consider power for the case where </w:t>
      </w:r>
      <w:r w:rsidR="00762FE2">
        <w:t>three</w:t>
      </w:r>
      <w:r w:rsidRPr="00E0616E">
        <w:t xml:space="preserve"> of the groups have the same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=c,  where i=1,2,3</m:t>
        </m:r>
      </m:oMath>
      <w:r w:rsidRPr="00E0616E">
        <w:t xml:space="preserve"> and one group has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4</m:t>
            </m:r>
          </m:sub>
        </m:sSub>
        <m:r>
          <w:rPr>
            <w:rFonts w:ascii="Cambria Math" w:eastAsia="Cambria Math" w:hAnsi="Cambria Math"/>
            <w:color w:val="000000"/>
            <w:kern w:val="24"/>
            <w:sz w:val="28"/>
            <w:szCs w:val="28"/>
          </w:rPr>
          <m:t>=c+5</m:t>
        </m:r>
      </m:oMath>
      <w:r w:rsidRPr="00E0616E">
        <w:t xml:space="preserve">. </w:t>
      </w:r>
    </w:p>
    <w:p w14:paraId="033F0463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Assume that nearly all (about 99.7%) of flies live between 30 and 100 days. (</w:t>
      </w:r>
      <m:oMath>
        <m:r>
          <w:rPr>
            <w:rFonts w:ascii="Cambria Math" w:eastAsia="Cambria Math" w:hAnsi="Cambria Math"/>
            <w:color w:val="000000"/>
            <w:kern w:val="24"/>
            <w:sz w:val="28"/>
            <w:szCs w:val="28"/>
            <w:lang w:val="el-GR"/>
          </w:rPr>
          <m:t>σ≅11.67</m:t>
        </m:r>
      </m:oMath>
      <w:r w:rsidRPr="00E0616E">
        <w:t>)</w:t>
      </w:r>
    </w:p>
    <w:p w14:paraId="6C54902A" w14:textId="77777777" w:rsidR="00C4074F" w:rsidRDefault="00E0616E" w:rsidP="00C4074F">
      <w:pPr>
        <w:autoSpaceDE w:val="0"/>
        <w:autoSpaceDN w:val="0"/>
        <w:adjustRightInd w:val="0"/>
        <w:ind w:left="720"/>
        <w:rPr>
          <w:b/>
        </w:rPr>
      </w:pPr>
      <w:r w:rsidRPr="00E0616E">
        <w:rPr>
          <w:b/>
        </w:rPr>
        <w:t>Determine the power of this test</w:t>
      </w:r>
    </w:p>
    <w:p w14:paraId="7DE9D7EF" w14:textId="64B890D1" w:rsidR="00C4074F" w:rsidRDefault="00C4074F" w:rsidP="00C4074F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bookmarkStart w:id="0" w:name="_GoBack"/>
      <w:bookmarkEnd w:id="0"/>
      <w:r>
        <w:rPr>
          <w:rStyle w:val="gnkrckgcgsb"/>
          <w:rFonts w:ascii="Courier" w:hAnsi="Courier"/>
          <w:color w:val="EAEAEA"/>
          <w:bdr w:val="none" w:sz="0" w:space="0" w:color="auto" w:frame="1"/>
        </w:rPr>
        <w:t>power = 0.2426524</w:t>
      </w:r>
    </w:p>
    <w:p w14:paraId="0786FF8C" w14:textId="1D233FD5" w:rsidR="00C4074F" w:rsidRPr="00C4074F" w:rsidRDefault="00C4074F" w:rsidP="00C4074F">
      <w:pPr>
        <w:autoSpaceDE w:val="0"/>
        <w:autoSpaceDN w:val="0"/>
        <w:adjustRightInd w:val="0"/>
        <w:ind w:left="720"/>
        <w:rPr>
          <w:b/>
        </w:rPr>
      </w:pPr>
    </w:p>
    <w:p w14:paraId="16BDA26E" w14:textId="6A61CE8B" w:rsidR="00E0616E" w:rsidRDefault="00E0616E" w:rsidP="00E0616E">
      <w:pPr>
        <w:autoSpaceDE w:val="0"/>
        <w:autoSpaceDN w:val="0"/>
        <w:adjustRightInd w:val="0"/>
        <w:ind w:left="720"/>
      </w:pPr>
    </w:p>
    <w:p w14:paraId="040D0D7D" w14:textId="77777777" w:rsidR="00E0616E" w:rsidRPr="00E0616E" w:rsidRDefault="00E0616E" w:rsidP="00E0616E">
      <w:pPr>
        <w:numPr>
          <w:ilvl w:val="0"/>
          <w:numId w:val="28"/>
        </w:numPr>
        <w:autoSpaceDE w:val="0"/>
        <w:autoSpaceDN w:val="0"/>
        <w:adjustRightInd w:val="0"/>
      </w:pPr>
      <w:r w:rsidRPr="00E0616E">
        <w:t>Suppose we are planning a fruit fly study (3 points).</w:t>
      </w:r>
    </w:p>
    <w:p w14:paraId="03CB1861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α =0.05</w:t>
      </w:r>
    </w:p>
    <w:p w14:paraId="2172FBE9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Power = 0.85</w:t>
      </w:r>
    </w:p>
    <w:p w14:paraId="5336D5BC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I = 4 groups</w:t>
      </w:r>
    </w:p>
    <w:p w14:paraId="79B2810F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 xml:space="preserve">Would like to consider power for the case where </w:t>
      </w:r>
      <w:r w:rsidR="00762FE2">
        <w:t>three</w:t>
      </w:r>
      <w:r w:rsidRPr="00E0616E">
        <w:t xml:space="preserve"> of the groups have the same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=c,  where i=1,2,3</m:t>
        </m:r>
      </m:oMath>
      <w:r w:rsidRPr="00E0616E">
        <w:t xml:space="preserve"> and one group has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4</m:t>
            </m:r>
          </m:sub>
        </m:sSub>
        <m:r>
          <w:rPr>
            <w:rFonts w:ascii="Cambria Math" w:eastAsia="Cambria Math" w:hAnsi="Cambria Math"/>
            <w:color w:val="000000"/>
            <w:kern w:val="24"/>
            <w:sz w:val="28"/>
            <w:szCs w:val="28"/>
          </w:rPr>
          <m:t>=c+5</m:t>
        </m:r>
      </m:oMath>
      <w:r w:rsidRPr="00E0616E">
        <w:t xml:space="preserve">. </w:t>
      </w:r>
    </w:p>
    <w:p w14:paraId="500E0EA4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Assume that nearly all (about 99.7%) of flies live between 30 and 100 days. (</w:t>
      </w:r>
      <m:oMath>
        <m:r>
          <w:rPr>
            <w:rFonts w:ascii="Cambria Math" w:eastAsia="Cambria Math" w:hAnsi="Cambria Math"/>
            <w:color w:val="000000"/>
            <w:kern w:val="24"/>
            <w:sz w:val="28"/>
            <w:szCs w:val="28"/>
            <w:lang w:val="el-GR"/>
          </w:rPr>
          <m:t>σ≅11.67</m:t>
        </m:r>
      </m:oMath>
      <w:r w:rsidRPr="00E0616E">
        <w:t>)</w:t>
      </w:r>
    </w:p>
    <w:p w14:paraId="46547C86" w14:textId="77777777" w:rsidR="00E0616E" w:rsidRPr="00E0616E" w:rsidRDefault="00E0616E" w:rsidP="00E0616E">
      <w:pPr>
        <w:autoSpaceDE w:val="0"/>
        <w:autoSpaceDN w:val="0"/>
        <w:adjustRightInd w:val="0"/>
        <w:ind w:left="720"/>
        <w:rPr>
          <w:b/>
        </w:rPr>
      </w:pPr>
      <w:r w:rsidRPr="00E0616E">
        <w:rPr>
          <w:b/>
        </w:rPr>
        <w:t>Determine the sample size needed per group for this test.</w:t>
      </w:r>
    </w:p>
    <w:p w14:paraId="3239FD71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</w:p>
    <w:p w14:paraId="7AA97351" w14:textId="77777777" w:rsidR="00C4074F" w:rsidRDefault="00C4074F" w:rsidP="00C4074F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n = 90.33118</w:t>
      </w:r>
    </w:p>
    <w:p w14:paraId="75BCACF1" w14:textId="77777777" w:rsidR="00E0616E" w:rsidRDefault="00E0616E" w:rsidP="00E0616E">
      <w:pPr>
        <w:autoSpaceDE w:val="0"/>
        <w:autoSpaceDN w:val="0"/>
        <w:adjustRightInd w:val="0"/>
        <w:ind w:left="720"/>
      </w:pPr>
    </w:p>
    <w:p w14:paraId="62439209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14D3E"/>
    <w:multiLevelType w:val="hybridMultilevel"/>
    <w:tmpl w:val="37A41602"/>
    <w:lvl w:ilvl="0" w:tplc="C6147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8CE2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F141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AB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04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6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81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2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5615D"/>
    <w:multiLevelType w:val="hybridMultilevel"/>
    <w:tmpl w:val="ED80E4A2"/>
    <w:lvl w:ilvl="0" w:tplc="CB06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8DF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DBE9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E8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66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CE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C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5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AA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4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19"/>
  </w:num>
  <w:num w:numId="10">
    <w:abstractNumId w:val="11"/>
  </w:num>
  <w:num w:numId="11">
    <w:abstractNumId w:val="16"/>
  </w:num>
  <w:num w:numId="12">
    <w:abstractNumId w:val="3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21"/>
  </w:num>
  <w:num w:numId="18">
    <w:abstractNumId w:val="20"/>
  </w:num>
  <w:num w:numId="19">
    <w:abstractNumId w:val="10"/>
  </w:num>
  <w:num w:numId="20">
    <w:abstractNumId w:val="15"/>
  </w:num>
  <w:num w:numId="21">
    <w:abstractNumId w:val="2"/>
  </w:num>
  <w:num w:numId="22">
    <w:abstractNumId w:val="0"/>
  </w:num>
  <w:num w:numId="23">
    <w:abstractNumId w:val="22"/>
  </w:num>
  <w:num w:numId="24">
    <w:abstractNumId w:val="4"/>
  </w:num>
  <w:num w:numId="25">
    <w:abstractNumId w:val="18"/>
  </w:num>
  <w:num w:numId="26">
    <w:abstractNumId w:val="13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83C9C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4B7BCB"/>
    <w:rsid w:val="005158A7"/>
    <w:rsid w:val="005634EA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46F2D"/>
    <w:rsid w:val="00762FE2"/>
    <w:rsid w:val="00763B95"/>
    <w:rsid w:val="007C7F23"/>
    <w:rsid w:val="007D4B6C"/>
    <w:rsid w:val="007F0527"/>
    <w:rsid w:val="007F77CA"/>
    <w:rsid w:val="00853DEE"/>
    <w:rsid w:val="008E0B7A"/>
    <w:rsid w:val="008E2F0B"/>
    <w:rsid w:val="008F491A"/>
    <w:rsid w:val="008F5653"/>
    <w:rsid w:val="009556C8"/>
    <w:rsid w:val="00956A8A"/>
    <w:rsid w:val="00970D20"/>
    <w:rsid w:val="009B5382"/>
    <w:rsid w:val="00A15913"/>
    <w:rsid w:val="00A617BB"/>
    <w:rsid w:val="00A670C5"/>
    <w:rsid w:val="00AB3058"/>
    <w:rsid w:val="00AD0022"/>
    <w:rsid w:val="00AE191F"/>
    <w:rsid w:val="00BB07C9"/>
    <w:rsid w:val="00BF0DA9"/>
    <w:rsid w:val="00BF3A5B"/>
    <w:rsid w:val="00C101A8"/>
    <w:rsid w:val="00C277C5"/>
    <w:rsid w:val="00C4074F"/>
    <w:rsid w:val="00C46F74"/>
    <w:rsid w:val="00C53F78"/>
    <w:rsid w:val="00C82C22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0616E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7745C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CBF7D"/>
  <w15:docId w15:val="{626A2B14-CB60-4257-9222-C88195E4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46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F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4F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C4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11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7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543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28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899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912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26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45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57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814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510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76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hirschi.matt@gmail.com</cp:lastModifiedBy>
  <cp:revision>4</cp:revision>
  <dcterms:created xsi:type="dcterms:W3CDTF">2018-11-16T03:37:00Z</dcterms:created>
  <dcterms:modified xsi:type="dcterms:W3CDTF">2018-11-16T20:42:00Z</dcterms:modified>
</cp:coreProperties>
</file>