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Securing the Digital Mine: Raspberry Pi 3B Edge Test Summary</w:t>
      </w:r>
    </w:p>
    <w:p>
      <w:pPr>
        <w:spacing w:after="60" w:line="252"/>
      </w:pPr>
      <w:r>
        <w:rPr>
          <w:rFonts w:ascii="Calibri" w:cs="Calibri" w:eastAsia="Calibri" w:hAnsi="Calibri"/>
          <w:color w:val="595959"/>
          <w:sz w:val="19"/>
          <w:szCs w:val="19"/>
        </w:rPr>
        <w:t xml:space="preserve">Prince Larbi  |  26 September 2026  |  Commit a4badfd (main)</w:t>
      </w:r>
    </w:p>
    <w:p>
      <w:pPr>
        <w:spacing w:after="80" w:line="252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Environment:</w:t>
      </w:r>
      <w:r>
        <w:rPr>
          <w:rFonts w:ascii="Calibri" w:cs="Calibri" w:eastAsia="Calibri" w:hAnsi="Calibri"/>
          <w:sz w:val="19"/>
          <w:szCs w:val="19"/>
        </w:rPr>
        <w:t xml:space="preserve"> ARM64, Cortex-A53 CPU model, 4 cores, 1 GB RAM, no swap (Raspberry Pi 3B limits). Python 3.11, numpy 1.26.4, tflite-runtime 2.14.0, no TensorFlow. Latency figures come from CPU emulation and are an upper bound, so confirm them on a device before publishing.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Result</w:t>
      </w:r>
    </w:p>
    <w:p>
      <w:pPr>
        <w:spacing w:after="80" w:line="252"/>
      </w:pPr>
      <w:r>
        <w:rPr>
          <w:rFonts w:ascii="Calibri" w:cs="Calibri" w:eastAsia="Calibri" w:hAnsi="Calibri"/>
          <w:sz w:val="19"/>
          <w:szCs w:val="19"/>
        </w:rPr>
        <w:t xml:space="preserve">The edge stack installs and runs within Pi 3B limits. Validator: READY. 75 unit tests pass (4 Keras tests skip). 200/200 benchmark and 200/200 concurrent requests succeed. API peak memory 290 MB, whole run 375 MB of 1 GB, no out-of-memory kills. Model 0.82 MB, as claimed.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Previous findings (16 Sep)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300"/>
        <w:gridCol w:w="3526"/>
      </w:tblGrid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Finding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3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Note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NumPy 2 / tflite-runtime crash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Fixed</w:t>
            </w:r>
          </w:p>
        </w:tc>
        <w:tc>
          <w:tcPr>
            <w:tcW w:type="dxa" w:w="3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numpy&lt;2 pin works, all requests HTTP 200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Benchmark said PASS when all requests failed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Partly fixed</w:t>
            </w:r>
          </w:p>
        </w:tc>
        <w:tc>
          <w:tcPr>
            <w:tcW w:type="dxa" w:w="3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CSV/LaTeX say FAIL; Markdown table still says PASS; exit code 0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Tests needed full TensorFlow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Fixed</w:t>
            </w:r>
          </w:p>
        </w:tc>
        <w:tc>
          <w:tcPr>
            <w:tcW w:type="dxa" w:w="3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Runs with tflite-runtime only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Health healthy with broken model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Fixed</w:t>
            </w:r>
          </w:p>
        </w:tc>
        <w:tc>
          <w:tcPr>
            <w:tcW w:type="dxa" w:w="3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Now 503 degraded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No auth, CORS *, no body size cap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5D6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Open</w:t>
            </w:r>
          </w:p>
        </w:tc>
        <w:tc>
          <w:tcPr>
            <w:tcW w:type="dxa" w:w="3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 MB body still accepted</w:t>
            </w:r>
          </w:p>
        </w:tc>
      </w:tr>
    </w:tbl>
    <w:p>
      <w:pPr>
        <w:spacing w:after="60" w:before="12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New findings</w:t>
      </w:r>
    </w:p>
    <w:p>
      <w:pPr>
        <w:pStyle w:val="ListParagraph"/>
        <w:numPr>
          <w:ilvl w:val="0"/>
          <w:numId w:val="2"/>
        </w:numPr>
        <w:spacing w:after="30" w:line="245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High, paper:</w:t>
      </w:r>
      <w:r>
        <w:rPr>
          <w:rFonts w:ascii="Calibri" w:cs="Calibri" w:eastAsia="Calibri" w:hAnsi="Calibri"/>
          <w:sz w:val="19"/>
          <w:szCs w:val="19"/>
        </w:rPr>
        <w:t xml:space="preserve"> benchmark_and_export.py overwrites the paper's Table 5 on every run. The Pi 4B and Pi 5 rows are constants in the script (lines 456-457), Peak RAM 180.20 MB is hard-coded, and every run is labelled "AWS EC2".</w:t>
      </w:r>
    </w:p>
    <w:p>
      <w:pPr>
        <w:pStyle w:val="ListParagraph"/>
        <w:numPr>
          <w:ilvl w:val="0"/>
          <w:numId w:val="2"/>
        </w:numPr>
        <w:spacing w:after="30" w:line="245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High:</w:t>
      </w:r>
      <w:r>
        <w:rPr>
          <w:rFonts w:ascii="Calibri" w:cs="Calibri" w:eastAsia="Calibri" w:hAnsi="Calibri"/>
          <w:sz w:val="19"/>
          <w:szCs w:val="19"/>
        </w:rPr>
        <w:t xml:space="preserve"> the README DoS example returns R2L 97.72%, not DoS 96%. It's the same on ARM and x86, so it's the model or the example, not the hardware.</w:t>
      </w:r>
    </w:p>
    <w:p>
      <w:pPr>
        <w:pStyle w:val="ListParagraph"/>
        <w:numPr>
          <w:ilvl w:val="0"/>
          <w:numId w:val="2"/>
        </w:numPr>
        <w:spacing w:after="30" w:line="245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Medium:</w:t>
      </w:r>
      <w:r>
        <w:rPr>
          <w:rFonts w:ascii="Calibri" w:cs="Calibri" w:eastAsia="Calibri" w:hAnsi="Calibri"/>
          <w:sz w:val="19"/>
          <w:szCs w:val="19"/>
        </w:rPr>
        <w:t xml:space="preserve"> missing fields default to 0, so {"protocol_type":"tcp"} returns DoS 99.67% instead of HTTP 400.</w:t>
      </w:r>
    </w:p>
    <w:p>
      <w:pPr>
        <w:pStyle w:val="ListParagraph"/>
        <w:numPr>
          <w:ilvl w:val="0"/>
          <w:numId w:val="2"/>
        </w:numPr>
        <w:spacing w:after="30" w:line="245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Medium:</w:t>
      </w:r>
      <w:r>
        <w:rPr>
          <w:rFonts w:ascii="Calibri" w:cs="Calibri" w:eastAsia="Calibri" w:hAnsi="Calibri"/>
          <w:sz w:val="19"/>
          <w:szCs w:val="19"/>
        </w:rPr>
        <w:t xml:space="preserve"> when the API is down, the sniffer stores made-up results (97.5% confidence, 0.12 ms) as real. The sniffer also generates mock flows rather than capturing packets.</w:t>
      </w:r>
    </w:p>
    <w:p>
      <w:pPr>
        <w:pStyle w:val="ListParagraph"/>
        <w:numPr>
          <w:ilvl w:val="0"/>
          <w:numId w:val="2"/>
        </w:numPr>
        <w:spacing w:after="30" w:line="245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Medium:</w:t>
      </w:r>
      <w:r>
        <w:rPr>
          <w:rFonts w:ascii="Calibri" w:cs="Calibri" w:eastAsia="Calibri" w:hAnsi="Calibri"/>
          <w:sz w:val="19"/>
          <w:szCs w:val="19"/>
        </w:rPr>
        <w:t xml:space="preserve"> synthetic-set accuracy is 57.0% (macro F1 0.567). U2R F1 is 0 (all predicted R2L), and DoS recall is 50%.</w:t>
      </w:r>
    </w:p>
    <w:p>
      <w:pPr>
        <w:pStyle w:val="ListParagraph"/>
        <w:numPr>
          <w:ilvl w:val="0"/>
          <w:numId w:val="2"/>
        </w:numPr>
        <w:spacing w:after="30" w:line="245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Low:</w:t>
      </w:r>
      <w:r>
        <w:rPr>
          <w:rFonts w:ascii="Calibri" w:cs="Calibri" w:eastAsia="Calibri" w:hAnsi="Calibri"/>
          <w:sz w:val="19"/>
          <w:szCs w:val="19"/>
        </w:rPr>
        <w:t xml:space="preserve"> the edge benchmark tests don't time real inference. The 32-bit OS install needs piwheels numpy. scikit-learn is unpinned, which gives a version warning.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Latency (emulated upper bound)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Measurement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Result</w:t>
            </w:r>
          </w:p>
        </w:tc>
      </w:tr>
      <w:t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Raw TFLite invoke, 1 / 4 threads (mean)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17.13 / 15.81 ms</w:t>
            </w:r>
          </w:p>
        </w:tc>
      </w:tr>
      <w:t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API server-side (mean)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17.23 ms</w:t>
            </w:r>
          </w:p>
        </w:tc>
      </w:tr>
      <w:t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API round trip, sequential (mean / p95)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32.53 / 40.82 ms (100% under 100 ms)</w:t>
            </w:r>
          </w:p>
        </w:tc>
      </w:tr>
      <w:t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API round trip, 4 parallel (p95)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123.01 ms</w:t>
            </w:r>
          </w:p>
        </w:tc>
      </w:tr>
    </w:tbl>
    <w:p>
      <w:pPr>
        <w:spacing w:after="0" w:line="252"/>
      </w:pPr>
      <w:r>
        <w:rPr>
          <w:rFonts w:ascii="Calibri" w:cs="Calibri" w:eastAsia="Calibri" w:hAnsi="Calibri"/>
          <w:color w:val="595959"/>
          <w:sz w:val="19"/>
          <w:szCs w:val="19"/>
        </w:rPr>
        <w:t xml:space="preserve">Raw logs, JSON responses and benchmark exports are in raw_output/.</w:t>
      </w:r>
    </w:p>
    <w:sectPr>
      <w:pgSz w:w="11906" w:h="16838" w:orient="portrait"/>
      <w:pgMar w:top="900" w:right="1000" w:bottom="8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Prince Larbi</dc:creator>
  <cp:lastModifiedBy>Un-named</cp:lastModifiedBy>
  <cp:revision>1</cp:revision>
  <dcterms:created xsi:type="dcterms:W3CDTF">2026-09-26T15:12:29.252Z</dcterms:created>
  <dcterms:modified xsi:type="dcterms:W3CDTF">2026-09-26T15:12:29.252Z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