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da6548c9a2fdcc6e8d5b3d640f5f7f393df4f9"/>
      <w:r>
        <w:t xml:space="preserve">Sales Deck Design Prompt — For SME Customers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a Nigerian SME owner deciding whether to sign up — think the</w:t>
      </w:r>
      <w:r>
        <w:t xml:space="preserve"> </w:t>
      </w:r>
      <w:r>
        <w:t xml:space="preserve">“</w:t>
      </w:r>
      <w:r>
        <w:t xml:space="preserve">Chioma</w:t>
      </w:r>
      <w:r>
        <w:t xml:space="preserve">”</w:t>
      </w:r>
      <w:r>
        <w:t xml:space="preserve"> </w:t>
      </w:r>
      <w:r>
        <w:t xml:space="preserve">persona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§4: runs their business largely through WhatsApp/Instagram DMs, no developer, no patience for jargon, decides on trust, price, and</w:t>
      </w:r>
      <w:r>
        <w:t xml:space="preserve"> </w:t>
      </w:r>
      <w:r>
        <w:t xml:space="preserve">“</w:t>
      </w:r>
      <w:r>
        <w:t xml:space="preserve">will this actually save me time</w:t>
      </w:r>
      <w:r>
        <w:t xml:space="preserve">”</w:t>
      </w:r>
      <w:r>
        <w:t xml:space="preserve"> </w:t>
      </w:r>
      <w:r>
        <w:t xml:space="preserve">more than on technology. This deck is shown by a sales rep, sent as a WhatsApp attachment, or used on a tablet at a market/trade event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read cold on a projector in a boardroom. Keep it short, visual, and in plain language throughout — no</w:t>
      </w:r>
      <w:r>
        <w:t xml:space="preserve"> </w:t>
      </w:r>
      <w:r>
        <w:t xml:space="preserve">“</w:t>
      </w:r>
      <w:r>
        <w:t xml:space="preserve">Errand,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architecture,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TAM.</w:t>
      </w:r>
      <w:r>
        <w:t xml:space="preserve">”</w:t>
      </w:r>
      <w:r>
        <w:t xml:space="preserve"> </w:t>
      </w:r>
      <w:r>
        <w:t xml:space="preserve">If a slide needs a technical term to make sense, cut the term, not the slide.</w:t>
      </w:r>
    </w:p>
    <w:p>
      <w:pPr>
        <w:pStyle w:val="BodyText"/>
      </w:pPr>
      <w:r>
        <w:rPr>
          <w:b/>
        </w:rPr>
        <w:t xml:space="preserve">Brand &amp; visual direction:</w:t>
      </w:r>
      <w:r>
        <w:t xml:space="preserve"> </w:t>
      </w:r>
      <w:r>
        <w:t xml:space="preserve">same brand as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/</w:t>
      </w:r>
      <w:r>
        <w:rPr>
          <w:rStyle w:val="VerbatimChar"/>
        </w:rPr>
        <w:t xml:space="preserve">DECK_DESIGN_PROMPT.md</w:t>
      </w:r>
      <w:r>
        <w:t xml:space="preserve"> </w:t>
      </w:r>
      <w:r>
        <w:t xml:space="preserve">— Kola (placeholder name), dark near-black base with one warm accent, editorial serif for big statements, clean sans for everything else — but turn the warmth up and the</w:t>
      </w:r>
      <w:r>
        <w:t xml:space="preserve"> </w:t>
      </w:r>
      <w:r>
        <w:t xml:space="preserve">“</w:t>
      </w:r>
      <w:r>
        <w:t xml:space="preserve">pitch deck</w:t>
      </w:r>
      <w:r>
        <w:t xml:space="preserve">”</w:t>
      </w:r>
      <w:r>
        <w:t xml:space="preserve"> </w:t>
      </w:r>
      <w:r>
        <w:t xml:space="preserve">formality down. More phone-mockup screenshots, fewer charts. Where the investor deck uses restraint, this deck can use one bold, friendly illustration per slide (a shop owner on their phone, a customer typing</w:t>
      </w:r>
      <w:r>
        <w:t xml:space="preserve"> </w:t>
      </w:r>
      <w:r>
        <w:t xml:space="preserve">“</w:t>
      </w:r>
      <w:r>
        <w:t xml:space="preserve">how much?</w:t>
      </w:r>
      <w:r>
        <w:t xml:space="preserve">”</w:t>
      </w:r>
      <w:r>
        <w:t xml:space="preserve"> </w:t>
      </w:r>
      <w:r>
        <w:t xml:space="preserve">— real-feeling, not corporate stock photography).</w:t>
      </w:r>
    </w:p>
    <w:p>
      <w:pPr>
        <w:pStyle w:val="Heading2"/>
      </w:pPr>
      <w:bookmarkStart w:id="21" w:name="X8502d7446e6530d46e5fe11aae08c64085edb19"/>
      <w:r>
        <w:t xml:space="preserve">Slide-by-Slide Structure (8–10 slides, short by design)</w:t>
      </w:r>
      <w:bookmarkEnd w:id="21"/>
    </w:p>
    <w:p>
      <w:pPr>
        <w:pStyle w:val="Heading3"/>
      </w:pPr>
      <w:bookmarkStart w:id="22" w:name="slide-1-cover"/>
      <w:r>
        <w:t xml:space="preserve">Slide 1 — Cover</w:t>
      </w:r>
      <w:bookmarkEnd w:id="22"/>
    </w:p>
    <w:p>
      <w:pPr>
        <w:pStyle w:val="FirstParagraph"/>
      </w:pPr>
      <w:r>
        <w:t xml:space="preserve">Just the name, a one-line promise in plain Nigerian-English register (e.g. </w:t>
      </w:r>
      <w:r>
        <w:rPr>
          <w:i/>
        </w:rPr>
        <w:t xml:space="preserve">“</w:t>
      </w:r>
      <w:r>
        <w:rPr>
          <w:i/>
        </w:rPr>
        <w:t xml:space="preserve">Never miss a customer message again.</w:t>
      </w:r>
      <w:r>
        <w:rPr>
          <w:i/>
        </w:rPr>
        <w:t xml:space="preserve">”</w:t>
      </w:r>
      <w:r>
        <w:t xml:space="preserve">), and a phone-mockup hero image showing a WhatsApp conversation being answered instantly.</w:t>
      </w:r>
    </w:p>
    <w:p>
      <w:pPr>
        <w:pStyle w:val="Heading3"/>
      </w:pPr>
      <w:bookmarkStart w:id="23" w:name="Xb381e32e10d42d2fc7c9b54427cd17b087305c6"/>
      <w:r>
        <w:t xml:space="preserve">Slide 2 — The Pain (said the way they’d say it, not the way a PRD says it)</w:t>
      </w:r>
      <w:bookmarkEnd w:id="23"/>
    </w:p>
    <w:p>
      <w:pPr>
        <w:pStyle w:val="FirstParagraph"/>
      </w:pPr>
      <w:r>
        <w:t xml:space="preserve">Two or three short, first-person-feeling statements: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Customers dey message you 24/7 but you fit only reply small small.</w:t>
      </w:r>
      <w:r>
        <w:rPr>
          <w:i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You don sabi lose sales because nobody reply on time.</w:t>
      </w:r>
      <w:r>
        <w:rPr>
          <w:i/>
        </w:rPr>
        <w:t xml:space="preserve">”</w:t>
      </w:r>
      <w:r>
        <w:t xml:space="preserve"> </w:t>
      </w:r>
      <w:r>
        <w:t xml:space="preserve">Use restrained Pidgin inflection if it fits your actual customer base’s voice — test this with real target customers before locking the copy, tone can misfire if overdone. Visual: a simple phone showing a pile of unanswered messages.</w:t>
      </w:r>
    </w:p>
    <w:p>
      <w:pPr>
        <w:pStyle w:val="Heading3"/>
      </w:pPr>
      <w:bookmarkStart w:id="24" w:name="slide-3-the-fix-one-line"/>
      <w:r>
        <w:t xml:space="preserve">Slide 3 — The Fix, One Line</w:t>
      </w:r>
      <w:bookmarkEnd w:id="24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Kola answers your customers on WhatsApp — 24/7, in your own words, without hiring anyone.</w:t>
      </w:r>
      <w:r>
        <w:rPr>
          <w:i/>
        </w:rPr>
        <w:t xml:space="preserve">”</w:t>
      </w:r>
      <w:r>
        <w:t xml:space="preserve"> </w:t>
      </w:r>
      <w:r>
        <w:t xml:space="preserve">No architecture talk. One supporting visual: before (owner overwhelmed) / after (owner relaxed, bot handling replies).</w:t>
      </w:r>
    </w:p>
    <w:p>
      <w:pPr>
        <w:pStyle w:val="Heading3"/>
      </w:pPr>
      <w:bookmarkStart w:id="25" w:name="slide-4-how-it-works-3-steps-no-more"/>
      <w:r>
        <w:t xml:space="preserve">Slide 4 — How It Works (3 steps, no more)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Tell us about your business (talk or upload a price list/FAQ)</w:t>
      </w:r>
    </w:p>
    <w:p>
      <w:pPr>
        <w:numPr>
          <w:ilvl w:val="0"/>
          <w:numId w:val="1001"/>
        </w:numPr>
        <w:pStyle w:val="Compact"/>
      </w:pPr>
      <w:r>
        <w:t xml:space="preserve">We set up your bot in minutes</w:t>
      </w:r>
    </w:p>
    <w:p>
      <w:pPr>
        <w:numPr>
          <w:ilvl w:val="0"/>
          <w:numId w:val="1001"/>
        </w:numPr>
        <w:pStyle w:val="Compact"/>
      </w:pPr>
      <w:r>
        <w:t xml:space="preserve">Connect your WhatsApp — you’re live</w:t>
      </w:r>
      <w:r>
        <w:t xml:space="preserve"> </w:t>
      </w:r>
      <w:r>
        <w:t xml:space="preserve">Each step gets a single icon and a five-word label, not a paragraph.</w:t>
      </w:r>
    </w:p>
    <w:p>
      <w:pPr>
        <w:pStyle w:val="Heading3"/>
      </w:pPr>
      <w:bookmarkStart w:id="26" w:name="slide-5-what-your-bot-can-actually-do"/>
      <w:r>
        <w:t xml:space="preserve">Slide 5 — What Your Bot Can Actually Do</w:t>
      </w:r>
      <w:bookmarkEnd w:id="26"/>
    </w:p>
    <w:p>
      <w:pPr>
        <w:pStyle w:val="FirstParagraph"/>
      </w:pPr>
      <w:r>
        <w:t xml:space="preserve">Concrete, not abstract — pick 3 real scenarios matching the two MVP archetypes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§6: answering FAQs/prices from an uploaded list, negotiating and confirming an order for a catalog business, escalating to the owner when it doesn’t know the answer. Show each as a small chat-bubble mockup, not a bullet list.</w:t>
      </w:r>
    </w:p>
    <w:p>
      <w:pPr>
        <w:pStyle w:val="Heading3"/>
      </w:pPr>
      <w:bookmarkStart w:id="27" w:name="slide-6-see-it-in-action"/>
      <w:r>
        <w:t xml:space="preserve">Slide 6 — See It In Action</w:t>
      </w:r>
      <w:bookmarkEnd w:id="27"/>
    </w:p>
    <w:p>
      <w:pPr>
        <w:pStyle w:val="FirstParagraph"/>
      </w:pPr>
      <w:r>
        <w:t xml:space="preserve">One full-screen, realistic WhatsApp conversation mockup — customer asks a real question, bot answers naturally, ends in a sale or a resolved question. This slide should look almost exactly like a real WhatsApp screenshot; if you have one real conversation from testing, use it here instead of a mockup.</w:t>
      </w:r>
    </w:p>
    <w:p>
      <w:pPr>
        <w:pStyle w:val="Heading3"/>
      </w:pPr>
      <w:bookmarkStart w:id="28" w:name="slide-7-pricing-in-naira-no-surprises"/>
      <w:r>
        <w:t xml:space="preserve">Slide 7 — Pricing, In Naira, No Surprises</w:t>
      </w:r>
      <w:bookmarkEnd w:id="28"/>
    </w:p>
    <w:p>
      <w:pPr>
        <w:pStyle w:val="FirstParagraph"/>
      </w:pPr>
      <w:r>
        <w:t xml:space="preserve">The plan cards from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’s pricing section, simplified: price, what’s included, and the trial framing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§10 in one plain sentence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Try everything free for 48 hours, then a lighter free version until day 14 — no card needed to start.</w:t>
      </w:r>
      <w:r>
        <w:rPr>
          <w:i/>
        </w:rPr>
        <w:t xml:space="preserve">”</w:t>
      </w:r>
      <w:r>
        <w:t xml:space="preserve"> </w:t>
      </w:r>
      <w:r>
        <w:t xml:space="preserve">One line on WhatsApp’s own message fees being passed through at cost, since a sales rep should be able to answer</w:t>
      </w:r>
      <w:r>
        <w:t xml:space="preserve"> </w:t>
      </w:r>
      <w:r>
        <w:t xml:space="preserve">“</w:t>
      </w:r>
      <w:r>
        <w:t xml:space="preserve">will WhatsApp charge me too?</w:t>
      </w:r>
      <w:r>
        <w:t xml:space="preserve">”</w:t>
      </w:r>
      <w:r>
        <w:t xml:space="preserve"> </w:t>
      </w:r>
      <w:r>
        <w:t xml:space="preserve">without fumbling.</w:t>
      </w:r>
    </w:p>
    <w:p>
      <w:pPr>
        <w:pStyle w:val="Heading3"/>
      </w:pPr>
      <w:bookmarkStart w:id="29" w:name="X5e5788f1bc708c83b02aebab6740c31db6d0c52"/>
      <w:r>
        <w:t xml:space="preserve">Slide 8 — Why Kola (light touch, not aggressive)</w:t>
      </w:r>
      <w:bookmarkEnd w:id="29"/>
    </w:p>
    <w:p>
      <w:pPr>
        <w:pStyle w:val="FirstParagraph"/>
      </w:pPr>
      <w:r>
        <w:t xml:space="preserve">One calm comparison, not a competitor takedown: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Other tools cost in dollars and expect you to build flowcharts. Kola just needs you to describe your business — in Naira, on WhatsApp, and Telegram too.</w:t>
      </w:r>
      <w:r>
        <w:rPr>
          <w:i/>
        </w:rPr>
        <w:t xml:space="preserve">”</w:t>
      </w:r>
      <w:r>
        <w:t xml:space="preserve"> </w:t>
      </w:r>
      <w:r>
        <w:t xml:space="preserve">No competitor named by name in a customer-facing deck — that’s for the investor/partner decks, not this one.</w:t>
      </w:r>
    </w:p>
    <w:p>
      <w:pPr>
        <w:pStyle w:val="Heading3"/>
      </w:pPr>
      <w:bookmarkStart w:id="30" w:name="slide-9-getting-started"/>
      <w:r>
        <w:t xml:space="preserve">Slide 9 — Getting Started</w:t>
      </w:r>
      <w:bookmarkEnd w:id="30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Takes about 5 minutes.</w:t>
      </w:r>
      <w:r>
        <w:rPr>
          <w:i/>
        </w:rPr>
        <w:t xml:space="preserve">”</w:t>
      </w:r>
      <w:r>
        <w:t xml:space="preserve"> </w:t>
      </w:r>
      <w:r>
        <w:t xml:space="preserve">Show the actual first onboarding screen (per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’s onboarding wizard) so there’s no mystery about what happens after they say yes.</w:t>
      </w:r>
    </w:p>
    <w:p>
      <w:pPr>
        <w:pStyle w:val="Heading3"/>
      </w:pPr>
      <w:bookmarkStart w:id="31" w:name="slide-10-contact-cta"/>
      <w:r>
        <w:t xml:space="preserve">Slide 10 — Contact / CTA</w:t>
      </w:r>
      <w:bookmarkEnd w:id="31"/>
    </w:p>
    <w:p>
      <w:pPr>
        <w:pStyle w:val="FirstParagraph"/>
      </w:pPr>
      <w:r>
        <w:t xml:space="preserve">A WhatsApp number or QR code to start a conversation right now (fits the channel — meet them where they already are), plus whatever contact the sales rep uses in person.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2026-07-21T00:06:23Z</dcterms:created>
  <dcterms:modified xsi:type="dcterms:W3CDTF">2026-07-21T00:06:23Z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