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386AC" w14:textId="77777777" w:rsidR="003F780C" w:rsidRDefault="003F780C" w:rsidP="00496109">
      <w:pPr>
        <w:pStyle w:val="Subtitle"/>
        <w:jc w:val="center"/>
        <w:rPr>
          <w:rFonts w:ascii="Times New Roman" w:hAnsi="Times New Roman" w:cs="Times New Roman"/>
          <w:b/>
          <w:sz w:val="24"/>
        </w:rPr>
      </w:pPr>
    </w:p>
    <w:p w14:paraId="3AEDA7AC" w14:textId="002EF582" w:rsidR="00FA7E37" w:rsidRPr="00D14EA4" w:rsidRDefault="00521F3C" w:rsidP="00496109">
      <w:pPr>
        <w:pStyle w:val="Subtitle"/>
        <w:jc w:val="center"/>
        <w:rPr>
          <w:rFonts w:ascii="Times New Roman" w:hAnsi="Times New Roman" w:cs="Times New Roman"/>
          <w:b/>
          <w:sz w:val="24"/>
        </w:rPr>
      </w:pPr>
      <w:r>
        <w:rPr>
          <w:rFonts w:ascii="Times New Roman" w:hAnsi="Times New Roman" w:cs="Times New Roman"/>
          <w:b/>
          <w:sz w:val="24"/>
        </w:rPr>
        <w:t>Modeling and Grid-Aware BMS Design for a Sodium-Ion Energy Storage System Optimized for Underdeveloped Electrical Grids</w:t>
      </w:r>
    </w:p>
    <w:p w14:paraId="4A4652E4" w14:textId="77777777" w:rsidR="00FA7E37" w:rsidRDefault="00FA7E37" w:rsidP="00496109">
      <w:pPr>
        <w:pStyle w:val="Author"/>
        <w:pBdr>
          <w:bottom w:val="none" w:sz="0" w:space="0" w:color="auto"/>
        </w:pBdr>
        <w:spacing w:line="480" w:lineRule="auto"/>
        <w:rPr>
          <w:rFonts w:ascii="Times New Roman" w:hAnsi="Times New Roman" w:cs="Times New Roman"/>
        </w:rPr>
      </w:pPr>
    </w:p>
    <w:p w14:paraId="06E6D3C4" w14:textId="77777777" w:rsidR="00FA7E37" w:rsidRPr="00D14EA4" w:rsidRDefault="00FA7E37" w:rsidP="00496109">
      <w:pPr>
        <w:pStyle w:val="Author"/>
        <w:pBdr>
          <w:bottom w:val="none" w:sz="0" w:space="0" w:color="auto"/>
        </w:pBdr>
        <w:jc w:val="center"/>
        <w:rPr>
          <w:rFonts w:ascii="Times New Roman" w:hAnsi="Times New Roman" w:cs="Times New Roman"/>
          <w:b/>
        </w:rPr>
      </w:pPr>
      <w:r w:rsidRPr="00D14EA4">
        <w:rPr>
          <w:rFonts w:ascii="Times New Roman" w:hAnsi="Times New Roman" w:cs="Times New Roman"/>
          <w:b/>
        </w:rPr>
        <w:t>A PROPOSAL</w:t>
      </w:r>
    </w:p>
    <w:p w14:paraId="6056BEFF" w14:textId="77777777" w:rsidR="00FA7E37" w:rsidRDefault="00FA7E37" w:rsidP="00496109">
      <w:pPr>
        <w:jc w:val="center"/>
        <w:rPr>
          <w:b/>
        </w:rPr>
      </w:pPr>
    </w:p>
    <w:p w14:paraId="7AEA30B3" w14:textId="77777777" w:rsidR="00FA7E37" w:rsidRDefault="00FA7E37" w:rsidP="00496109">
      <w:pPr>
        <w:jc w:val="center"/>
        <w:rPr>
          <w:b/>
        </w:rPr>
      </w:pPr>
    </w:p>
    <w:p w14:paraId="055B2ABB" w14:textId="77777777" w:rsidR="00FA7E37" w:rsidRDefault="00FA7E37" w:rsidP="00496109">
      <w:pPr>
        <w:jc w:val="center"/>
        <w:rPr>
          <w:b/>
        </w:rPr>
      </w:pPr>
    </w:p>
    <w:p w14:paraId="15830A66" w14:textId="77777777" w:rsidR="00FA7E37" w:rsidRPr="001E65DF" w:rsidRDefault="00FA7E37" w:rsidP="00496109">
      <w:pPr>
        <w:jc w:val="center"/>
        <w:rPr>
          <w:b/>
        </w:rPr>
      </w:pPr>
      <w:r w:rsidRPr="001E65DF">
        <w:rPr>
          <w:b/>
        </w:rPr>
        <w:t>BY</w:t>
      </w:r>
    </w:p>
    <w:p w14:paraId="5F32A2F3" w14:textId="77777777" w:rsidR="00FA7E37" w:rsidRDefault="00FA7E37" w:rsidP="00496109">
      <w:pPr>
        <w:jc w:val="center"/>
        <w:rPr>
          <w:b/>
        </w:rPr>
      </w:pPr>
      <w:r w:rsidRPr="001E65DF">
        <w:rPr>
          <w:b/>
        </w:rPr>
        <w:t>PAUL CHINONSO IREM</w:t>
      </w:r>
    </w:p>
    <w:p w14:paraId="34A23173" w14:textId="77777777" w:rsidR="00FA7E37" w:rsidRPr="001E65DF" w:rsidRDefault="00FA7E37" w:rsidP="00496109">
      <w:pPr>
        <w:jc w:val="center"/>
        <w:rPr>
          <w:b/>
        </w:rPr>
      </w:pPr>
      <w:r>
        <w:rPr>
          <w:b/>
        </w:rPr>
        <w:t>U19EE1013</w:t>
      </w:r>
    </w:p>
    <w:p w14:paraId="4D4FD534" w14:textId="77777777" w:rsidR="00FA7E37" w:rsidRDefault="00FA7E37" w:rsidP="00496109">
      <w:pPr>
        <w:pStyle w:val="Author"/>
        <w:spacing w:line="480" w:lineRule="auto"/>
        <w:rPr>
          <w:rFonts w:ascii="Times New Roman" w:hAnsi="Times New Roman" w:cs="Times New Roman"/>
        </w:rPr>
      </w:pPr>
    </w:p>
    <w:p w14:paraId="0AB31039" w14:textId="77777777" w:rsidR="00FA7E37" w:rsidRDefault="00FA7E37" w:rsidP="00496109">
      <w:pPr>
        <w:pStyle w:val="Author"/>
        <w:spacing w:line="480" w:lineRule="auto"/>
        <w:rPr>
          <w:rFonts w:ascii="Times New Roman" w:hAnsi="Times New Roman" w:cs="Times New Roman"/>
        </w:rPr>
      </w:pPr>
    </w:p>
    <w:p w14:paraId="12821681" w14:textId="77777777" w:rsidR="00FA7E37" w:rsidRDefault="00FA7E37" w:rsidP="00496109">
      <w:pPr>
        <w:pStyle w:val="Author"/>
        <w:spacing w:line="480" w:lineRule="auto"/>
        <w:rPr>
          <w:rFonts w:ascii="Times New Roman" w:hAnsi="Times New Roman" w:cs="Times New Roman"/>
        </w:rPr>
      </w:pPr>
    </w:p>
    <w:p w14:paraId="23A60465" w14:textId="77777777" w:rsidR="00FA7E37" w:rsidRDefault="00FA7E37" w:rsidP="00496109">
      <w:pPr>
        <w:pStyle w:val="Author"/>
        <w:spacing w:line="480" w:lineRule="auto"/>
        <w:rPr>
          <w:rFonts w:ascii="Times New Roman" w:hAnsi="Times New Roman" w:cs="Times New Roman"/>
        </w:rPr>
      </w:pPr>
    </w:p>
    <w:p w14:paraId="33034CA4" w14:textId="77777777" w:rsidR="00FA7E37" w:rsidRDefault="00FA7E37" w:rsidP="00496109">
      <w:pPr>
        <w:pStyle w:val="Author"/>
        <w:spacing w:line="480" w:lineRule="auto"/>
        <w:rPr>
          <w:rFonts w:ascii="Times New Roman" w:hAnsi="Times New Roman" w:cs="Times New Roman"/>
        </w:rPr>
      </w:pPr>
    </w:p>
    <w:p w14:paraId="20A00107" w14:textId="77777777" w:rsidR="00FA7E37" w:rsidRDefault="00FA7E37" w:rsidP="00496109">
      <w:pPr>
        <w:pStyle w:val="Author"/>
        <w:spacing w:line="480" w:lineRule="auto"/>
        <w:rPr>
          <w:rFonts w:ascii="Times New Roman" w:hAnsi="Times New Roman" w:cs="Times New Roman"/>
        </w:rPr>
      </w:pPr>
    </w:p>
    <w:p w14:paraId="35542E07" w14:textId="77777777" w:rsidR="00FA7E37" w:rsidRDefault="00FA7E37" w:rsidP="00496109">
      <w:pPr>
        <w:pStyle w:val="Author"/>
        <w:spacing w:line="480" w:lineRule="auto"/>
        <w:rPr>
          <w:rFonts w:ascii="Times New Roman" w:hAnsi="Times New Roman" w:cs="Times New Roman"/>
        </w:rPr>
      </w:pPr>
    </w:p>
    <w:p w14:paraId="79769D21" w14:textId="77777777" w:rsidR="00FA7E37" w:rsidRPr="00966A90" w:rsidRDefault="00FA7E37" w:rsidP="00496109">
      <w:pPr>
        <w:pStyle w:val="Author"/>
        <w:spacing w:line="480" w:lineRule="auto"/>
        <w:jc w:val="center"/>
        <w:rPr>
          <w:rFonts w:ascii="Times New Roman" w:hAnsi="Times New Roman" w:cs="Times New Roman"/>
          <w:b/>
        </w:rPr>
      </w:pPr>
      <w:proofErr w:type="gramStart"/>
      <w:r w:rsidRPr="00966A90">
        <w:rPr>
          <w:rFonts w:ascii="Times New Roman" w:hAnsi="Times New Roman" w:cs="Times New Roman"/>
          <w:b/>
        </w:rPr>
        <w:t>MARCH,</w:t>
      </w:r>
      <w:proofErr w:type="gramEnd"/>
      <w:r w:rsidRPr="00966A90">
        <w:rPr>
          <w:rFonts w:ascii="Times New Roman" w:hAnsi="Times New Roman" w:cs="Times New Roman"/>
          <w:b/>
        </w:rPr>
        <w:t xml:space="preserve"> 2026</w:t>
      </w:r>
    </w:p>
    <w:p w14:paraId="5676EBFB" w14:textId="77777777" w:rsidR="00FA7E37" w:rsidRDefault="00FA7E37" w:rsidP="00496109">
      <w:pPr>
        <w:pStyle w:val="Author"/>
        <w:pBdr>
          <w:bottom w:val="none" w:sz="0" w:space="0" w:color="auto"/>
        </w:pBdr>
        <w:spacing w:line="480" w:lineRule="auto"/>
        <w:jc w:val="center"/>
        <w:rPr>
          <w:rFonts w:ascii="Times New Roman" w:hAnsi="Times New Roman" w:cs="Times New Roman"/>
        </w:rPr>
      </w:pPr>
    </w:p>
    <w:p w14:paraId="5B6E41FD" w14:textId="77777777" w:rsidR="005B3F8B" w:rsidRDefault="005B3F8B" w:rsidP="00496109">
      <w:pPr>
        <w:pStyle w:val="Author"/>
        <w:pBdr>
          <w:bottom w:val="none" w:sz="0" w:space="0" w:color="auto"/>
        </w:pBdr>
        <w:spacing w:line="480" w:lineRule="auto"/>
        <w:jc w:val="center"/>
        <w:rPr>
          <w:rFonts w:ascii="Times New Roman" w:hAnsi="Times New Roman" w:cs="Times New Roman"/>
        </w:rPr>
      </w:pPr>
    </w:p>
    <w:p w14:paraId="33F2393C" w14:textId="77777777" w:rsidR="005B3F8B" w:rsidRDefault="005B3F8B" w:rsidP="00496109">
      <w:pPr>
        <w:pStyle w:val="Author"/>
        <w:pBdr>
          <w:bottom w:val="none" w:sz="0" w:space="0" w:color="auto"/>
        </w:pBdr>
        <w:spacing w:line="480" w:lineRule="auto"/>
        <w:jc w:val="center"/>
        <w:rPr>
          <w:rFonts w:ascii="Times New Roman" w:hAnsi="Times New Roman" w:cs="Times New Roman"/>
        </w:rPr>
      </w:pPr>
    </w:p>
    <w:p w14:paraId="017C365E" w14:textId="558D93BF" w:rsidR="00787B35" w:rsidRDefault="00787B35">
      <w:pPr>
        <w:divId w:val="916667817"/>
        <w:rPr>
          <w:rFonts w:eastAsia="Times New Roman"/>
        </w:rPr>
      </w:pPr>
    </w:p>
    <w:p w14:paraId="25429467" w14:textId="07EC630D" w:rsidR="006E2077" w:rsidRPr="00597B0B" w:rsidRDefault="00787B35" w:rsidP="00597B0B">
      <w:pPr>
        <w:pStyle w:val="Heading2"/>
        <w:jc w:val="center"/>
        <w:divId w:val="916667817"/>
        <w:rPr>
          <w:rFonts w:eastAsia="Times New Roman"/>
          <w:sz w:val="40"/>
          <w:szCs w:val="40"/>
        </w:rPr>
      </w:pPr>
      <w:r w:rsidRPr="00F0650B">
        <w:rPr>
          <w:rFonts w:eastAsia="Times New Roman"/>
          <w:sz w:val="40"/>
          <w:szCs w:val="40"/>
        </w:rPr>
        <w:t>Abstract</w:t>
      </w:r>
    </w:p>
    <w:p w14:paraId="0643F5BC" w14:textId="77777777" w:rsidR="006E2077" w:rsidRDefault="006E2077">
      <w:pPr>
        <w:pStyle w:val="NormalWeb"/>
        <w:divId w:val="1051150947"/>
      </w:pPr>
      <w:r>
        <w:t xml:space="preserve">This study presents a </w:t>
      </w:r>
      <w:r>
        <w:rPr>
          <w:rStyle w:val="Strong"/>
        </w:rPr>
        <w:t>cost-driven electrochemical optimization and system co-design framework</w:t>
      </w:r>
      <w:r>
        <w:t xml:space="preserve"> for sodium-ion battery energy storage systems (ESS) targeted at deployment in underdeveloped electrical grids characterized by instability, intermittent supply, and infrastructure constraints. The baseline system is built on a sodium iron pyrophosphate (NFPP) cathode paired with a hard carbon anode, aluminum current collector, and a carbonate-based electrolyte containing sodium hexafluorophosphate dissolved in mixed organic carbonate solvents. While NFPP-based sodium-ion batteries offer advantages in elemental abundance, safety, and supply chain resilience, their current implementations remain </w:t>
      </w:r>
      <w:r>
        <w:rPr>
          <w:rStyle w:val="Strong"/>
        </w:rPr>
        <w:t>cost-inefficient relative to lithium iron phosphate (LFP)</w:t>
      </w:r>
      <w:r>
        <w:t xml:space="preserve"> systems, necessitating coordinated optimization across materials, cell design, and operational control.</w:t>
      </w:r>
    </w:p>
    <w:p w14:paraId="7836D741" w14:textId="77777777" w:rsidR="006E2077" w:rsidRDefault="006E2077">
      <w:pPr>
        <w:pStyle w:val="NormalWeb"/>
        <w:divId w:val="1051150947"/>
      </w:pPr>
      <w:r>
        <w:t xml:space="preserve">The primary objective of this work is to </w:t>
      </w:r>
      <w:r>
        <w:rPr>
          <w:rStyle w:val="Strong"/>
        </w:rPr>
        <w:t>identify NFPP-derived sodium-ion cell configurations that minimize production cost while improving electrochemical efficiency</w:t>
      </w:r>
      <w:r>
        <w:t xml:space="preserve">, and to integrate these configurations within a </w:t>
      </w:r>
      <w:r>
        <w:rPr>
          <w:rStyle w:val="Strong"/>
        </w:rPr>
        <w:t>battery management system (BMS) framework tailored to unstable grid environments</w:t>
      </w:r>
      <w:r>
        <w:t xml:space="preserve">. The study adopts a co-design methodology in which electrochemical characteristics and control constraints are treated in a coupled manner, while maintaining a clear separation between </w:t>
      </w:r>
      <w:r>
        <w:rPr>
          <w:rStyle w:val="Strong"/>
        </w:rPr>
        <w:t>cell-level validation and system-level operation</w:t>
      </w:r>
      <w:r>
        <w:t>.</w:t>
      </w:r>
    </w:p>
    <w:p w14:paraId="6AECCE06" w14:textId="77777777" w:rsidR="006E2077" w:rsidRDefault="006E2077">
      <w:pPr>
        <w:pStyle w:val="NormalWeb"/>
        <w:divId w:val="1051150947"/>
      </w:pPr>
      <w:r>
        <w:t xml:space="preserve">A machine-learning-guided computational pipeline is developed to explore variations in cathode composition, anode structure, electrolyte formulation, and cell architecture within a constrained sodium-ion materials space compatible with existing manufacturing processes. Candidate configurations are screened using electrochemical feasibility criteria, thermodynamic stability constraints, and </w:t>
      </w:r>
      <w:r>
        <w:rPr>
          <w:rStyle w:val="Strong"/>
        </w:rPr>
        <w:t>cost models incorporating elemental composition, extraction cost, and regional availability</w:t>
      </w:r>
      <w:r>
        <w:t xml:space="preserve">. Surrogate models are constructed to predict voltage characteristics, capacity utilization, ionic transport behavior, and degradation tendencies, enabling efficient reduction of the candidate space using a </w:t>
      </w:r>
      <w:r>
        <w:rPr>
          <w:rStyle w:val="Strong"/>
        </w:rPr>
        <w:t>cost-weighted objective function</w:t>
      </w:r>
      <w:r>
        <w:t>.</w:t>
      </w:r>
    </w:p>
    <w:p w14:paraId="19A8AE4C" w14:textId="77777777" w:rsidR="006E2077" w:rsidRDefault="006E2077">
      <w:pPr>
        <w:pStyle w:val="NormalWeb"/>
        <w:divId w:val="1051150947"/>
      </w:pPr>
      <w:r>
        <w:t xml:space="preserve">Shortlisted candidates undergo </w:t>
      </w:r>
      <w:r>
        <w:rPr>
          <w:rStyle w:val="Strong"/>
        </w:rPr>
        <w:t>physics-based electrochemical validation</w:t>
      </w:r>
      <w:r>
        <w:t xml:space="preserve"> using the Doyle–Fuller–Newman (DFN) model, implemented in MATLAB-based simulation workflows. This validation stage evaluates charge–discharge dynamics, transport limitations, reaction kinetics, and degradation behavior under </w:t>
      </w:r>
      <w:r>
        <w:rPr>
          <w:rStyle w:val="Strong"/>
        </w:rPr>
        <w:t>controlled operating scenarios</w:t>
      </w:r>
      <w:r>
        <w:t>, including thermal sensitivity analysis, irregular cycling profiles, and variable load conditions. The objective of this stage is to ensure electrochemical feasibility and stability of candidate configurations prior to system integration.</w:t>
      </w:r>
    </w:p>
    <w:p w14:paraId="773365A9" w14:textId="77777777" w:rsidR="006E2077" w:rsidRDefault="006E2077">
      <w:pPr>
        <w:pStyle w:val="NormalWeb"/>
        <w:divId w:val="1051150947"/>
      </w:pPr>
      <w:r>
        <w:t xml:space="preserve">Following validation, the selected cell configurations are incorporated into a </w:t>
      </w:r>
      <w:r>
        <w:rPr>
          <w:rStyle w:val="Strong"/>
        </w:rPr>
        <w:t>system-level design framework</w:t>
      </w:r>
      <w:r>
        <w:t xml:space="preserve">, where a grid-aware BMS is developed using adaptive and model-based control strategies. The BMS regulates state-of-charge limits, current profiles, and power delivery in response to internal states and external disturbances, enabling stable operation under conditions of supply intermittency and load variability typical of underdeveloped grids. Grid-induced stress is therefore addressed at the </w:t>
      </w:r>
      <w:r>
        <w:rPr>
          <w:rStyle w:val="Strong"/>
        </w:rPr>
        <w:t>control layer</w:t>
      </w:r>
      <w:r>
        <w:t>, rather than as part of the electrochemical validation process.</w:t>
      </w:r>
    </w:p>
    <w:p w14:paraId="09CFEC40" w14:textId="77777777" w:rsidR="006E2077" w:rsidRDefault="006E2077">
      <w:pPr>
        <w:pStyle w:val="NormalWeb"/>
        <w:divId w:val="1051150947"/>
      </w:pPr>
      <w:r>
        <w:lastRenderedPageBreak/>
        <w:t xml:space="preserve">Results indicate that optimized NFPP-based sodium-ion configurations can achieve </w:t>
      </w:r>
      <w:r>
        <w:rPr>
          <w:rStyle w:val="Strong"/>
        </w:rPr>
        <w:t>reduced material cost, improved energy utilization efficiency, and enhanced electrochemical stability</w:t>
      </w:r>
      <w:r>
        <w:t xml:space="preserve"> relative to conventional NFPP systems, while maintaining compatibility with scalable manufacturing pathways. The integration of these configurations with a control-theoretic BMS further supports </w:t>
      </w:r>
      <w:r>
        <w:rPr>
          <w:rStyle w:val="Strong"/>
        </w:rPr>
        <w:t>robust system operation under non-ideal grid conditions</w:t>
      </w:r>
      <w:r>
        <w:t>, without imposing unrealistic assumptions during cell validation.</w:t>
      </w:r>
    </w:p>
    <w:p w14:paraId="7B4947C9" w14:textId="574741AC" w:rsidR="00854ADE" w:rsidRDefault="006E2077" w:rsidP="00470A57">
      <w:pPr>
        <w:pStyle w:val="NormalWeb"/>
        <w:divId w:val="1051150947"/>
      </w:pPr>
      <w:r>
        <w:t xml:space="preserve">This work contributes a </w:t>
      </w:r>
      <w:r>
        <w:rPr>
          <w:rStyle w:val="Strong"/>
        </w:rPr>
        <w:t>computationally integrated framework for sodium-ion battery design and deployment</w:t>
      </w:r>
      <w:r>
        <w:t xml:space="preserve">, combining cost-aware materials optimization, physics-based electrochemical validation, and control-oriented BMS co-design. The proposed approach provides a pathway toward </w:t>
      </w:r>
      <w:r>
        <w:rPr>
          <w:rStyle w:val="Strong"/>
        </w:rPr>
        <w:t>economically viable and operationally robust sodium-ion ESS solutions</w:t>
      </w:r>
      <w:r>
        <w:t xml:space="preserve"> for underdeveloped electrical </w:t>
      </w:r>
      <w:proofErr w:type="gramStart"/>
      <w:r>
        <w:t>grids..</w:t>
      </w:r>
      <w:proofErr w:type="gramEnd"/>
    </w:p>
    <w:p w14:paraId="4553F191" w14:textId="77777777" w:rsidR="00854ADE" w:rsidRDefault="00854ADE">
      <w:pPr>
        <w:pStyle w:val="Heading2"/>
        <w:divId w:val="361177283"/>
        <w:rPr>
          <w:rFonts w:eastAsia="Times New Roman"/>
        </w:rPr>
      </w:pPr>
      <w:r>
        <w:rPr>
          <w:rFonts w:eastAsia="Times New Roman"/>
        </w:rPr>
        <w:t>Keywords</w:t>
      </w:r>
    </w:p>
    <w:p w14:paraId="406711C8" w14:textId="77777777" w:rsidR="00854ADE" w:rsidRDefault="00854ADE">
      <w:pPr>
        <w:pStyle w:val="NormalWeb"/>
        <w:divId w:val="361177283"/>
      </w:pPr>
      <w:r>
        <w:t xml:space="preserve">Sodium-ion battery; Sodium iron pyrophosphate (NFPP); Hard carbon anode; Electrolyte optimization; Machine-learning optimization; Cell-level modeling; Cell-aware battery pack; Nigerian grid dataset; Humid tropical climate; Harmattan climate; Stationary energy storage; </w:t>
      </w:r>
      <w:proofErr w:type="spellStart"/>
      <w:r>
        <w:t>LiFePO</w:t>
      </w:r>
      <w:proofErr w:type="spellEnd"/>
      <w:r>
        <w:t>₄ benchmarking.</w:t>
      </w:r>
    </w:p>
    <w:p w14:paraId="48E1CF62" w14:textId="3CB00C8E" w:rsidR="00854ADE" w:rsidRDefault="00854ADE">
      <w:pPr>
        <w:pStyle w:val="NormalWeb"/>
        <w:divId w:val="361177283"/>
      </w:pPr>
    </w:p>
    <w:p w14:paraId="7DA3CDE6" w14:textId="70950E40" w:rsidR="00787B35" w:rsidRPr="00884F20" w:rsidRDefault="00787B35" w:rsidP="00884F20">
      <w:pPr>
        <w:divId w:val="916667817"/>
        <w:rPr>
          <w:rFonts w:eastAsia="Times New Roman"/>
        </w:rPr>
      </w:pPr>
    </w:p>
    <w:p w14:paraId="2AEDAF27" w14:textId="1F3CF42D" w:rsidR="00156227" w:rsidRDefault="00156227">
      <w:pPr>
        <w:pStyle w:val="NormalWeb"/>
        <w:divId w:val="595526128"/>
      </w:pPr>
    </w:p>
    <w:p w14:paraId="23E82EDE" w14:textId="502B567E" w:rsidR="00FE20D0" w:rsidRDefault="00FE20D0">
      <w:pPr>
        <w:pStyle w:val="NormalWeb"/>
        <w:divId w:val="2017802945"/>
      </w:pPr>
    </w:p>
    <w:p w14:paraId="1DD9651E" w14:textId="312F9B63" w:rsidR="00596A95" w:rsidRDefault="00596A95">
      <w:pPr>
        <w:pStyle w:val="NormalWeb"/>
        <w:divId w:val="2077043616"/>
      </w:pPr>
    </w:p>
    <w:p w14:paraId="3808F163" w14:textId="13B934A0" w:rsidR="00596A95" w:rsidRDefault="00596A95">
      <w:pPr>
        <w:divId w:val="2077043616"/>
        <w:rPr>
          <w:rFonts w:eastAsia="Times New Roman"/>
        </w:rPr>
      </w:pPr>
    </w:p>
    <w:p w14:paraId="3631F62E" w14:textId="401FD531" w:rsidR="006C362C" w:rsidRDefault="006C362C">
      <w:pPr>
        <w:pStyle w:val="NormalWeb"/>
        <w:divId w:val="1538272232"/>
      </w:pPr>
    </w:p>
    <w:p w14:paraId="35BE1B0D" w14:textId="3DF01271" w:rsidR="00B96F4F" w:rsidRDefault="00B96F4F">
      <w:pPr>
        <w:divId w:val="1538272232"/>
        <w:rPr>
          <w:rFonts w:eastAsia="Times New Roman"/>
        </w:rPr>
      </w:pPr>
    </w:p>
    <w:p w14:paraId="1B61499F" w14:textId="6BD45307" w:rsidR="00D20F20" w:rsidRDefault="00B96F4F" w:rsidP="00B96F4F">
      <w:pPr>
        <w:rPr>
          <w:rFonts w:eastAsia="Times New Roman"/>
        </w:rPr>
      </w:pPr>
      <w:r>
        <w:rPr>
          <w:rFonts w:eastAsia="Times New Roman"/>
        </w:rPr>
        <w:br w:type="page"/>
      </w:r>
    </w:p>
    <w:p w14:paraId="0E9FB9A9" w14:textId="77777777" w:rsidR="00964582" w:rsidRDefault="00964582" w:rsidP="00F52255">
      <w:pPr>
        <w:spacing w:before="100" w:beforeAutospacing="1" w:after="100" w:afterAutospacing="1" w:line="240" w:lineRule="auto"/>
        <w:divId w:val="1798988505"/>
        <w:rPr>
          <w:rFonts w:eastAsia="Times New Roman"/>
        </w:rPr>
      </w:pPr>
    </w:p>
    <w:p w14:paraId="3EDF24C4" w14:textId="77777777" w:rsidR="00FA4424" w:rsidRPr="00CB1AB0" w:rsidRDefault="00FA4424" w:rsidP="00F0650B">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B1AB0">
        <w:rPr>
          <w:rFonts w:ascii="Times New Roman" w:eastAsia="Times New Roman" w:hAnsi="Times New Roman" w:cs="Times New Roman"/>
          <w:b/>
          <w:bCs/>
          <w:kern w:val="36"/>
          <w:sz w:val="48"/>
          <w:szCs w:val="48"/>
          <w14:ligatures w14:val="none"/>
        </w:rPr>
        <w:t>Methodology</w:t>
      </w:r>
    </w:p>
    <w:p w14:paraId="317057EE" w14:textId="6DF34DD2" w:rsidR="00593810" w:rsidRPr="008D1E0E" w:rsidRDefault="00FA4424" w:rsidP="008D1E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B1AB0">
        <w:rPr>
          <w:rFonts w:ascii="Times New Roman" w:eastAsia="Times New Roman" w:hAnsi="Times New Roman" w:cs="Times New Roman"/>
          <w:b/>
          <w:bCs/>
          <w:kern w:val="0"/>
          <w:sz w:val="36"/>
          <w:szCs w:val="36"/>
          <w14:ligatures w14:val="none"/>
        </w:rPr>
        <w:t>Phase 0 — Environmental Model Calibration (LFP Anchor)</w:t>
      </w:r>
    </w:p>
    <w:p w14:paraId="4C7770C1" w14:textId="27BDA504"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Benchmark LFP Anchor Specification</w:t>
      </w:r>
    </w:p>
    <w:p w14:paraId="725DF6F8" w14:textId="68FD51C8"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(Locked Reference Pack for Environmental Calibration)</w:t>
      </w:r>
    </w:p>
    <w:p w14:paraId="19D86E13" w14:textId="77777777"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1) Electrical Specification (Locked)</w:t>
      </w:r>
    </w:p>
    <w:p w14:paraId="1F038A9F"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These values align well with commercial residential ESS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0"/>
        <w:gridCol w:w="4043"/>
      </w:tblGrid>
      <w:tr w:rsidR="00593810" w:rsidRPr="00593810" w14:paraId="1BD805CD" w14:textId="77777777">
        <w:trPr>
          <w:tblHeader/>
          <w:tblCellSpacing w:w="15" w:type="dxa"/>
        </w:trPr>
        <w:tc>
          <w:tcPr>
            <w:tcW w:w="0" w:type="auto"/>
            <w:vAlign w:val="center"/>
            <w:hideMark/>
          </w:tcPr>
          <w:p w14:paraId="65E9C6AF" w14:textId="77777777"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Parameter</w:t>
            </w:r>
          </w:p>
        </w:tc>
        <w:tc>
          <w:tcPr>
            <w:tcW w:w="0" w:type="auto"/>
            <w:vAlign w:val="center"/>
            <w:hideMark/>
          </w:tcPr>
          <w:p w14:paraId="54780802" w14:textId="77777777"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Value</w:t>
            </w:r>
          </w:p>
        </w:tc>
      </w:tr>
      <w:tr w:rsidR="00593810" w:rsidRPr="00593810" w14:paraId="786924B5" w14:textId="77777777">
        <w:trPr>
          <w:tblCellSpacing w:w="15" w:type="dxa"/>
        </w:trPr>
        <w:tc>
          <w:tcPr>
            <w:tcW w:w="0" w:type="auto"/>
            <w:vAlign w:val="center"/>
            <w:hideMark/>
          </w:tcPr>
          <w:p w14:paraId="4963517A"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Chemistry</w:t>
            </w:r>
          </w:p>
        </w:tc>
        <w:tc>
          <w:tcPr>
            <w:tcW w:w="0" w:type="auto"/>
            <w:vAlign w:val="center"/>
            <w:hideMark/>
          </w:tcPr>
          <w:p w14:paraId="0239A48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 xml:space="preserve">Lithium Iron Phosphate (LFP / </w:t>
            </w:r>
            <w:proofErr w:type="spellStart"/>
            <w:r w:rsidRPr="00593810">
              <w:rPr>
                <w:rFonts w:eastAsia="Times New Roman"/>
              </w:rPr>
              <w:t>LiFePO</w:t>
            </w:r>
            <w:proofErr w:type="spellEnd"/>
            <w:r w:rsidRPr="00593810">
              <w:rPr>
                <w:rFonts w:eastAsia="Times New Roman"/>
              </w:rPr>
              <w:t>₄)</w:t>
            </w:r>
          </w:p>
        </w:tc>
      </w:tr>
      <w:tr w:rsidR="00593810" w:rsidRPr="00593810" w14:paraId="5010CA93" w14:textId="77777777">
        <w:trPr>
          <w:tblCellSpacing w:w="15" w:type="dxa"/>
        </w:trPr>
        <w:tc>
          <w:tcPr>
            <w:tcW w:w="0" w:type="auto"/>
            <w:vAlign w:val="center"/>
            <w:hideMark/>
          </w:tcPr>
          <w:p w14:paraId="74B21BE7"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Nominal Voltage</w:t>
            </w:r>
          </w:p>
        </w:tc>
        <w:tc>
          <w:tcPr>
            <w:tcW w:w="0" w:type="auto"/>
            <w:vAlign w:val="center"/>
            <w:hideMark/>
          </w:tcPr>
          <w:p w14:paraId="6FE5704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51.2 V</w:t>
            </w:r>
          </w:p>
        </w:tc>
      </w:tr>
      <w:tr w:rsidR="00593810" w:rsidRPr="00593810" w14:paraId="6CDFED98" w14:textId="77777777">
        <w:trPr>
          <w:tblCellSpacing w:w="15" w:type="dxa"/>
        </w:trPr>
        <w:tc>
          <w:tcPr>
            <w:tcW w:w="0" w:type="auto"/>
            <w:vAlign w:val="center"/>
            <w:hideMark/>
          </w:tcPr>
          <w:p w14:paraId="2F385C92"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Nominal Capacity</w:t>
            </w:r>
          </w:p>
        </w:tc>
        <w:tc>
          <w:tcPr>
            <w:tcW w:w="0" w:type="auto"/>
            <w:vAlign w:val="center"/>
            <w:hideMark/>
          </w:tcPr>
          <w:p w14:paraId="2044077C"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100 Ah</w:t>
            </w:r>
          </w:p>
        </w:tc>
      </w:tr>
      <w:tr w:rsidR="00593810" w:rsidRPr="00593810" w14:paraId="6F01D385" w14:textId="77777777">
        <w:trPr>
          <w:tblCellSpacing w:w="15" w:type="dxa"/>
        </w:trPr>
        <w:tc>
          <w:tcPr>
            <w:tcW w:w="0" w:type="auto"/>
            <w:vAlign w:val="center"/>
            <w:hideMark/>
          </w:tcPr>
          <w:p w14:paraId="65AAE058"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Energy</w:t>
            </w:r>
          </w:p>
        </w:tc>
        <w:tc>
          <w:tcPr>
            <w:tcW w:w="0" w:type="auto"/>
            <w:vAlign w:val="center"/>
            <w:hideMark/>
          </w:tcPr>
          <w:p w14:paraId="676D812F"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5.12 kWh</w:t>
            </w:r>
          </w:p>
        </w:tc>
      </w:tr>
      <w:tr w:rsidR="00593810" w:rsidRPr="00593810" w14:paraId="33A354B1" w14:textId="77777777">
        <w:trPr>
          <w:tblCellSpacing w:w="15" w:type="dxa"/>
        </w:trPr>
        <w:tc>
          <w:tcPr>
            <w:tcW w:w="0" w:type="auto"/>
            <w:vAlign w:val="center"/>
            <w:hideMark/>
          </w:tcPr>
          <w:p w14:paraId="341C814A"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Cell Configuration</w:t>
            </w:r>
          </w:p>
        </w:tc>
        <w:tc>
          <w:tcPr>
            <w:tcW w:w="0" w:type="auto"/>
            <w:vAlign w:val="center"/>
            <w:hideMark/>
          </w:tcPr>
          <w:p w14:paraId="4498C3F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16S1P</w:t>
            </w:r>
          </w:p>
        </w:tc>
      </w:tr>
      <w:tr w:rsidR="00593810" w:rsidRPr="00593810" w14:paraId="29CC53C4" w14:textId="77777777">
        <w:trPr>
          <w:tblCellSpacing w:w="15" w:type="dxa"/>
        </w:trPr>
        <w:tc>
          <w:tcPr>
            <w:tcW w:w="0" w:type="auto"/>
            <w:vAlign w:val="center"/>
            <w:hideMark/>
          </w:tcPr>
          <w:p w14:paraId="1BF4E258"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Cell Nominal Voltage</w:t>
            </w:r>
          </w:p>
        </w:tc>
        <w:tc>
          <w:tcPr>
            <w:tcW w:w="0" w:type="auto"/>
            <w:vAlign w:val="center"/>
            <w:hideMark/>
          </w:tcPr>
          <w:p w14:paraId="1C9C0DD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3.2 V</w:t>
            </w:r>
          </w:p>
        </w:tc>
      </w:tr>
      <w:tr w:rsidR="00593810" w:rsidRPr="00593810" w14:paraId="017F5495" w14:textId="77777777">
        <w:trPr>
          <w:tblCellSpacing w:w="15" w:type="dxa"/>
        </w:trPr>
        <w:tc>
          <w:tcPr>
            <w:tcW w:w="0" w:type="auto"/>
            <w:vAlign w:val="center"/>
            <w:hideMark/>
          </w:tcPr>
          <w:p w14:paraId="1EB64B70"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Max Charge Voltage</w:t>
            </w:r>
          </w:p>
        </w:tc>
        <w:tc>
          <w:tcPr>
            <w:tcW w:w="0" w:type="auto"/>
            <w:vAlign w:val="center"/>
            <w:hideMark/>
          </w:tcPr>
          <w:p w14:paraId="5278DB3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58.4 V</w:t>
            </w:r>
          </w:p>
        </w:tc>
      </w:tr>
      <w:tr w:rsidR="00593810" w:rsidRPr="00593810" w14:paraId="075B1F6C" w14:textId="77777777">
        <w:trPr>
          <w:tblCellSpacing w:w="15" w:type="dxa"/>
        </w:trPr>
        <w:tc>
          <w:tcPr>
            <w:tcW w:w="0" w:type="auto"/>
            <w:vAlign w:val="center"/>
            <w:hideMark/>
          </w:tcPr>
          <w:p w14:paraId="0CDC8C0F"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Cutoff Voltage</w:t>
            </w:r>
          </w:p>
        </w:tc>
        <w:tc>
          <w:tcPr>
            <w:tcW w:w="0" w:type="auto"/>
            <w:vAlign w:val="center"/>
            <w:hideMark/>
          </w:tcPr>
          <w:p w14:paraId="03F5CA36"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43.2–44.8 V</w:t>
            </w:r>
          </w:p>
        </w:tc>
      </w:tr>
      <w:tr w:rsidR="00593810" w:rsidRPr="00593810" w14:paraId="6710B019" w14:textId="77777777">
        <w:trPr>
          <w:tblCellSpacing w:w="15" w:type="dxa"/>
        </w:trPr>
        <w:tc>
          <w:tcPr>
            <w:tcW w:w="0" w:type="auto"/>
            <w:vAlign w:val="center"/>
            <w:hideMark/>
          </w:tcPr>
          <w:p w14:paraId="4DD12AFE"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Continuous Current</w:t>
            </w:r>
          </w:p>
        </w:tc>
        <w:tc>
          <w:tcPr>
            <w:tcW w:w="0" w:type="auto"/>
            <w:vAlign w:val="center"/>
            <w:hideMark/>
          </w:tcPr>
          <w:p w14:paraId="6C6B2FA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100 A</w:t>
            </w:r>
          </w:p>
        </w:tc>
      </w:tr>
      <w:tr w:rsidR="00593810" w:rsidRPr="00593810" w14:paraId="09311B82" w14:textId="77777777">
        <w:trPr>
          <w:tblCellSpacing w:w="15" w:type="dxa"/>
        </w:trPr>
        <w:tc>
          <w:tcPr>
            <w:tcW w:w="0" w:type="auto"/>
            <w:vAlign w:val="center"/>
            <w:hideMark/>
          </w:tcPr>
          <w:p w14:paraId="0640AE6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Peak Current</w:t>
            </w:r>
          </w:p>
        </w:tc>
        <w:tc>
          <w:tcPr>
            <w:tcW w:w="0" w:type="auto"/>
            <w:vAlign w:val="center"/>
            <w:hideMark/>
          </w:tcPr>
          <w:p w14:paraId="7A6ED6BD"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120–150 A (5 s)</w:t>
            </w:r>
          </w:p>
        </w:tc>
      </w:tr>
      <w:tr w:rsidR="00593810" w:rsidRPr="00593810" w14:paraId="5E111E99" w14:textId="77777777">
        <w:trPr>
          <w:tblCellSpacing w:w="15" w:type="dxa"/>
        </w:trPr>
        <w:tc>
          <w:tcPr>
            <w:tcW w:w="0" w:type="auto"/>
            <w:vAlign w:val="center"/>
            <w:hideMark/>
          </w:tcPr>
          <w:p w14:paraId="3BF8EDA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Internal Resistance</w:t>
            </w:r>
          </w:p>
        </w:tc>
        <w:tc>
          <w:tcPr>
            <w:tcW w:w="0" w:type="auto"/>
            <w:vAlign w:val="center"/>
            <w:hideMark/>
          </w:tcPr>
          <w:p w14:paraId="57C28FBD"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 xml:space="preserve">15–30 </w:t>
            </w:r>
            <w:proofErr w:type="spellStart"/>
            <w:r w:rsidRPr="00593810">
              <w:rPr>
                <w:rFonts w:eastAsia="Times New Roman"/>
              </w:rPr>
              <w:t>mΩ</w:t>
            </w:r>
            <w:proofErr w:type="spellEnd"/>
            <w:r w:rsidRPr="00593810">
              <w:rPr>
                <w:rFonts w:eastAsia="Times New Roman"/>
              </w:rPr>
              <w:t xml:space="preserve"> (pack-level)</w:t>
            </w:r>
          </w:p>
        </w:tc>
      </w:tr>
      <w:tr w:rsidR="00593810" w:rsidRPr="00593810" w14:paraId="5C0B16AA" w14:textId="77777777">
        <w:trPr>
          <w:tblCellSpacing w:w="15" w:type="dxa"/>
        </w:trPr>
        <w:tc>
          <w:tcPr>
            <w:tcW w:w="0" w:type="auto"/>
            <w:vAlign w:val="center"/>
            <w:hideMark/>
          </w:tcPr>
          <w:p w14:paraId="51CFC4B9"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Cycle Life</w:t>
            </w:r>
          </w:p>
        </w:tc>
        <w:tc>
          <w:tcPr>
            <w:tcW w:w="0" w:type="auto"/>
            <w:vAlign w:val="center"/>
            <w:hideMark/>
          </w:tcPr>
          <w:p w14:paraId="2ABAD1B0"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6000+ cycles @ 90–95% DoD</w:t>
            </w:r>
          </w:p>
        </w:tc>
      </w:tr>
      <w:tr w:rsidR="00593810" w:rsidRPr="00593810" w14:paraId="5D9E19E4" w14:textId="77777777">
        <w:trPr>
          <w:tblCellSpacing w:w="15" w:type="dxa"/>
        </w:trPr>
        <w:tc>
          <w:tcPr>
            <w:tcW w:w="0" w:type="auto"/>
            <w:vAlign w:val="center"/>
            <w:hideMark/>
          </w:tcPr>
          <w:p w14:paraId="30716DC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Gravimetric Energy Density</w:t>
            </w:r>
          </w:p>
        </w:tc>
        <w:tc>
          <w:tcPr>
            <w:tcW w:w="0" w:type="auto"/>
            <w:vAlign w:val="center"/>
            <w:hideMark/>
          </w:tcPr>
          <w:p w14:paraId="0A8CFBA2"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 xml:space="preserve">90–130 </w:t>
            </w:r>
            <w:proofErr w:type="spellStart"/>
            <w:r w:rsidRPr="00593810">
              <w:rPr>
                <w:rFonts w:eastAsia="Times New Roman"/>
              </w:rPr>
              <w:t>Wh</w:t>
            </w:r>
            <w:proofErr w:type="spellEnd"/>
            <w:r w:rsidRPr="00593810">
              <w:rPr>
                <w:rFonts w:eastAsia="Times New Roman"/>
              </w:rPr>
              <w:t>/kg (pack-level)</w:t>
            </w:r>
          </w:p>
        </w:tc>
      </w:tr>
      <w:tr w:rsidR="00593810" w:rsidRPr="00593810" w14:paraId="13612079" w14:textId="77777777">
        <w:trPr>
          <w:tblCellSpacing w:w="15" w:type="dxa"/>
        </w:trPr>
        <w:tc>
          <w:tcPr>
            <w:tcW w:w="0" w:type="auto"/>
            <w:vAlign w:val="center"/>
            <w:hideMark/>
          </w:tcPr>
          <w:p w14:paraId="155427D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Estimated Weight</w:t>
            </w:r>
          </w:p>
        </w:tc>
        <w:tc>
          <w:tcPr>
            <w:tcW w:w="0" w:type="auto"/>
            <w:vAlign w:val="center"/>
            <w:hideMark/>
          </w:tcPr>
          <w:p w14:paraId="5888CE59"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40–57 kg (target ~50 kg)</w:t>
            </w:r>
          </w:p>
        </w:tc>
      </w:tr>
      <w:tr w:rsidR="00593810" w:rsidRPr="00593810" w14:paraId="2FCAB1A2" w14:textId="77777777">
        <w:trPr>
          <w:tblCellSpacing w:w="15" w:type="dxa"/>
        </w:trPr>
        <w:tc>
          <w:tcPr>
            <w:tcW w:w="0" w:type="auto"/>
            <w:vAlign w:val="center"/>
            <w:hideMark/>
          </w:tcPr>
          <w:p w14:paraId="10278A4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Volumetric Energy Density</w:t>
            </w:r>
          </w:p>
        </w:tc>
        <w:tc>
          <w:tcPr>
            <w:tcW w:w="0" w:type="auto"/>
            <w:vAlign w:val="center"/>
            <w:hideMark/>
          </w:tcPr>
          <w:p w14:paraId="57F0110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 xml:space="preserve">180–280 </w:t>
            </w:r>
            <w:proofErr w:type="spellStart"/>
            <w:r w:rsidRPr="00593810">
              <w:rPr>
                <w:rFonts w:eastAsia="Times New Roman"/>
              </w:rPr>
              <w:t>Wh</w:t>
            </w:r>
            <w:proofErr w:type="spellEnd"/>
            <w:r w:rsidRPr="00593810">
              <w:rPr>
                <w:rFonts w:eastAsia="Times New Roman"/>
              </w:rPr>
              <w:t>/L (pack-level)</w:t>
            </w:r>
          </w:p>
        </w:tc>
      </w:tr>
      <w:tr w:rsidR="00593810" w:rsidRPr="00593810" w14:paraId="6B9FD8C1" w14:textId="77777777">
        <w:trPr>
          <w:tblCellSpacing w:w="15" w:type="dxa"/>
        </w:trPr>
        <w:tc>
          <w:tcPr>
            <w:tcW w:w="0" w:type="auto"/>
            <w:vAlign w:val="center"/>
            <w:hideMark/>
          </w:tcPr>
          <w:p w14:paraId="0E0D572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Estimated Volume</w:t>
            </w:r>
          </w:p>
        </w:tc>
        <w:tc>
          <w:tcPr>
            <w:tcW w:w="0" w:type="auto"/>
            <w:vAlign w:val="center"/>
            <w:hideMark/>
          </w:tcPr>
          <w:p w14:paraId="30D4B7E7"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18–28 L (target ~22–25 L)</w:t>
            </w:r>
          </w:p>
        </w:tc>
      </w:tr>
      <w:tr w:rsidR="00593810" w:rsidRPr="00593810" w14:paraId="1B6CB2FA" w14:textId="77777777">
        <w:trPr>
          <w:tblCellSpacing w:w="15" w:type="dxa"/>
        </w:trPr>
        <w:tc>
          <w:tcPr>
            <w:tcW w:w="0" w:type="auto"/>
            <w:vAlign w:val="center"/>
            <w:hideMark/>
          </w:tcPr>
          <w:p w14:paraId="6E4B5B06"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b/>
                <w:bCs/>
              </w:rPr>
              <w:t>Pack Cost</w:t>
            </w:r>
          </w:p>
        </w:tc>
        <w:tc>
          <w:tcPr>
            <w:tcW w:w="0" w:type="auto"/>
            <w:vAlign w:val="center"/>
            <w:hideMark/>
          </w:tcPr>
          <w:p w14:paraId="5BEFD93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b/>
                <w:bCs/>
              </w:rPr>
              <w:t>$120 – $250 / kWh (module level)</w:t>
            </w:r>
          </w:p>
        </w:tc>
      </w:tr>
    </w:tbl>
    <w:p w14:paraId="1C65FC38" w14:textId="44C62D08" w:rsidR="00D9347B" w:rsidRPr="00593810" w:rsidRDefault="00D9347B" w:rsidP="00D9347B">
      <w:pPr>
        <w:spacing w:before="100" w:beforeAutospacing="1" w:after="100" w:afterAutospacing="1" w:line="240" w:lineRule="auto"/>
        <w:outlineLvl w:val="0"/>
        <w:rPr>
          <w:rFonts w:eastAsia="Times New Roman"/>
        </w:rPr>
      </w:pPr>
    </w:p>
    <w:p w14:paraId="226CAAB0" w14:textId="72331E61" w:rsidR="00D9347B" w:rsidRPr="004231BE" w:rsidRDefault="00D9347B" w:rsidP="00D9347B">
      <w:pPr>
        <w:spacing w:before="100" w:beforeAutospacing="1" w:after="100" w:afterAutospacing="1" w:line="240" w:lineRule="auto"/>
        <w:outlineLvl w:val="0"/>
        <w:rPr>
          <w:rFonts w:eastAsia="Times New Roman"/>
        </w:rPr>
      </w:pPr>
    </w:p>
    <w:p w14:paraId="616C62B8" w14:textId="77777777" w:rsidR="00D9347B" w:rsidRPr="004231BE" w:rsidRDefault="00D9347B" w:rsidP="00D9347B">
      <w:pPr>
        <w:spacing w:before="100" w:beforeAutospacing="1" w:after="100" w:afterAutospacing="1" w:line="240" w:lineRule="auto"/>
        <w:outlineLvl w:val="0"/>
        <w:rPr>
          <w:rFonts w:eastAsia="Times New Roman"/>
          <w:b/>
          <w:bCs/>
        </w:rPr>
      </w:pPr>
      <w:r w:rsidRPr="004231BE">
        <w:rPr>
          <w:rFonts w:eastAsia="Times New Roman"/>
          <w:b/>
          <w:bCs/>
        </w:rPr>
        <w:t>Effective Thermal Resistance</w:t>
      </w:r>
    </w:p>
    <w:p w14:paraId="16140DF4" w14:textId="77777777"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lastRenderedPageBreak/>
        <w:t xml:space="preserve">For semi-enclosed utility-room installations with passive </w:t>
      </w:r>
      <w:proofErr w:type="gramStart"/>
      <w:r w:rsidRPr="004231BE">
        <w:rPr>
          <w:rFonts w:eastAsia="Times New Roman"/>
        </w:rPr>
        <w:t>finned</w:t>
      </w:r>
      <w:proofErr w:type="gramEnd"/>
      <w:r w:rsidRPr="004231BE">
        <w:rPr>
          <w:rFonts w:eastAsia="Times New Roman"/>
        </w:rPr>
        <w:t xml:space="preserve"> casing:</w:t>
      </w:r>
    </w:p>
    <w:p w14:paraId="24BC1EAC" w14:textId="3C1DA82C"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reasonable range:</w:t>
      </w:r>
      <w:r w:rsidR="00E71D08">
        <w:rPr>
          <w:rFonts w:eastAsia="Times New Roman"/>
        </w:rPr>
        <w:t xml:space="preserve"> </w:t>
      </w:r>
      <m:oMath>
        <m:r>
          <w:rPr>
            <w:rFonts w:ascii="Cambria Math" w:eastAsia="Times New Roman" w:hAnsi="Cambria Math"/>
          </w:rPr>
          <m:t>0.25</m:t>
        </m:r>
        <m:r>
          <m:rPr>
            <m:nor/>
          </m:rPr>
          <w:rPr>
            <w:rFonts w:eastAsia="Times New Roman"/>
          </w:rPr>
          <m:t>–</m:t>
        </m:r>
        <m:r>
          <w:rPr>
            <w:rFonts w:ascii="Cambria Math" w:eastAsia="Times New Roman" w:hAnsi="Cambria Math"/>
          </w:rPr>
          <m:t>0.45</m:t>
        </m:r>
        <m:r>
          <m:rPr>
            <m:nor/>
          </m:rPr>
          <w:rPr>
            <w:rFonts w:eastAsia="Times New Roman"/>
          </w:rPr>
          <m:t xml:space="preserve"> </m:t>
        </m:r>
        <m:r>
          <w:rPr>
            <w:rFonts w:ascii="Cambria Math" w:eastAsia="Times New Roman" w:hAnsi="Cambria Math"/>
          </w:rPr>
          <m:t>K</m:t>
        </m:r>
        <m:r>
          <m:rPr>
            <m:sty m:val="p"/>
          </m:rPr>
          <w:rPr>
            <w:rFonts w:ascii="Cambria Math" w:eastAsia="Times New Roman" w:hAnsi="Cambria Math"/>
          </w:rPr>
          <m:t>/</m:t>
        </m:r>
        <m:r>
          <w:rPr>
            <w:rFonts w:ascii="Cambria Math" w:eastAsia="Times New Roman" w:hAnsi="Cambria Math"/>
          </w:rPr>
          <m:t>W</m:t>
        </m:r>
        <m:r>
          <m:rPr>
            <m:sty m:val="p"/>
          </m:rPr>
          <w:rPr>
            <w:rFonts w:ascii="Cambria Math" w:eastAsia="Times New Roman" w:hAnsi="Cambria Math"/>
          </w:rPr>
          <w:br/>
        </m:r>
      </m:oMath>
    </w:p>
    <w:p w14:paraId="28FDAE52" w14:textId="45DD339B"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We lock:</w:t>
      </w:r>
      <m:oMath>
        <m:borderBox>
          <m:borderBoxPr>
            <m:ctrlPr>
              <w:rPr>
                <w:rFonts w:ascii="Cambria Math" w:eastAsia="Times New Roman" w:hAnsi="Cambria Math"/>
              </w:rPr>
            </m:ctrlPr>
          </m:borderBoxPr>
          <m:e>
            <m:sSub>
              <m:sSubPr>
                <m:ctrlPr>
                  <w:rPr>
                    <w:rFonts w:ascii="Cambria Math" w:eastAsia="Times New Roman" w:hAnsi="Cambria Math"/>
                  </w:rPr>
                </m:ctrlPr>
              </m:sSubPr>
              <m:e>
                <m:r>
                  <w:rPr>
                    <w:rFonts w:ascii="Cambria Math" w:eastAsia="Times New Roman" w:hAnsi="Cambria Math"/>
                  </w:rPr>
                  <m:t>R</m:t>
                </m:r>
              </m:e>
              <m:sub>
                <m:r>
                  <w:rPr>
                    <w:rFonts w:ascii="Cambria Math" w:eastAsia="Times New Roman" w:hAnsi="Cambria Math"/>
                  </w:rPr>
                  <m:t>th</m:t>
                </m:r>
              </m:sub>
            </m:sSub>
            <m:r>
              <w:rPr>
                <w:rFonts w:ascii="Cambria Math" w:eastAsia="Times New Roman" w:hAnsi="Cambria Math"/>
              </w:rPr>
              <m:t>=0.35</m:t>
            </m:r>
            <m:r>
              <m:rPr>
                <m:nor/>
              </m:rPr>
              <w:rPr>
                <w:rFonts w:eastAsia="Times New Roman"/>
              </w:rPr>
              <m:t xml:space="preserve"> </m:t>
            </m:r>
            <m:r>
              <w:rPr>
                <w:rFonts w:ascii="Cambria Math" w:eastAsia="Times New Roman" w:hAnsi="Cambria Math"/>
              </w:rPr>
              <m:t>K</m:t>
            </m:r>
            <m:r>
              <m:rPr>
                <m:sty m:val="p"/>
              </m:rPr>
              <w:rPr>
                <w:rFonts w:ascii="Cambria Math" w:eastAsia="Times New Roman" w:hAnsi="Cambria Math"/>
              </w:rPr>
              <m:t>/</m:t>
            </m:r>
            <m:r>
              <w:rPr>
                <w:rFonts w:ascii="Cambria Math" w:eastAsia="Times New Roman" w:hAnsi="Cambria Math"/>
              </w:rPr>
              <m:t>W</m:t>
            </m:r>
          </m:e>
        </m:borderBox>
        <m:r>
          <m:rPr>
            <m:sty m:val="p"/>
          </m:rPr>
          <w:rPr>
            <w:rFonts w:ascii="Cambria Math" w:eastAsia="Times New Roman" w:hAnsi="Cambria Math"/>
          </w:rPr>
          <w:br/>
        </m:r>
      </m:oMath>
    </w:p>
    <w:p w14:paraId="27154074" w14:textId="77777777" w:rsidR="00D9347B" w:rsidRPr="004231BE" w:rsidRDefault="00D9347B" w:rsidP="00D9347B">
      <w:pPr>
        <w:spacing w:before="100" w:beforeAutospacing="1" w:after="100" w:afterAutospacing="1" w:line="240" w:lineRule="auto"/>
        <w:outlineLvl w:val="0"/>
        <w:rPr>
          <w:rFonts w:eastAsia="Times New Roman"/>
          <w:b/>
          <w:bCs/>
        </w:rPr>
      </w:pPr>
      <w:r w:rsidRPr="004231BE">
        <w:rPr>
          <w:rFonts w:eastAsia="Times New Roman"/>
          <w:b/>
          <w:bCs/>
        </w:rPr>
        <w:t>Passive Heat Transfer Coefficient</w:t>
      </w:r>
    </w:p>
    <w:p w14:paraId="1077CE06" w14:textId="0A096081"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For natural convection in semi-enclosed indoor spaces:</w:t>
      </w:r>
      <w:r w:rsidR="00E71D08">
        <w:rPr>
          <w:rFonts w:eastAsia="Times New Roman"/>
        </w:rPr>
        <w:t xml:space="preserve"> </w:t>
      </w:r>
      <m:oMath>
        <m:r>
          <w:rPr>
            <w:rFonts w:ascii="Cambria Math" w:eastAsia="Times New Roman" w:hAnsi="Cambria Math"/>
          </w:rPr>
          <m:t>5</m:t>
        </m:r>
        <m:r>
          <m:rPr>
            <m:nor/>
          </m:rPr>
          <w:rPr>
            <w:rFonts w:eastAsia="Times New Roman"/>
          </w:rPr>
          <m:t>–</m:t>
        </m:r>
        <m:r>
          <w:rPr>
            <w:rFonts w:ascii="Cambria Math" w:eastAsia="Times New Roman" w:hAnsi="Cambria Math"/>
          </w:rPr>
          <m:t>10</m:t>
        </m:r>
        <m:r>
          <m:rPr>
            <m:nor/>
          </m:rPr>
          <w:rPr>
            <w:rFonts w:eastAsia="Times New Roman"/>
          </w:rPr>
          <m:t xml:space="preserve"> </m:t>
        </m:r>
        <m:r>
          <w:rPr>
            <w:rFonts w:ascii="Cambria Math" w:eastAsia="Times New Roman" w:hAnsi="Cambria Math"/>
          </w:rPr>
          <m:t>W</m:t>
        </m:r>
        <m:r>
          <m:rPr>
            <m:sty m:val="p"/>
          </m:rP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m</m:t>
            </m:r>
          </m:e>
          <m:sup>
            <m:r>
              <w:rPr>
                <w:rFonts w:ascii="Cambria Math" w:eastAsia="Times New Roman" w:hAnsi="Cambria Math"/>
              </w:rPr>
              <m:t>2</m:t>
            </m:r>
          </m:sup>
        </m:sSup>
        <m:r>
          <w:rPr>
            <w:rFonts w:ascii="Cambria Math" w:eastAsia="Times New Roman" w:hAnsi="Cambria Math"/>
          </w:rPr>
          <m:t>K</m:t>
        </m:r>
        <m:r>
          <m:rPr>
            <m:sty m:val="p"/>
          </m:rPr>
          <w:rPr>
            <w:rFonts w:ascii="Cambria Math" w:eastAsia="Times New Roman" w:hAnsi="Cambria Math"/>
          </w:rPr>
          <w:br/>
        </m:r>
      </m:oMath>
    </w:p>
    <w:p w14:paraId="095A7608" w14:textId="24C7EA84"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For Nigerian humid coastal conditions:</w:t>
      </w:r>
      <m:oMath>
        <m:borderBox>
          <m:borderBoxPr>
            <m:ctrlPr>
              <w:rPr>
                <w:rFonts w:ascii="Cambria Math" w:eastAsia="Times New Roman" w:hAnsi="Cambria Math"/>
              </w:rPr>
            </m:ctrlPr>
          </m:borderBoxPr>
          <m:e>
            <m:sSub>
              <m:sSubPr>
                <m:ctrlPr>
                  <w:rPr>
                    <w:rFonts w:ascii="Cambria Math" w:eastAsia="Times New Roman" w:hAnsi="Cambria Math"/>
                  </w:rPr>
                </m:ctrlPr>
              </m:sSubPr>
              <m:e>
                <m:r>
                  <w:rPr>
                    <w:rFonts w:ascii="Cambria Math" w:eastAsia="Times New Roman" w:hAnsi="Cambria Math"/>
                  </w:rPr>
                  <m:t>h</m:t>
                </m:r>
              </m:e>
              <m:sub>
                <m:r>
                  <w:rPr>
                    <w:rFonts w:ascii="Cambria Math" w:eastAsia="Times New Roman" w:hAnsi="Cambria Math"/>
                  </w:rPr>
                  <m:t>coastal</m:t>
                </m:r>
              </m:sub>
            </m:sSub>
            <m:r>
              <w:rPr>
                <w:rFonts w:ascii="Cambria Math" w:eastAsia="Times New Roman" w:hAnsi="Cambria Math"/>
              </w:rPr>
              <m:t>=6.5</m:t>
            </m:r>
            <m:r>
              <m:rPr>
                <m:nor/>
              </m:rPr>
              <w:rPr>
                <w:rFonts w:eastAsia="Times New Roman"/>
              </w:rPr>
              <m:t xml:space="preserve"> </m:t>
            </m:r>
            <m:r>
              <w:rPr>
                <w:rFonts w:ascii="Cambria Math" w:eastAsia="Times New Roman" w:hAnsi="Cambria Math"/>
              </w:rPr>
              <m:t>W</m:t>
            </m:r>
            <m:r>
              <m:rPr>
                <m:sty m:val="p"/>
              </m:rP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m</m:t>
                </m:r>
              </m:e>
              <m:sup>
                <m:r>
                  <w:rPr>
                    <w:rFonts w:ascii="Cambria Math" w:eastAsia="Times New Roman" w:hAnsi="Cambria Math"/>
                  </w:rPr>
                  <m:t>2</m:t>
                </m:r>
              </m:sup>
            </m:sSup>
            <m:r>
              <w:rPr>
                <w:rFonts w:ascii="Cambria Math" w:eastAsia="Times New Roman" w:hAnsi="Cambria Math"/>
              </w:rPr>
              <m:t>K</m:t>
            </m:r>
          </m:e>
        </m:borderBox>
        <m:r>
          <m:rPr>
            <m:sty m:val="p"/>
          </m:rPr>
          <w:rPr>
            <w:rFonts w:ascii="Cambria Math" w:eastAsia="Times New Roman" w:hAnsi="Cambria Math"/>
          </w:rPr>
          <w:br/>
        </m:r>
      </m:oMath>
    </w:p>
    <w:p w14:paraId="3977253D" w14:textId="57353303" w:rsidR="00060A06" w:rsidRPr="004231BE" w:rsidRDefault="00D9347B" w:rsidP="00060A06">
      <w:pPr>
        <w:spacing w:before="100" w:beforeAutospacing="1" w:after="100" w:afterAutospacing="1" w:line="240" w:lineRule="auto"/>
        <w:outlineLvl w:val="0"/>
        <w:rPr>
          <w:rFonts w:eastAsia="Times New Roman"/>
        </w:rPr>
      </w:pPr>
      <w:r w:rsidRPr="004231BE">
        <w:rPr>
          <w:rFonts w:eastAsia="Times New Roman"/>
        </w:rPr>
        <w:t>For Harmattan dry airflow:</w:t>
      </w:r>
      <m:oMath>
        <m:borderBox>
          <m:borderBoxPr>
            <m:ctrlPr>
              <w:rPr>
                <w:rFonts w:ascii="Cambria Math" w:eastAsia="Times New Roman" w:hAnsi="Cambria Math"/>
              </w:rPr>
            </m:ctrlPr>
          </m:borderBoxPr>
          <m:e>
            <m:sSub>
              <m:sSubPr>
                <m:ctrlPr>
                  <w:rPr>
                    <w:rFonts w:ascii="Cambria Math" w:eastAsia="Times New Roman" w:hAnsi="Cambria Math"/>
                  </w:rPr>
                </m:ctrlPr>
              </m:sSubPr>
              <m:e>
                <m:r>
                  <w:rPr>
                    <w:rFonts w:ascii="Cambria Math" w:eastAsia="Times New Roman" w:hAnsi="Cambria Math"/>
                  </w:rPr>
                  <m:t>h</m:t>
                </m:r>
              </m:e>
              <m:sub>
                <m:r>
                  <w:rPr>
                    <w:rFonts w:ascii="Cambria Math" w:eastAsia="Times New Roman" w:hAnsi="Cambria Math"/>
                  </w:rPr>
                  <m:t>harmattan</m:t>
                </m:r>
              </m:sub>
            </m:sSub>
            <m:r>
              <w:rPr>
                <w:rFonts w:ascii="Cambria Math" w:eastAsia="Times New Roman" w:hAnsi="Cambria Math"/>
              </w:rPr>
              <m:t>=8.8</m:t>
            </m:r>
            <m:r>
              <m:rPr>
                <m:nor/>
              </m:rPr>
              <w:rPr>
                <w:rFonts w:eastAsia="Times New Roman"/>
              </w:rPr>
              <m:t xml:space="preserve"> </m:t>
            </m:r>
            <m:r>
              <w:rPr>
                <w:rFonts w:ascii="Cambria Math" w:eastAsia="Times New Roman" w:hAnsi="Cambria Math"/>
              </w:rPr>
              <m:t>W</m:t>
            </m:r>
            <m:r>
              <m:rPr>
                <m:sty m:val="p"/>
              </m:rP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m</m:t>
                </m:r>
              </m:e>
              <m:sup>
                <m:r>
                  <w:rPr>
                    <w:rFonts w:ascii="Cambria Math" w:eastAsia="Times New Roman" w:hAnsi="Cambria Math"/>
                  </w:rPr>
                  <m:t>2</m:t>
                </m:r>
              </m:sup>
            </m:sSup>
            <m:r>
              <w:rPr>
                <w:rFonts w:ascii="Cambria Math" w:eastAsia="Times New Roman" w:hAnsi="Cambria Math"/>
              </w:rPr>
              <m:t>K</m:t>
            </m:r>
          </m:e>
        </m:borderBox>
        <m:r>
          <m:rPr>
            <m:sty m:val="p"/>
          </m:rPr>
          <w:rPr>
            <w:rFonts w:ascii="Cambria Math" w:eastAsia="Times New Roman" w:hAnsi="Cambria Math"/>
          </w:rPr>
          <w:br/>
        </m:r>
      </m:oMath>
    </w:p>
    <w:p w14:paraId="2ADC59F2" w14:textId="77777777" w:rsidR="00060A06" w:rsidRPr="004231BE"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Layer 1 — Passive Aluminum Fin Heat Sink</w:t>
      </w:r>
    </w:p>
    <w:p w14:paraId="0090789A" w14:textId="4B306658" w:rsidR="00060A06" w:rsidRDefault="00060A06" w:rsidP="00060A06">
      <w:pPr>
        <w:spacing w:before="100" w:beforeAutospacing="1" w:after="100" w:afterAutospacing="1" w:line="240" w:lineRule="auto"/>
        <w:outlineLvl w:val="0"/>
        <w:rPr>
          <w:rFonts w:eastAsia="Times New Roman"/>
        </w:rPr>
      </w:pPr>
      <w:r w:rsidRPr="004231BE">
        <w:rPr>
          <w:rFonts w:eastAsia="Times New Roman"/>
        </w:rPr>
        <w:t xml:space="preserve">External </w:t>
      </w:r>
      <w:proofErr w:type="gramStart"/>
      <w:r w:rsidRPr="004231BE">
        <w:rPr>
          <w:rFonts w:eastAsia="Times New Roman"/>
        </w:rPr>
        <w:t>finned</w:t>
      </w:r>
      <w:proofErr w:type="gramEnd"/>
      <w:r w:rsidRPr="004231BE">
        <w:rPr>
          <w:rFonts w:eastAsia="Times New Roman"/>
        </w:rPr>
        <w:t xml:space="preserve"> casing.</w:t>
      </w:r>
    </w:p>
    <w:p w14:paraId="416F5D9F" w14:textId="35D4B918" w:rsidR="00060A06" w:rsidRPr="004231BE" w:rsidRDefault="008D1E0E" w:rsidP="00060A06">
      <w:pPr>
        <w:spacing w:before="100" w:beforeAutospacing="1" w:after="100" w:afterAutospacing="1" w:line="240" w:lineRule="auto"/>
        <w:outlineLvl w:val="0"/>
        <w:rPr>
          <w:rFonts w:eastAsia="Times New Roman"/>
        </w:rPr>
      </w:pPr>
      <w:r>
        <w:rPr>
          <w:rFonts w:eastAsia="Times New Roman"/>
          <w:noProof/>
        </w:rPr>
        <w:drawing>
          <wp:inline distT="0" distB="0" distL="0" distR="0" wp14:anchorId="056191D2" wp14:editId="7DD87414">
            <wp:extent cx="3352800" cy="2040444"/>
            <wp:effectExtent l="0" t="0" r="0" b="0"/>
            <wp:docPr id="56299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97326" name="Picture 562997326"/>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5968" cy="2042372"/>
                    </a:xfrm>
                    <a:prstGeom prst="rect">
                      <a:avLst/>
                    </a:prstGeom>
                  </pic:spPr>
                </pic:pic>
              </a:graphicData>
            </a:graphic>
          </wp:inline>
        </w:drawing>
      </w:r>
    </w:p>
    <w:p w14:paraId="66B352C2" w14:textId="3CCD8C36"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This provides zero-energy baseline cooling.</w:t>
      </w:r>
    </w:p>
    <w:p w14:paraId="087AC00F" w14:textId="77777777" w:rsidR="00060A06" w:rsidRPr="004231BE"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Layer 2 — PCM (Phase Change Material)</w:t>
      </w:r>
    </w:p>
    <w:p w14:paraId="6826C248" w14:textId="5F2F6797"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salt-hydrate PCM around module hot zones.</w:t>
      </w:r>
    </w:p>
    <w:p w14:paraId="62C88BC8" w14:textId="4F5F688E"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Heat absorbed:</w:t>
      </w:r>
      <w:r w:rsidR="00E71D08">
        <w:rPr>
          <w:rFonts w:eastAsia="Times New Roman"/>
        </w:rPr>
        <w:t xml:space="preserve"> </w:t>
      </w:r>
      <m:oMath>
        <m:sSub>
          <m:sSubPr>
            <m:ctrlPr>
              <w:rPr>
                <w:rFonts w:ascii="Cambria Math" w:eastAsia="Times New Roman" w:hAnsi="Cambria Math"/>
              </w:rPr>
            </m:ctrlPr>
          </m:sSubPr>
          <m:e>
            <m:r>
              <w:rPr>
                <w:rFonts w:ascii="Cambria Math" w:eastAsia="Times New Roman" w:hAnsi="Cambria Math"/>
              </w:rPr>
              <m:t>Q</m:t>
            </m:r>
          </m:e>
          <m:sub>
            <m:r>
              <w:rPr>
                <w:rFonts w:ascii="Cambria Math" w:eastAsia="Times New Roman" w:hAnsi="Cambria Math"/>
              </w:rPr>
              <m:t>pcm</m:t>
            </m:r>
          </m:sub>
        </m:sSub>
        <m:r>
          <w:rPr>
            <w:rFonts w:ascii="Cambria Math" w:eastAsia="Times New Roman" w:hAnsi="Cambria Math"/>
          </w:rPr>
          <m:t>=m</m:t>
        </m:r>
        <m:sSub>
          <m:sSubPr>
            <m:ctrlPr>
              <w:rPr>
                <w:rFonts w:ascii="Cambria Math" w:eastAsia="Times New Roman" w:hAnsi="Cambria Math"/>
              </w:rPr>
            </m:ctrlPr>
          </m:sSubPr>
          <m:e>
            <m:r>
              <w:rPr>
                <w:rFonts w:ascii="Cambria Math" w:eastAsia="Times New Roman" w:hAnsi="Cambria Math"/>
              </w:rPr>
              <m:t>L</m:t>
            </m:r>
          </m:e>
          <m:sub>
            <m:r>
              <w:rPr>
                <w:rFonts w:ascii="Cambria Math" w:eastAsia="Times New Roman" w:hAnsi="Cambria Math"/>
              </w:rPr>
              <m:t>f</m:t>
            </m:r>
          </m:sub>
        </m:sSub>
      </m:oMath>
    </w:p>
    <w:p w14:paraId="42A76341" w14:textId="77777777" w:rsidR="00060A06" w:rsidRPr="004231BE" w:rsidRDefault="00060A06" w:rsidP="00060A06">
      <w:pPr>
        <w:spacing w:before="100" w:beforeAutospacing="1" w:after="100" w:afterAutospacing="1" w:line="240" w:lineRule="auto"/>
        <w:outlineLvl w:val="0"/>
        <w:rPr>
          <w:rFonts w:eastAsia="Times New Roman"/>
          <w:b/>
          <w:bCs/>
        </w:rPr>
      </w:pPr>
      <w:r w:rsidRPr="00514F2D">
        <w:rPr>
          <w:rFonts w:eastAsia="Times New Roman"/>
          <w:b/>
          <w:bCs/>
        </w:rPr>
        <w:lastRenderedPageBreak/>
        <w:t>Layer 3 — Temperature Cut-Off Control</w:t>
      </w:r>
    </w:p>
    <w:p w14:paraId="1C199C68" w14:textId="7DF48A56" w:rsidR="00060A06" w:rsidRPr="00514F2D" w:rsidRDefault="00060A06" w:rsidP="00060A06">
      <w:pPr>
        <w:spacing w:before="100" w:beforeAutospacing="1" w:after="100" w:afterAutospacing="1" w:line="240" w:lineRule="auto"/>
        <w:outlineLvl w:val="0"/>
        <w:rPr>
          <w:rFonts w:eastAsia="Times New Roman"/>
        </w:rPr>
      </w:pPr>
      <w:r w:rsidRPr="004231BE">
        <w:rPr>
          <w:rFonts w:eastAsia="Times New Roman"/>
        </w:rPr>
        <w:t>Only activates when:</w:t>
      </w:r>
      <w:r w:rsidR="00E71D08">
        <w:rPr>
          <w:rFonts w:eastAsia="Times New Roman"/>
        </w:rPr>
        <w:t xml:space="preserve"> </w:t>
      </w:r>
      <m:oMath>
        <m:r>
          <w:rPr>
            <w:rFonts w:ascii="Cambria Math" w:eastAsia="Times New Roman" w:hAnsi="Cambria Math"/>
          </w:rPr>
          <m:t>T&gt;</m:t>
        </m:r>
        <m:sSub>
          <m:sSubPr>
            <m:ctrlPr>
              <w:rPr>
                <w:rFonts w:ascii="Cambria Math" w:eastAsia="Times New Roman" w:hAnsi="Cambria Math"/>
              </w:rPr>
            </m:ctrlPr>
          </m:sSubPr>
          <m:e>
            <m:r>
              <w:rPr>
                <w:rFonts w:ascii="Cambria Math" w:eastAsia="Times New Roman" w:hAnsi="Cambria Math"/>
              </w:rPr>
              <m:t>T</m:t>
            </m:r>
          </m:e>
          <m:sub>
            <m:r>
              <w:rPr>
                <w:rFonts w:ascii="Cambria Math" w:eastAsia="Times New Roman" w:hAnsi="Cambria Math"/>
              </w:rPr>
              <m:t>cool,LFP</m:t>
            </m:r>
          </m:sub>
        </m:sSub>
        <m:r>
          <m:rPr>
            <m:sty m:val="p"/>
          </m:rPr>
          <w:rPr>
            <w:rFonts w:ascii="Cambria Math" w:eastAsia="Times New Roman" w:hAnsi="Cambria Math"/>
          </w:rPr>
          <w:br/>
        </m:r>
      </m:oMath>
    </w:p>
    <w:p w14:paraId="07D3249A" w14:textId="6BC38BDB" w:rsidR="00060A06" w:rsidRPr="00514F2D" w:rsidRDefault="00060A06" w:rsidP="00060A06">
      <w:pPr>
        <w:spacing w:before="100" w:beforeAutospacing="1" w:after="100" w:afterAutospacing="1" w:line="240" w:lineRule="auto"/>
        <w:outlineLvl w:val="0"/>
        <w:rPr>
          <w:rFonts w:eastAsia="Times New Roman"/>
        </w:rPr>
      </w:pPr>
      <w:r w:rsidRPr="00514F2D">
        <w:rPr>
          <w:rFonts w:eastAsia="Times New Roman"/>
        </w:rPr>
        <w:t xml:space="preserve">  Threshold:</w:t>
      </w:r>
      <w:r w:rsidR="00E71D08">
        <w:rPr>
          <w:rFonts w:eastAsia="Times New Roman"/>
        </w:rPr>
        <w:t xml:space="preserve"> </w:t>
      </w:r>
      <m:oMath>
        <m:sSub>
          <m:sSubPr>
            <m:ctrlPr>
              <w:rPr>
                <w:rFonts w:ascii="Cambria Math" w:eastAsia="Times New Roman" w:hAnsi="Cambria Math"/>
              </w:rPr>
            </m:ctrlPr>
          </m:sSubPr>
          <m:e>
            <m:r>
              <w:rPr>
                <w:rFonts w:ascii="Cambria Math" w:eastAsia="Times New Roman" w:hAnsi="Cambria Math"/>
              </w:rPr>
              <m:t>T</m:t>
            </m:r>
          </m:e>
          <m:sub>
            <w:proofErr w:type="gramStart"/>
            <m:r>
              <m:rPr>
                <m:nor/>
              </m:rPr>
              <w:rPr>
                <w:rFonts w:eastAsia="Times New Roman"/>
              </w:rPr>
              <m:t>cool,LFP</m:t>
            </m:r>
            <w:proofErr w:type="gramEnd"/>
          </m:sub>
        </m:sSub>
        <m: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85</m:t>
            </m:r>
          </m:e>
          <m:sup>
            <m:r>
              <w:rPr>
                <w:rFonts w:ascii="Cambria Math" w:eastAsia="Times New Roman" w:hAnsi="Cambria Math"/>
              </w:rPr>
              <m:t>∘</m:t>
            </m:r>
          </m:sup>
        </m:sSup>
        <m:r>
          <w:rPr>
            <w:rFonts w:ascii="Cambria Math" w:eastAsia="Times New Roman" w:hAnsi="Cambria Math"/>
          </w:rPr>
          <m:t>C</m:t>
        </m:r>
      </m:oMath>
    </w:p>
    <w:p w14:paraId="43798E44" w14:textId="3942DA42" w:rsidR="00060A06" w:rsidRPr="00656481" w:rsidRDefault="00060A06" w:rsidP="00060A06">
      <w:pPr>
        <w:spacing w:before="100" w:beforeAutospacing="1" w:after="100" w:afterAutospacing="1" w:line="240" w:lineRule="auto"/>
        <w:outlineLvl w:val="0"/>
        <w:rPr>
          <w:rFonts w:eastAsia="Times New Roman"/>
        </w:rPr>
      </w:pPr>
      <w:r w:rsidRPr="00514F2D">
        <w:rPr>
          <w:rFonts w:eastAsia="Times New Roman"/>
        </w:rPr>
        <w:t xml:space="preserve"> </w:t>
      </w:r>
      <w:r w:rsidRPr="004231BE">
        <w:rPr>
          <w:rFonts w:eastAsia="Times New Roman"/>
          <w:b/>
          <w:bCs/>
        </w:rPr>
        <w:t>5) Installation Environment</w:t>
      </w:r>
    </w:p>
    <w:p w14:paraId="7B55E1CB" w14:textId="20464F08"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Two environmental profiles:</w:t>
      </w:r>
      <m:oMath>
        <m:borderBox>
          <m:borderBoxPr>
            <m:ctrlPr>
              <w:rPr>
                <w:rFonts w:ascii="Cambria Math" w:eastAsia="Times New Roman" w:hAnsi="Cambria Math"/>
              </w:rPr>
            </m:ctrlPr>
          </m:borderBoxPr>
          <m:e>
            <m:r>
              <m:rPr>
                <m:nor/>
              </m:rPr>
              <w:rPr>
                <w:rFonts w:eastAsia="Times New Roman"/>
              </w:rPr>
              <m:t>Humid Coastal</m:t>
            </m:r>
          </m:e>
        </m:borderBox>
        <m:r>
          <m:rPr>
            <m:sty m:val="p"/>
          </m:rPr>
          <w:rPr>
            <w:rFonts w:ascii="Cambria Math" w:eastAsia="Times New Roman" w:hAnsi="Cambria Math"/>
          </w:rPr>
          <m:t xml:space="preserve"> &amp;</m:t>
        </m:r>
        <m:borderBox>
          <m:borderBoxPr>
            <m:ctrlPr>
              <w:rPr>
                <w:rFonts w:ascii="Cambria Math" w:eastAsia="Times New Roman" w:hAnsi="Cambria Math"/>
              </w:rPr>
            </m:ctrlPr>
          </m:borderBoxPr>
          <m:e>
            <m:r>
              <m:rPr>
                <m:nor/>
              </m:rPr>
              <w:rPr>
                <w:rFonts w:eastAsia="Times New Roman"/>
              </w:rPr>
              <m:t>Harmattan Dry Season</m:t>
            </m:r>
          </m:e>
        </m:borderBox>
      </m:oMath>
    </w:p>
    <w:p w14:paraId="42230FDA" w14:textId="159C3861" w:rsidR="00060A06" w:rsidRPr="00656481"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Installation Space</w:t>
      </w:r>
      <m:oMath>
        <m:borderBox>
          <m:borderBoxPr>
            <m:ctrlPr>
              <w:rPr>
                <w:rFonts w:ascii="Cambria Math" w:eastAsia="Times New Roman" w:hAnsi="Cambria Math"/>
              </w:rPr>
            </m:ctrlPr>
          </m:borderBoxPr>
          <m:e>
            <m:r>
              <m:rPr>
                <m:nor/>
              </m:rPr>
              <w:rPr>
                <w:rFonts w:eastAsia="Times New Roman"/>
              </w:rPr>
              <m:t>Semi-enclosed utility room</m:t>
            </m:r>
          </m:e>
        </m:borderBox>
      </m:oMath>
    </w:p>
    <w:p w14:paraId="79130B27" w14:textId="16726AB2" w:rsidR="00060A06" w:rsidRPr="00E71D08"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Load Profile</w:t>
      </w:r>
      <w:r w:rsidRPr="004231BE">
        <w:rPr>
          <w:rFonts w:eastAsia="Times New Roman"/>
        </w:rPr>
        <w:t xml:space="preserve"> 1–3 kW inverter loads</w:t>
      </w:r>
    </w:p>
    <w:p w14:paraId="6F4844E0" w14:textId="5E82D3F3" w:rsidR="00060A06" w:rsidRPr="00656481"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Blackout Endurance</w:t>
      </w:r>
      <m:oMath>
        <m:borderBox>
          <m:borderBoxPr>
            <m:ctrlPr>
              <w:rPr>
                <w:rFonts w:ascii="Cambria Math" w:eastAsia="Times New Roman" w:hAnsi="Cambria Math"/>
              </w:rPr>
            </m:ctrlPr>
          </m:borderBoxPr>
          <m:e>
            <m:r>
              <w:rPr>
                <w:rFonts w:ascii="Cambria Math" w:eastAsia="Times New Roman" w:hAnsi="Cambria Math"/>
              </w:rPr>
              <m:t>16</m:t>
            </m:r>
            <m:r>
              <m:rPr>
                <m:nor/>
              </m:rPr>
              <w:rPr>
                <w:rFonts w:eastAsia="Times New Roman"/>
              </w:rPr>
              <m:t xml:space="preserve"> hours</m:t>
            </m:r>
          </m:e>
        </m:borderBox>
        <m:r>
          <m:rPr>
            <m:sty m:val="p"/>
          </m:rPr>
          <w:rPr>
            <w:rFonts w:ascii="Cambria Math" w:eastAsia="Times New Roman" w:hAnsi="Cambria Math"/>
          </w:rPr>
          <w:br/>
        </m:r>
      </m:oMath>
      <w:r>
        <w:rPr>
          <w:rFonts w:eastAsia="Times New Roman"/>
        </w:rPr>
        <w:br/>
      </w:r>
      <w:r w:rsidRPr="005F5068">
        <w:rPr>
          <w:rFonts w:ascii="Segoe UI Emoji" w:eastAsia="Times New Roman" w:hAnsi="Segoe UI Emoji" w:cs="Segoe UI Emoji"/>
        </w:rPr>
        <w:t>🇳🇬</w:t>
      </w:r>
      <w:r w:rsidRPr="005F5068">
        <w:rPr>
          <w:rFonts w:eastAsia="Times New Roman"/>
        </w:rPr>
        <w:t xml:space="preserve"> Nigerian Grid &amp; Blackout Data (Empirical Basis)</w:t>
      </w:r>
    </w:p>
    <w:p w14:paraId="1404CCB4" w14:textId="5C09E86B"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Frequency of major grid collapses:</w:t>
      </w:r>
    </w:p>
    <w:p w14:paraId="518B6950" w14:textId="77777777"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Based on the latest General Household Survey Panel (NBS/World Bank):</w:t>
      </w:r>
    </w:p>
    <w:p w14:paraId="6C540078" w14:textId="77777777" w:rsidR="00060A06" w:rsidRPr="005F5068" w:rsidRDefault="00060A06">
      <w:pPr>
        <w:numPr>
          <w:ilvl w:val="0"/>
          <w:numId w:val="2"/>
        </w:numPr>
        <w:spacing w:before="100" w:beforeAutospacing="1" w:after="100" w:afterAutospacing="1" w:line="240" w:lineRule="auto"/>
        <w:outlineLvl w:val="0"/>
        <w:rPr>
          <w:rFonts w:eastAsia="Times New Roman"/>
        </w:rPr>
      </w:pPr>
      <w:r w:rsidRPr="005F5068">
        <w:rPr>
          <w:rFonts w:eastAsia="Times New Roman"/>
        </w:rPr>
        <w:t xml:space="preserve">Average frequency of blackout occurrences: ≈ 6.7 outages per week per household. </w:t>
      </w:r>
    </w:p>
    <w:p w14:paraId="6DA2F6B3" w14:textId="77777777" w:rsidR="00060A06" w:rsidRPr="005F5068" w:rsidRDefault="00060A06">
      <w:pPr>
        <w:numPr>
          <w:ilvl w:val="0"/>
          <w:numId w:val="2"/>
        </w:numPr>
        <w:spacing w:before="100" w:beforeAutospacing="1" w:after="100" w:afterAutospacing="1" w:line="240" w:lineRule="auto"/>
        <w:outlineLvl w:val="0"/>
        <w:rPr>
          <w:rFonts w:eastAsia="Times New Roman"/>
        </w:rPr>
      </w:pPr>
      <w:r w:rsidRPr="005F5068">
        <w:rPr>
          <w:rFonts w:eastAsia="Times New Roman"/>
        </w:rPr>
        <w:t xml:space="preserve">Average duration per outage: ≈ 12 hours. </w:t>
      </w:r>
    </w:p>
    <w:p w14:paraId="1FDF1BA7" w14:textId="77777777" w:rsidR="00060A06" w:rsidRPr="005F5068" w:rsidRDefault="00060A06">
      <w:pPr>
        <w:numPr>
          <w:ilvl w:val="0"/>
          <w:numId w:val="2"/>
        </w:numPr>
        <w:spacing w:before="100" w:beforeAutospacing="1" w:after="100" w:afterAutospacing="1" w:line="240" w:lineRule="auto"/>
        <w:outlineLvl w:val="0"/>
        <w:rPr>
          <w:rFonts w:eastAsia="Times New Roman"/>
        </w:rPr>
      </w:pPr>
      <w:r w:rsidRPr="005F5068">
        <w:rPr>
          <w:rFonts w:eastAsia="Times New Roman"/>
        </w:rPr>
        <w:t xml:space="preserve">Total blackout exposure per week: ~67.2 hours. </w:t>
      </w:r>
    </w:p>
    <w:p w14:paraId="4D349B6D" w14:textId="72745F4B"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 xml:space="preserve">Annualizing for </w:t>
      </w:r>
      <m:oMath>
        <m:sSub>
          <m:sSubPr>
            <m:ctrlPr>
              <w:rPr>
                <w:rFonts w:ascii="Cambria Math" w:eastAsia="Times New Roman" w:hAnsi="Cambria Math"/>
              </w:rPr>
            </m:ctrlPr>
          </m:sSubPr>
          <m:e>
            <m:r>
              <w:rPr>
                <w:rFonts w:ascii="Cambria Math" w:eastAsia="Times New Roman" w:hAnsi="Cambria Math"/>
              </w:rPr>
              <m:t>w</m:t>
            </m:r>
          </m:e>
          <m:sub>
            <w:proofErr w:type="gramStart"/>
            <m:r>
              <m:rPr>
                <m:nor/>
              </m:rPr>
              <w:rPr>
                <w:rFonts w:eastAsia="Times New Roman"/>
              </w:rPr>
              <m:t>grid,env</m:t>
            </m:r>
            <w:proofErr w:type="gramEnd"/>
          </m:sub>
        </m:sSub>
      </m:oMath>
      <w:r w:rsidRPr="005F5068">
        <w:rPr>
          <w:rFonts w:eastAsia="Times New Roman"/>
        </w:rPr>
        <w:t>use:</w:t>
      </w:r>
    </w:p>
    <w:p w14:paraId="4D9442DF" w14:textId="0326343B" w:rsidR="00060A06" w:rsidRPr="005F5068" w:rsidRDefault="00060A06" w:rsidP="00060A06">
      <w:pPr>
        <w:spacing w:before="100" w:beforeAutospacing="1" w:after="100" w:afterAutospacing="1" w:line="240" w:lineRule="auto"/>
        <w:outlineLvl w:val="0"/>
        <w:rPr>
          <w:rFonts w:eastAsia="Times New Roman"/>
        </w:rPr>
      </w:pPr>
      <m:oMathPara>
        <m:oMath>
          <m:r>
            <m:rPr>
              <m:nor/>
            </m:rPr>
            <w:rPr>
              <w:rFonts w:eastAsia="Times New Roman"/>
            </w:rPr>
            <m:t>Annual average blackout events</m:t>
          </m:r>
          <m:r>
            <w:rPr>
              <w:rFonts w:ascii="Cambria Math" w:eastAsia="Times New Roman" w:hAnsi="Cambria Math"/>
            </w:rPr>
            <m:t>≈6.7×52≈350</m:t>
          </m:r>
          <m:r>
            <m:rPr>
              <m:nor/>
            </m:rPr>
            <w:rPr>
              <w:rFonts w:eastAsia="Times New Roman"/>
            </w:rPr>
            <m:t xml:space="preserve"> outages/year</m:t>
          </m:r>
          <m:r>
            <m:rPr>
              <m:sty m:val="p"/>
            </m:rPr>
            <w:rPr>
              <w:rFonts w:ascii="Cambria Math" w:eastAsia="Times New Roman" w:hAnsi="Cambria Math"/>
            </w:rPr>
            <w:br/>
          </m:r>
        </m:oMath>
        <m:oMath>
          <m:r>
            <m:rPr>
              <m:nor/>
            </m:rPr>
            <w:rPr>
              <w:rFonts w:eastAsia="Times New Roman"/>
            </w:rPr>
            <m:t>Average blackout hours/year</m:t>
          </m:r>
          <m:r>
            <w:rPr>
              <w:rFonts w:ascii="Cambria Math" w:eastAsia="Times New Roman" w:hAnsi="Cambria Math"/>
            </w:rPr>
            <m:t>≈67.2×52≈</m:t>
          </m:r>
          <m:r>
            <m:rPr>
              <m:sty m:val="p"/>
            </m:rPr>
            <w:rPr>
              <w:rFonts w:ascii="Cambria Math" w:eastAsia="Times New Roman" w:hAnsi="Cambria Math"/>
            </w:rPr>
            <m:t>3,494</m:t>
          </m:r>
          <m:r>
            <m:rPr>
              <m:nor/>
            </m:rPr>
            <w:rPr>
              <w:rFonts w:eastAsia="Times New Roman"/>
            </w:rPr>
            <m:t xml:space="preserve"> hours</m:t>
          </m:r>
          <m:r>
            <m:rPr>
              <m:sty m:val="p"/>
            </m:rPr>
            <w:rPr>
              <w:rFonts w:ascii="Cambria Math" w:eastAsia="Times New Roman" w:hAnsi="Cambria Math"/>
            </w:rPr>
            <w:br/>
          </m:r>
        </m:oMath>
      </m:oMathPara>
    </w:p>
    <w:p w14:paraId="4BD64ECF" w14:textId="77777777" w:rsidR="00060A06" w:rsidRPr="005F5068" w:rsidRDefault="00060A06" w:rsidP="00060A06">
      <w:pPr>
        <w:spacing w:before="100" w:beforeAutospacing="1" w:after="100" w:afterAutospacing="1" w:line="240" w:lineRule="auto"/>
        <w:outlineLvl w:val="0"/>
        <w:rPr>
          <w:rFonts w:eastAsia="Times New Roman"/>
        </w:rPr>
      </w:pPr>
      <w:r w:rsidRPr="005F5068">
        <w:rPr>
          <w:rFonts w:ascii="Segoe UI Emoji" w:eastAsia="Times New Roman" w:hAnsi="Segoe UI Emoji" w:cs="Segoe UI Emoji"/>
        </w:rPr>
        <w:t>📌</w:t>
      </w:r>
      <w:r w:rsidRPr="005F5068">
        <w:rPr>
          <w:rFonts w:eastAsia="Times New Roman"/>
        </w:rPr>
        <w:t xml:space="preserve"> 3) Voltage &amp; Frequency Deviations (Power Quality Stress)</w:t>
      </w:r>
    </w:p>
    <w:p w14:paraId="779A4751" w14:textId="77777777"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Regulatory data from NERC performance reports show:</w:t>
      </w:r>
    </w:p>
    <w:p w14:paraId="74AEF2BF" w14:textId="77777777" w:rsidR="00060A06" w:rsidRPr="005F5068" w:rsidRDefault="00060A06">
      <w:pPr>
        <w:numPr>
          <w:ilvl w:val="0"/>
          <w:numId w:val="3"/>
        </w:numPr>
        <w:spacing w:before="100" w:beforeAutospacing="1" w:after="100" w:afterAutospacing="1" w:line="240" w:lineRule="auto"/>
        <w:outlineLvl w:val="0"/>
        <w:rPr>
          <w:rFonts w:eastAsia="Times New Roman"/>
        </w:rPr>
      </w:pPr>
      <w:r w:rsidRPr="005F5068">
        <w:rPr>
          <w:rFonts w:eastAsia="Times New Roman"/>
        </w:rPr>
        <w:t>Frequency performance often outside acceptable band:</w:t>
      </w:r>
      <w:r w:rsidRPr="005F5068">
        <w:rPr>
          <w:rFonts w:eastAsia="Times New Roman"/>
        </w:rPr>
        <w:br/>
        <w:t>– Average lower frequency ~49.03</w:t>
      </w:r>
      <w:r w:rsidRPr="005F5068">
        <w:rPr>
          <w:rFonts w:ascii="Arial" w:eastAsia="Times New Roman" w:hAnsi="Arial" w:cs="Arial"/>
        </w:rPr>
        <w:t> </w:t>
      </w:r>
      <w:r w:rsidRPr="005F5068">
        <w:rPr>
          <w:rFonts w:eastAsia="Times New Roman"/>
        </w:rPr>
        <w:t>Hz</w:t>
      </w:r>
      <w:r w:rsidRPr="005F5068">
        <w:rPr>
          <w:rFonts w:eastAsia="Times New Roman"/>
        </w:rPr>
        <w:br/>
      </w:r>
      <w:r w:rsidRPr="005F5068">
        <w:rPr>
          <w:rFonts w:ascii="Aptos" w:eastAsia="Times New Roman" w:hAnsi="Aptos" w:cs="Aptos"/>
        </w:rPr>
        <w:t>–</w:t>
      </w:r>
      <w:r w:rsidRPr="005F5068">
        <w:rPr>
          <w:rFonts w:eastAsia="Times New Roman"/>
        </w:rPr>
        <w:t xml:space="preserve"> Average higher frequency ~50.66</w:t>
      </w:r>
      <w:r w:rsidRPr="005F5068">
        <w:rPr>
          <w:rFonts w:ascii="Arial" w:eastAsia="Times New Roman" w:hAnsi="Arial" w:cs="Arial"/>
        </w:rPr>
        <w:t> </w:t>
      </w:r>
      <w:r w:rsidRPr="005F5068">
        <w:rPr>
          <w:rFonts w:eastAsia="Times New Roman"/>
        </w:rPr>
        <w:t>Hz</w:t>
      </w:r>
      <w:r w:rsidRPr="005F5068">
        <w:rPr>
          <w:rFonts w:eastAsia="Times New Roman"/>
        </w:rPr>
        <w:br/>
      </w:r>
      <w:r w:rsidRPr="005F5068">
        <w:rPr>
          <w:rFonts w:ascii="Aptos" w:eastAsia="Times New Roman" w:hAnsi="Aptos" w:cs="Aptos"/>
        </w:rPr>
        <w:t>–</w:t>
      </w:r>
      <w:r w:rsidRPr="005F5068">
        <w:rPr>
          <w:rFonts w:eastAsia="Times New Roman"/>
        </w:rPr>
        <w:t xml:space="preserve"> Target band is 49.75</w:t>
      </w:r>
      <w:r w:rsidRPr="005F5068">
        <w:rPr>
          <w:rFonts w:ascii="Arial" w:eastAsia="Times New Roman" w:hAnsi="Arial" w:cs="Arial"/>
        </w:rPr>
        <w:t> </w:t>
      </w:r>
      <w:r w:rsidRPr="005F5068">
        <w:rPr>
          <w:rFonts w:ascii="Aptos" w:eastAsia="Times New Roman" w:hAnsi="Aptos" w:cs="Aptos"/>
        </w:rPr>
        <w:t>–</w:t>
      </w:r>
      <w:r w:rsidRPr="005F5068">
        <w:rPr>
          <w:rFonts w:ascii="Arial" w:eastAsia="Times New Roman" w:hAnsi="Arial" w:cs="Arial"/>
        </w:rPr>
        <w:t> </w:t>
      </w:r>
      <w:r w:rsidRPr="005F5068">
        <w:rPr>
          <w:rFonts w:eastAsia="Times New Roman"/>
        </w:rPr>
        <w:t>50.25</w:t>
      </w:r>
      <w:r w:rsidRPr="005F5068">
        <w:rPr>
          <w:rFonts w:ascii="Arial" w:eastAsia="Times New Roman" w:hAnsi="Arial" w:cs="Arial"/>
        </w:rPr>
        <w:t> </w:t>
      </w:r>
      <w:r w:rsidRPr="005F5068">
        <w:rPr>
          <w:rFonts w:eastAsia="Times New Roman"/>
        </w:rPr>
        <w:t xml:space="preserve">Hz. </w:t>
      </w:r>
    </w:p>
    <w:p w14:paraId="633816AD" w14:textId="7EBAB2AD" w:rsidR="00060A06" w:rsidRPr="00656481" w:rsidRDefault="00060A06">
      <w:pPr>
        <w:numPr>
          <w:ilvl w:val="0"/>
          <w:numId w:val="3"/>
        </w:numPr>
        <w:spacing w:before="100" w:beforeAutospacing="1" w:after="100" w:afterAutospacing="1" w:line="240" w:lineRule="auto"/>
        <w:outlineLvl w:val="0"/>
        <w:rPr>
          <w:rFonts w:eastAsia="Times New Roman"/>
        </w:rPr>
      </w:pPr>
      <w:r w:rsidRPr="005F5068">
        <w:rPr>
          <w:rFonts w:eastAsia="Times New Roman"/>
        </w:rPr>
        <w:t>Voltage variations:</w:t>
      </w:r>
      <w:r w:rsidRPr="005F5068">
        <w:rPr>
          <w:rFonts w:eastAsia="Times New Roman"/>
        </w:rPr>
        <w:br/>
        <w:t>– Voltages recorded below and above target band of 313.50</w:t>
      </w:r>
      <w:r w:rsidRPr="005F5068">
        <w:rPr>
          <w:rFonts w:ascii="Arial" w:eastAsia="Times New Roman" w:hAnsi="Arial" w:cs="Arial"/>
        </w:rPr>
        <w:t> </w:t>
      </w:r>
      <w:r w:rsidRPr="005F5068">
        <w:rPr>
          <w:rFonts w:ascii="Aptos" w:eastAsia="Times New Roman" w:hAnsi="Aptos" w:cs="Aptos"/>
        </w:rPr>
        <w:t>–</w:t>
      </w:r>
      <w:r w:rsidRPr="005F5068">
        <w:rPr>
          <w:rFonts w:ascii="Arial" w:eastAsia="Times New Roman" w:hAnsi="Arial" w:cs="Arial"/>
        </w:rPr>
        <w:t> </w:t>
      </w:r>
      <w:r w:rsidRPr="005F5068">
        <w:rPr>
          <w:rFonts w:eastAsia="Times New Roman"/>
        </w:rPr>
        <w:t>346.50</w:t>
      </w:r>
      <w:r w:rsidRPr="005F5068">
        <w:rPr>
          <w:rFonts w:ascii="Arial" w:eastAsia="Times New Roman" w:hAnsi="Arial" w:cs="Arial"/>
        </w:rPr>
        <w:t> </w:t>
      </w:r>
      <w:r w:rsidRPr="005F5068">
        <w:rPr>
          <w:rFonts w:eastAsia="Times New Roman"/>
        </w:rPr>
        <w:t>kV on the 330</w:t>
      </w:r>
      <w:r w:rsidRPr="005F5068">
        <w:rPr>
          <w:rFonts w:ascii="Arial" w:eastAsia="Times New Roman" w:hAnsi="Arial" w:cs="Arial"/>
        </w:rPr>
        <w:t> </w:t>
      </w:r>
      <w:r w:rsidRPr="005F5068">
        <w:rPr>
          <w:rFonts w:eastAsia="Times New Roman"/>
        </w:rPr>
        <w:t xml:space="preserve">kV network. </w:t>
      </w:r>
    </w:p>
    <w:p w14:paraId="72E585BC" w14:textId="664722EC"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lastRenderedPageBreak/>
        <w:t>index definition:</w:t>
      </w:r>
    </w:p>
    <w:p w14:paraId="6A48813E" w14:textId="5C57F53B" w:rsidR="00060A06" w:rsidRPr="005F5068" w:rsidRDefault="00000000" w:rsidP="00060A06">
      <w:pPr>
        <w:spacing w:before="100" w:beforeAutospacing="1" w:after="100" w:afterAutospacing="1" w:line="240" w:lineRule="auto"/>
        <w:outlineLvl w:val="0"/>
        <w:rPr>
          <w:rFonts w:eastAsia="Times New Roman"/>
        </w:rPr>
      </w:pPr>
      <m:oMathPara>
        <m:oMath>
          <m:sSub>
            <m:sSubPr>
              <m:ctrlPr>
                <w:rPr>
                  <w:rFonts w:ascii="Cambria Math" w:eastAsia="Times New Roman" w:hAnsi="Cambria Math"/>
                </w:rPr>
              </m:ctrlPr>
            </m:sSubPr>
            <m:e>
              <m:r>
                <w:rPr>
                  <w:rFonts w:ascii="Cambria Math" w:eastAsia="Times New Roman" w:hAnsi="Cambria Math"/>
                </w:rPr>
                <m:t>D</m:t>
              </m:r>
            </m:e>
            <m:sub>
              <m:r>
                <w:rPr>
                  <w:rFonts w:ascii="Cambria Math" w:eastAsia="Times New Roman" w:hAnsi="Cambria Math"/>
                </w:rPr>
                <m:t>k</m:t>
              </m:r>
            </m:sub>
          </m:sSub>
          <m:r>
            <w:rPr>
              <w:rFonts w:ascii="Cambria Math" w:eastAsia="Times New Roman" w:hAnsi="Cambria Math"/>
            </w:rPr>
            <m:t>=α</m:t>
          </m:r>
          <m:r>
            <m:rPr>
              <m:sty m:val="p"/>
            </m:rPr>
            <w:rPr>
              <w:rFonts w:ascii="Cambria Math" w:eastAsia="Times New Roman" w:hAnsi="Cambria Math"/>
            </w:rPr>
            <m:t>∣Δ</m:t>
          </m:r>
          <m:sSub>
            <m:sSubPr>
              <m:ctrlPr>
                <w:rPr>
                  <w:rFonts w:ascii="Cambria Math" w:eastAsia="Times New Roman" w:hAnsi="Cambria Math"/>
                </w:rPr>
              </m:ctrlPr>
            </m:sSubPr>
            <m:e>
              <m:r>
                <w:rPr>
                  <w:rFonts w:ascii="Cambria Math" w:eastAsia="Times New Roman" w:hAnsi="Cambria Math"/>
                </w:rPr>
                <m:t>V</m:t>
              </m:r>
            </m:e>
            <m:sub>
              <m:r>
                <w:rPr>
                  <w:rFonts w:ascii="Cambria Math" w:eastAsia="Times New Roman" w:hAnsi="Cambria Math"/>
                </w:rPr>
                <m:t>k</m:t>
              </m:r>
            </m:sub>
          </m:sSub>
          <m:r>
            <m:rPr>
              <m:sty m:val="p"/>
            </m:rPr>
            <w:rPr>
              <w:rFonts w:ascii="Cambria Math" w:eastAsia="Times New Roman" w:hAnsi="Cambria Math"/>
            </w:rPr>
            <m:t>∣</m:t>
          </m:r>
          <m:r>
            <w:rPr>
              <w:rFonts w:ascii="Cambria Math" w:eastAsia="Times New Roman" w:hAnsi="Cambria Math"/>
            </w:rPr>
            <m:t>+β</m:t>
          </m:r>
          <m:r>
            <m:rPr>
              <m:sty m:val="p"/>
            </m:rPr>
            <w:rPr>
              <w:rFonts w:ascii="Cambria Math" w:eastAsia="Times New Roman" w:hAnsi="Cambria Math"/>
            </w:rPr>
            <m:t>∣Δ</m:t>
          </m:r>
          <m:sSub>
            <m:sSubPr>
              <m:ctrlPr>
                <w:rPr>
                  <w:rFonts w:ascii="Cambria Math" w:eastAsia="Times New Roman" w:hAnsi="Cambria Math"/>
                </w:rPr>
              </m:ctrlPr>
            </m:sSubPr>
            <m:e>
              <m:r>
                <w:rPr>
                  <w:rFonts w:ascii="Cambria Math" w:eastAsia="Times New Roman" w:hAnsi="Cambria Math"/>
                </w:rPr>
                <m:t>f</m:t>
              </m:r>
            </m:e>
            <m:sub>
              <m:r>
                <w:rPr>
                  <w:rFonts w:ascii="Cambria Math" w:eastAsia="Times New Roman" w:hAnsi="Cambria Math"/>
                </w:rPr>
                <m:t>k</m:t>
              </m:r>
            </m:sub>
          </m:sSub>
          <m:r>
            <m:rPr>
              <m:sty m:val="p"/>
            </m:rPr>
            <w:rPr>
              <w:rFonts w:ascii="Cambria Math" w:eastAsia="Times New Roman" w:hAnsi="Cambria Math"/>
            </w:rPr>
            <m:t>∣</m:t>
          </m:r>
          <m:r>
            <w:rPr>
              <w:rFonts w:ascii="Cambria Math" w:eastAsia="Times New Roman" w:hAnsi="Cambria Math"/>
            </w:rPr>
            <m:t>+γ</m:t>
          </m:r>
          <m:sSub>
            <m:sSubPr>
              <m:ctrlPr>
                <w:rPr>
                  <w:rFonts w:ascii="Cambria Math" w:eastAsia="Times New Roman" w:hAnsi="Cambria Math"/>
                </w:rPr>
              </m:ctrlPr>
            </m:sSubPr>
            <m:e>
              <m:r>
                <w:rPr>
                  <w:rFonts w:ascii="Cambria Math" w:eastAsia="Times New Roman" w:hAnsi="Cambria Math"/>
                </w:rPr>
                <m:t>B</m:t>
              </m:r>
            </m:e>
            <m:sub>
              <m:r>
                <w:rPr>
                  <w:rFonts w:ascii="Cambria Math" w:eastAsia="Times New Roman" w:hAnsi="Cambria Math"/>
                </w:rPr>
                <m:t>k</m:t>
              </m:r>
            </m:sub>
          </m:sSub>
          <m:r>
            <m:rPr>
              <m:sty m:val="p"/>
            </m:rPr>
            <w:rPr>
              <w:rFonts w:ascii="Cambria Math" w:eastAsia="Times New Roman" w:hAnsi="Cambria Math"/>
            </w:rPr>
            <w:br/>
          </m:r>
        </m:oMath>
      </m:oMathPara>
    </w:p>
    <w:p w14:paraId="7A9322C7" w14:textId="4A546C9F"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sensible weights for environmental stress:</w:t>
      </w:r>
    </w:p>
    <w:p w14:paraId="79AA24C6" w14:textId="1B60F666" w:rsidR="00060A06" w:rsidRPr="005F5068" w:rsidRDefault="005F5068">
      <w:pPr>
        <w:numPr>
          <w:ilvl w:val="0"/>
          <w:numId w:val="4"/>
        </w:numPr>
        <w:spacing w:before="100" w:beforeAutospacing="1" w:after="100" w:afterAutospacing="1" w:line="240" w:lineRule="auto"/>
        <w:outlineLvl w:val="0"/>
        <w:rPr>
          <w:rFonts w:eastAsia="Times New Roman"/>
        </w:rPr>
      </w:pPr>
      <m:oMath>
        <m:r>
          <w:rPr>
            <w:rFonts w:ascii="Cambria Math" w:eastAsia="Times New Roman" w:hAnsi="Cambria Math"/>
          </w:rPr>
          <m:t>α=0.5</m:t>
        </m:r>
      </m:oMath>
      <w:r w:rsidR="00060A06" w:rsidRPr="005F5068">
        <w:rPr>
          <w:rFonts w:eastAsia="Times New Roman"/>
        </w:rPr>
        <w:t xml:space="preserve">(per % voltage deviation) </w:t>
      </w:r>
    </w:p>
    <w:p w14:paraId="0F51C322" w14:textId="0A452A2D" w:rsidR="00060A06" w:rsidRPr="005F5068" w:rsidRDefault="005F5068">
      <w:pPr>
        <w:numPr>
          <w:ilvl w:val="0"/>
          <w:numId w:val="4"/>
        </w:numPr>
        <w:spacing w:before="100" w:beforeAutospacing="1" w:after="100" w:afterAutospacing="1" w:line="240" w:lineRule="auto"/>
        <w:outlineLvl w:val="0"/>
        <w:rPr>
          <w:rFonts w:eastAsia="Times New Roman"/>
        </w:rPr>
      </w:pPr>
      <m:oMath>
        <m:r>
          <w:rPr>
            <w:rFonts w:ascii="Cambria Math" w:eastAsia="Times New Roman" w:hAnsi="Cambria Math"/>
          </w:rPr>
          <m:t>β=2.0</m:t>
        </m:r>
      </m:oMath>
      <w:r w:rsidR="00060A06" w:rsidRPr="005F5068">
        <w:rPr>
          <w:rFonts w:eastAsia="Times New Roman"/>
        </w:rPr>
        <w:t xml:space="preserve">(per Hz frequency deviation) </w:t>
      </w:r>
    </w:p>
    <w:p w14:paraId="6D6DE74B" w14:textId="7A8150E5" w:rsidR="00060A06" w:rsidRPr="00656481" w:rsidRDefault="005F5068">
      <w:pPr>
        <w:numPr>
          <w:ilvl w:val="0"/>
          <w:numId w:val="4"/>
        </w:numPr>
        <w:spacing w:before="100" w:beforeAutospacing="1" w:after="100" w:afterAutospacing="1" w:line="240" w:lineRule="auto"/>
        <w:outlineLvl w:val="0"/>
        <w:rPr>
          <w:rFonts w:eastAsia="Times New Roman"/>
        </w:rPr>
      </w:pPr>
      <m:oMath>
        <m:r>
          <w:rPr>
            <w:rFonts w:ascii="Cambria Math" w:eastAsia="Times New Roman" w:hAnsi="Cambria Math"/>
          </w:rPr>
          <m:t>γ=10</m:t>
        </m:r>
      </m:oMath>
      <w:r w:rsidR="00060A06" w:rsidRPr="005F5068">
        <w:rPr>
          <w:rFonts w:eastAsia="Times New Roman"/>
        </w:rPr>
        <w:t>(significant penalty for a blackout)</w:t>
      </w:r>
    </w:p>
    <w:p w14:paraId="2C4F22AE" w14:textId="2EA7D96B"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 xml:space="preserve"> Reference Values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7"/>
        <w:gridCol w:w="3023"/>
      </w:tblGrid>
      <w:tr w:rsidR="00060A06" w:rsidRPr="005F5068" w14:paraId="24B4922B" w14:textId="77777777" w:rsidTr="00E92E97">
        <w:trPr>
          <w:tblHeader/>
          <w:tblCellSpacing w:w="15" w:type="dxa"/>
        </w:trPr>
        <w:tc>
          <w:tcPr>
            <w:tcW w:w="0" w:type="auto"/>
            <w:vAlign w:val="center"/>
            <w:hideMark/>
          </w:tcPr>
          <w:p w14:paraId="72F23F8E"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Term</w:t>
            </w:r>
          </w:p>
        </w:tc>
        <w:tc>
          <w:tcPr>
            <w:tcW w:w="0" w:type="auto"/>
            <w:vAlign w:val="center"/>
            <w:hideMark/>
          </w:tcPr>
          <w:p w14:paraId="527D1C54"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Value (empirically grounded)</w:t>
            </w:r>
          </w:p>
        </w:tc>
      </w:tr>
      <w:tr w:rsidR="00060A06" w:rsidRPr="005F5068" w14:paraId="0A51C5CE" w14:textId="77777777" w:rsidTr="00E92E97">
        <w:trPr>
          <w:tblCellSpacing w:w="15" w:type="dxa"/>
        </w:trPr>
        <w:tc>
          <w:tcPr>
            <w:tcW w:w="0" w:type="auto"/>
            <w:vAlign w:val="center"/>
            <w:hideMark/>
          </w:tcPr>
          <w:p w14:paraId="3E583252"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Average blackouts per year</w:t>
            </w:r>
          </w:p>
        </w:tc>
        <w:tc>
          <w:tcPr>
            <w:tcW w:w="0" w:type="auto"/>
            <w:vAlign w:val="center"/>
            <w:hideMark/>
          </w:tcPr>
          <w:p w14:paraId="588F3E31"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~350 events/year </w:t>
            </w:r>
          </w:p>
        </w:tc>
      </w:tr>
      <w:tr w:rsidR="00060A06" w:rsidRPr="005F5068" w14:paraId="5CC12846" w14:textId="77777777" w:rsidTr="00E92E97">
        <w:trPr>
          <w:tblCellSpacing w:w="15" w:type="dxa"/>
        </w:trPr>
        <w:tc>
          <w:tcPr>
            <w:tcW w:w="0" w:type="auto"/>
            <w:vAlign w:val="center"/>
            <w:hideMark/>
          </w:tcPr>
          <w:p w14:paraId="7E1E27CE"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Average outage duration</w:t>
            </w:r>
          </w:p>
        </w:tc>
        <w:tc>
          <w:tcPr>
            <w:tcW w:w="0" w:type="auto"/>
            <w:vAlign w:val="center"/>
            <w:hideMark/>
          </w:tcPr>
          <w:p w14:paraId="65E9FDF9"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~3,494 hours/year </w:t>
            </w:r>
          </w:p>
        </w:tc>
      </w:tr>
      <w:tr w:rsidR="00060A06" w:rsidRPr="005F5068" w14:paraId="1021B4F0" w14:textId="77777777" w:rsidTr="00E92E97">
        <w:trPr>
          <w:tblCellSpacing w:w="15" w:type="dxa"/>
        </w:trPr>
        <w:tc>
          <w:tcPr>
            <w:tcW w:w="0" w:type="auto"/>
            <w:vAlign w:val="center"/>
            <w:hideMark/>
          </w:tcPr>
          <w:p w14:paraId="7932F811"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Typical </w:t>
            </w:r>
            <w:proofErr w:type="spellStart"/>
            <w:r w:rsidRPr="005F5068">
              <w:rPr>
                <w:rFonts w:eastAsia="Times New Roman"/>
              </w:rPr>
              <w:t>freq</w:t>
            </w:r>
            <w:proofErr w:type="spellEnd"/>
            <w:r w:rsidRPr="005F5068">
              <w:rPr>
                <w:rFonts w:eastAsia="Times New Roman"/>
              </w:rPr>
              <w:t xml:space="preserve"> deviation</w:t>
            </w:r>
          </w:p>
        </w:tc>
        <w:tc>
          <w:tcPr>
            <w:tcW w:w="0" w:type="auto"/>
            <w:vAlign w:val="center"/>
            <w:hideMark/>
          </w:tcPr>
          <w:p w14:paraId="3363A0EF"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~0.97</w:t>
            </w:r>
            <w:r w:rsidRPr="005F5068">
              <w:rPr>
                <w:rFonts w:ascii="Arial" w:eastAsia="Times New Roman" w:hAnsi="Arial" w:cs="Arial"/>
              </w:rPr>
              <w:t> </w:t>
            </w:r>
            <w:r w:rsidRPr="005F5068">
              <w:rPr>
                <w:rFonts w:eastAsia="Times New Roman"/>
              </w:rPr>
              <w:t xml:space="preserve">Hz beyond nominal </w:t>
            </w:r>
          </w:p>
        </w:tc>
      </w:tr>
      <w:tr w:rsidR="00060A06" w:rsidRPr="005F5068" w14:paraId="52D62631" w14:textId="77777777" w:rsidTr="00E92E97">
        <w:trPr>
          <w:tblCellSpacing w:w="15" w:type="dxa"/>
        </w:trPr>
        <w:tc>
          <w:tcPr>
            <w:tcW w:w="0" w:type="auto"/>
            <w:vAlign w:val="center"/>
            <w:hideMark/>
          </w:tcPr>
          <w:p w14:paraId="782712EE"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Typical voltage deviation</w:t>
            </w:r>
          </w:p>
        </w:tc>
        <w:tc>
          <w:tcPr>
            <w:tcW w:w="0" w:type="auto"/>
            <w:vAlign w:val="center"/>
            <w:hideMark/>
          </w:tcPr>
          <w:p w14:paraId="0E0E3A10"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~11% outside band </w:t>
            </w:r>
          </w:p>
        </w:tc>
      </w:tr>
      <w:tr w:rsidR="00060A06" w:rsidRPr="005F5068" w14:paraId="0BE69656" w14:textId="77777777" w:rsidTr="00E92E97">
        <w:trPr>
          <w:tblCellSpacing w:w="15" w:type="dxa"/>
        </w:trPr>
        <w:tc>
          <w:tcPr>
            <w:tcW w:w="0" w:type="auto"/>
            <w:vAlign w:val="center"/>
            <w:hideMark/>
          </w:tcPr>
          <w:p w14:paraId="7C841058" w14:textId="2699FBBC" w:rsidR="00060A06" w:rsidRPr="005F5068" w:rsidRDefault="00000000" w:rsidP="00E92E97">
            <w:pPr>
              <w:spacing w:before="100" w:beforeAutospacing="1" w:after="100" w:afterAutospacing="1" w:line="240" w:lineRule="auto"/>
              <w:outlineLvl w:val="0"/>
              <w:rPr>
                <w:rFonts w:eastAsia="Times New Roman"/>
              </w:rPr>
            </w:pPr>
            <m:oMath>
              <m:sSub>
                <m:sSubPr>
                  <m:ctrlPr>
                    <w:rPr>
                      <w:rFonts w:ascii="Cambria Math" w:eastAsia="Times New Roman" w:hAnsi="Cambria Math"/>
                    </w:rPr>
                  </m:ctrlPr>
                </m:sSubPr>
                <m:e>
                  <m:r>
                    <w:rPr>
                      <w:rFonts w:ascii="Cambria Math" w:eastAsia="Times New Roman" w:hAnsi="Cambria Math"/>
                    </w:rPr>
                    <m:t>w</m:t>
                  </m:r>
                </m:e>
                <m:sub>
                  <m:r>
                    <m:rPr>
                      <m:nor/>
                    </m:rPr>
                    <w:rPr>
                      <w:rFonts w:eastAsia="Times New Roman"/>
                    </w:rPr>
                    <m:t>grid,env</m:t>
                  </m:r>
                </m:sub>
              </m:sSub>
            </m:oMath>
            <w:r w:rsidR="00060A06" w:rsidRPr="005F5068">
              <w:rPr>
                <w:rFonts w:eastAsia="Times New Roman"/>
              </w:rPr>
              <w:t>(reference)</w:t>
            </w:r>
          </w:p>
        </w:tc>
        <w:tc>
          <w:tcPr>
            <w:tcW w:w="0" w:type="auto"/>
            <w:vAlign w:val="center"/>
            <w:hideMark/>
          </w:tcPr>
          <w:p w14:paraId="71740B68"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~10.7 (dimensionless)</w:t>
            </w:r>
          </w:p>
        </w:tc>
      </w:tr>
    </w:tbl>
    <w:p w14:paraId="282216F8" w14:textId="77777777" w:rsidR="00060A06" w:rsidRPr="005F5068" w:rsidRDefault="00060A06" w:rsidP="00060A06">
      <w:pPr>
        <w:spacing w:before="100" w:beforeAutospacing="1" w:after="100" w:afterAutospacing="1" w:line="240" w:lineRule="auto"/>
        <w:outlineLvl w:val="0"/>
        <w:rPr>
          <w:rFonts w:eastAsia="Times New Roman"/>
        </w:rPr>
      </w:pPr>
    </w:p>
    <w:p w14:paraId="2BEB2395" w14:textId="77777777" w:rsidR="00FA4424" w:rsidRPr="005F5068" w:rsidRDefault="00FA4424" w:rsidP="00514478">
      <w:pPr>
        <w:spacing w:before="100" w:beforeAutospacing="1" w:after="100" w:afterAutospacing="1" w:line="240" w:lineRule="auto"/>
        <w:outlineLvl w:val="1"/>
        <w:rPr>
          <w:rFonts w:ascii="Times New Roman" w:eastAsia="Times New Roman" w:hAnsi="Times New Roman" w:cs="Times New Roman"/>
          <w:kern w:val="0"/>
          <w:sz w:val="36"/>
          <w:szCs w:val="36"/>
          <w14:ligatures w14:val="none"/>
        </w:rPr>
      </w:pPr>
      <w:r w:rsidRPr="005F5068">
        <w:rPr>
          <w:rFonts w:ascii="Times New Roman" w:eastAsia="Times New Roman" w:hAnsi="Times New Roman" w:cs="Times New Roman"/>
          <w:kern w:val="0"/>
          <w:sz w:val="36"/>
          <w:szCs w:val="36"/>
          <w14:ligatures w14:val="none"/>
        </w:rPr>
        <w:t>Phase 1 — Sodium-Ion Cell Discovery and Optimization</w:t>
      </w:r>
    </w:p>
    <w:p w14:paraId="3CA370AF" w14:textId="243E372D"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Stage 1 — Targeted Materials Database Mining </w:t>
      </w:r>
    </w:p>
    <w:p w14:paraId="6526CB47"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Objective</w:t>
      </w:r>
    </w:p>
    <w:p w14:paraId="1C515D9A" w14:textId="4E094F1C" w:rsidR="00D04C80" w:rsidRPr="005F5068" w:rsidRDefault="009C4A14"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C</w:t>
      </w:r>
      <w:r w:rsidR="00D04C80" w:rsidRPr="005F5068">
        <w:rPr>
          <w:rFonts w:ascii="Times New Roman" w:eastAsia="Times New Roman" w:hAnsi="Times New Roman" w:cs="Times New Roman"/>
          <w:kern w:val="0"/>
          <w:sz w:val="27"/>
          <w:szCs w:val="27"/>
          <w14:ligatures w14:val="none"/>
        </w:rPr>
        <w:t>andidate search space includ</w:t>
      </w:r>
      <w:r w:rsidRPr="005F5068">
        <w:rPr>
          <w:rFonts w:ascii="Times New Roman" w:eastAsia="Times New Roman" w:hAnsi="Times New Roman" w:cs="Times New Roman"/>
          <w:kern w:val="0"/>
          <w:sz w:val="27"/>
          <w:szCs w:val="27"/>
          <w14:ligatures w14:val="none"/>
        </w:rPr>
        <w:t>ing</w:t>
      </w:r>
      <w:r w:rsidR="00D04C80" w:rsidRPr="005F5068">
        <w:rPr>
          <w:rFonts w:ascii="Times New Roman" w:eastAsia="Times New Roman" w:hAnsi="Times New Roman" w:cs="Times New Roman"/>
          <w:kern w:val="0"/>
          <w:sz w:val="27"/>
          <w:szCs w:val="27"/>
          <w14:ligatures w14:val="none"/>
        </w:rPr>
        <w:t xml:space="preserve"> hybrid anode systems and next-generation sodium-ion cathodes</w:t>
      </w:r>
    </w:p>
    <w:p w14:paraId="7880AB9E" w14:textId="77777777" w:rsidR="00D04C80" w:rsidRPr="005F5068" w:rsidRDefault="00000000"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noProof/>
          <w:kern w:val="0"/>
          <w:sz w:val="27"/>
          <w:szCs w:val="27"/>
          <w14:ligatures w14:val="none"/>
        </w:rPr>
        <w:pict w14:anchorId="55FDDDF5">
          <v:rect id="_x0000_i1025" style="width:0;height:1.5pt" o:hralign="center" o:hrstd="t" o:hr="t" fillcolor="#a0a0a0" stroked="f"/>
        </w:pict>
      </w:r>
    </w:p>
    <w:p w14:paraId="7B44C1F5" w14:textId="6659E16D"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1. Anode Selection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6"/>
        <w:gridCol w:w="3087"/>
        <w:gridCol w:w="4547"/>
      </w:tblGrid>
      <w:tr w:rsidR="00D04C80" w:rsidRPr="005F5068" w14:paraId="066C9220" w14:textId="77777777">
        <w:trPr>
          <w:tblHeader/>
          <w:tblCellSpacing w:w="15" w:type="dxa"/>
        </w:trPr>
        <w:tc>
          <w:tcPr>
            <w:tcW w:w="0" w:type="auto"/>
            <w:vAlign w:val="center"/>
            <w:hideMark/>
          </w:tcPr>
          <w:p w14:paraId="17D1D40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Anode Type</w:t>
            </w:r>
          </w:p>
        </w:tc>
        <w:tc>
          <w:tcPr>
            <w:tcW w:w="0" w:type="auto"/>
            <w:vAlign w:val="center"/>
            <w:hideMark/>
          </w:tcPr>
          <w:p w14:paraId="67C1074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Notes / Advantages</w:t>
            </w:r>
          </w:p>
        </w:tc>
        <w:tc>
          <w:tcPr>
            <w:tcW w:w="0" w:type="auto"/>
            <w:vAlign w:val="center"/>
            <w:hideMark/>
          </w:tcPr>
          <w:p w14:paraId="73405793" w14:textId="7BEE87AA"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Descriptors to Extract</w:t>
            </w:r>
          </w:p>
        </w:tc>
      </w:tr>
      <w:tr w:rsidR="00D04C80" w:rsidRPr="005F5068" w14:paraId="0E64A745" w14:textId="77777777">
        <w:trPr>
          <w:tblCellSpacing w:w="15" w:type="dxa"/>
        </w:trPr>
        <w:tc>
          <w:tcPr>
            <w:tcW w:w="0" w:type="auto"/>
            <w:vAlign w:val="center"/>
            <w:hideMark/>
          </w:tcPr>
          <w:p w14:paraId="0E2E8283"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Hard carbon</w:t>
            </w:r>
          </w:p>
        </w:tc>
        <w:tc>
          <w:tcPr>
            <w:tcW w:w="0" w:type="auto"/>
            <w:vAlign w:val="center"/>
            <w:hideMark/>
          </w:tcPr>
          <w:p w14:paraId="29518780"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Baseline for Na-ion, stable cycling</w:t>
            </w:r>
          </w:p>
        </w:tc>
        <w:tc>
          <w:tcPr>
            <w:tcW w:w="0" w:type="auto"/>
            <w:vAlign w:val="center"/>
            <w:hideMark/>
          </w:tcPr>
          <w:p w14:paraId="37C7FDE9"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Formation energy, diffusion barrier, intercalation potential, thermal stability</w:t>
            </w:r>
          </w:p>
        </w:tc>
      </w:tr>
      <w:tr w:rsidR="00D04C80" w:rsidRPr="005F5068" w14:paraId="49AD014E" w14:textId="77777777">
        <w:trPr>
          <w:tblCellSpacing w:w="15" w:type="dxa"/>
        </w:trPr>
        <w:tc>
          <w:tcPr>
            <w:tcW w:w="0" w:type="auto"/>
            <w:vAlign w:val="center"/>
            <w:hideMark/>
          </w:tcPr>
          <w:p w14:paraId="4671AA74"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Si/C composite</w:t>
            </w:r>
          </w:p>
        </w:tc>
        <w:tc>
          <w:tcPr>
            <w:tcW w:w="0" w:type="auto"/>
            <w:vAlign w:val="center"/>
            <w:hideMark/>
          </w:tcPr>
          <w:p w14:paraId="11A4FA50"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High capacity (~1000–1500 </w:t>
            </w:r>
            <w:proofErr w:type="spellStart"/>
            <w:r w:rsidRPr="005F5068">
              <w:rPr>
                <w:rFonts w:ascii="Times New Roman" w:eastAsia="Times New Roman" w:hAnsi="Times New Roman" w:cs="Times New Roman"/>
                <w:kern w:val="0"/>
                <w:sz w:val="27"/>
                <w:szCs w:val="27"/>
                <w14:ligatures w14:val="none"/>
              </w:rPr>
              <w:t>mAh</w:t>
            </w:r>
            <w:proofErr w:type="spellEnd"/>
            <w:r w:rsidRPr="005F5068">
              <w:rPr>
                <w:rFonts w:ascii="Times New Roman" w:eastAsia="Times New Roman" w:hAnsi="Times New Roman" w:cs="Times New Roman"/>
                <w:kern w:val="0"/>
                <w:sz w:val="27"/>
                <w:szCs w:val="27"/>
                <w14:ligatures w14:val="none"/>
              </w:rPr>
              <w:t>/g), partial volumetric expansion</w:t>
            </w:r>
          </w:p>
        </w:tc>
        <w:tc>
          <w:tcPr>
            <w:tcW w:w="0" w:type="auto"/>
            <w:vAlign w:val="center"/>
            <w:hideMark/>
          </w:tcPr>
          <w:p w14:paraId="01237E3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Volume expansion (%), SEI formation energy, stress tolerance, diffusion barrier, interfacial reactivity</w:t>
            </w:r>
          </w:p>
        </w:tc>
      </w:tr>
      <w:tr w:rsidR="00D04C80" w:rsidRPr="005F5068" w14:paraId="43CF4776" w14:textId="77777777">
        <w:trPr>
          <w:tblCellSpacing w:w="15" w:type="dxa"/>
        </w:trPr>
        <w:tc>
          <w:tcPr>
            <w:tcW w:w="0" w:type="auto"/>
            <w:vAlign w:val="center"/>
            <w:hideMark/>
          </w:tcPr>
          <w:p w14:paraId="0D17EF9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Alloyed anodes (Sn, P, Sb)</w:t>
            </w:r>
          </w:p>
        </w:tc>
        <w:tc>
          <w:tcPr>
            <w:tcW w:w="0" w:type="auto"/>
            <w:vAlign w:val="center"/>
            <w:hideMark/>
          </w:tcPr>
          <w:p w14:paraId="6A4E77F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Potential high capacity (~500–900 </w:t>
            </w:r>
            <w:proofErr w:type="spellStart"/>
            <w:r w:rsidRPr="005F5068">
              <w:rPr>
                <w:rFonts w:ascii="Times New Roman" w:eastAsia="Times New Roman" w:hAnsi="Times New Roman" w:cs="Times New Roman"/>
                <w:kern w:val="0"/>
                <w:sz w:val="27"/>
                <w:szCs w:val="27"/>
                <w14:ligatures w14:val="none"/>
              </w:rPr>
              <w:t>mAh</w:t>
            </w:r>
            <w:proofErr w:type="spellEnd"/>
            <w:r w:rsidRPr="005F5068">
              <w:rPr>
                <w:rFonts w:ascii="Times New Roman" w:eastAsia="Times New Roman" w:hAnsi="Times New Roman" w:cs="Times New Roman"/>
                <w:kern w:val="0"/>
                <w:sz w:val="27"/>
                <w:szCs w:val="27"/>
                <w14:ligatures w14:val="none"/>
              </w:rPr>
              <w:t>/g)</w:t>
            </w:r>
          </w:p>
        </w:tc>
        <w:tc>
          <w:tcPr>
            <w:tcW w:w="0" w:type="auto"/>
            <w:vAlign w:val="center"/>
            <w:hideMark/>
          </w:tcPr>
          <w:p w14:paraId="5F5E682C"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Alloying strain, diffusion kinetics, electrochemical potential, thermal stability</w:t>
            </w:r>
          </w:p>
        </w:tc>
      </w:tr>
    </w:tbl>
    <w:p w14:paraId="01F54DCA" w14:textId="272149BC"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Alloys provide diversity for ML surrogate models and sensitivity testing.</w:t>
      </w:r>
    </w:p>
    <w:p w14:paraId="3AB602A5" w14:textId="77777777" w:rsidR="00D04C80" w:rsidRPr="005F5068" w:rsidRDefault="00000000"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noProof/>
          <w:kern w:val="0"/>
          <w:sz w:val="27"/>
          <w:szCs w:val="27"/>
          <w14:ligatures w14:val="none"/>
        </w:rPr>
        <w:lastRenderedPageBreak/>
        <w:pict w14:anchorId="0738D3A1">
          <v:rect id="_x0000_i1026" style="width:0;height:1.5pt" o:hralign="center" o:hrstd="t" o:hr="t" fillcolor="#a0a0a0" stroked="f"/>
        </w:pict>
      </w:r>
    </w:p>
    <w:p w14:paraId="739039A0" w14:textId="487CBA49"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2. Cathode</w:t>
      </w:r>
      <w:r w:rsidR="009C4A14" w:rsidRPr="005F5068">
        <w:rPr>
          <w:rFonts w:ascii="Times New Roman" w:eastAsia="Times New Roman" w:hAnsi="Times New Roman" w:cs="Times New Roman"/>
          <w:kern w:val="0"/>
          <w:sz w:val="27"/>
          <w:szCs w:val="27"/>
          <w14:ligatures w14:val="none"/>
        </w:rPr>
        <w:t xml:space="preserve"> Selection</w:t>
      </w:r>
      <w:r w:rsidRPr="005F5068">
        <w:rPr>
          <w:rFonts w:ascii="Times New Roman" w:eastAsia="Times New Roman" w:hAnsi="Times New Roman" w:cs="Times New Roman"/>
          <w:kern w:val="0"/>
          <w:sz w:val="27"/>
          <w:szCs w:val="27"/>
          <w14:ligatures w14:val="none"/>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2"/>
        <w:gridCol w:w="3091"/>
        <w:gridCol w:w="4137"/>
      </w:tblGrid>
      <w:tr w:rsidR="00D04C80" w:rsidRPr="005F5068" w14:paraId="62F406D6" w14:textId="77777777">
        <w:trPr>
          <w:tblHeader/>
          <w:tblCellSpacing w:w="15" w:type="dxa"/>
        </w:trPr>
        <w:tc>
          <w:tcPr>
            <w:tcW w:w="0" w:type="auto"/>
            <w:vAlign w:val="center"/>
            <w:hideMark/>
          </w:tcPr>
          <w:p w14:paraId="7EFF9D1E"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Cathode Type</w:t>
            </w:r>
          </w:p>
        </w:tc>
        <w:tc>
          <w:tcPr>
            <w:tcW w:w="0" w:type="auto"/>
            <w:vAlign w:val="center"/>
            <w:hideMark/>
          </w:tcPr>
          <w:p w14:paraId="2F3B7A9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Key Features</w:t>
            </w:r>
          </w:p>
        </w:tc>
        <w:tc>
          <w:tcPr>
            <w:tcW w:w="0" w:type="auto"/>
            <w:vAlign w:val="center"/>
            <w:hideMark/>
          </w:tcPr>
          <w:p w14:paraId="17DBB679" w14:textId="6CF54E82" w:rsidR="00D04C80" w:rsidRPr="005F5068" w:rsidRDefault="00656481"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kern w:val="0"/>
                <w:sz w:val="27"/>
                <w:szCs w:val="27"/>
                <w14:ligatures w14:val="none"/>
              </w:rPr>
              <w:t>Descriptors</w:t>
            </w:r>
          </w:p>
        </w:tc>
      </w:tr>
      <w:tr w:rsidR="00D04C80" w:rsidRPr="005F5068" w14:paraId="528999F7" w14:textId="77777777">
        <w:trPr>
          <w:tblCellSpacing w:w="15" w:type="dxa"/>
        </w:trPr>
        <w:tc>
          <w:tcPr>
            <w:tcW w:w="0" w:type="auto"/>
            <w:vAlign w:val="center"/>
            <w:hideMark/>
          </w:tcPr>
          <w:p w14:paraId="46B73980"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NASICON phosphates</w:t>
            </w:r>
          </w:p>
        </w:tc>
        <w:tc>
          <w:tcPr>
            <w:tcW w:w="0" w:type="auto"/>
            <w:vAlign w:val="center"/>
            <w:hideMark/>
          </w:tcPr>
          <w:p w14:paraId="7E25C3B4"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Stable structure, fast Na-ion conduction</w:t>
            </w:r>
          </w:p>
        </w:tc>
        <w:tc>
          <w:tcPr>
            <w:tcW w:w="0" w:type="auto"/>
            <w:vAlign w:val="center"/>
            <w:hideMark/>
          </w:tcPr>
          <w:p w14:paraId="09D1D94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Formation energy, theoretical capacity, diffusion barrier</w:t>
            </w:r>
          </w:p>
        </w:tc>
      </w:tr>
      <w:tr w:rsidR="00D04C80" w:rsidRPr="005F5068" w14:paraId="3E10DA3D" w14:textId="77777777">
        <w:trPr>
          <w:tblCellSpacing w:w="15" w:type="dxa"/>
        </w:trPr>
        <w:tc>
          <w:tcPr>
            <w:tcW w:w="0" w:type="auto"/>
            <w:vAlign w:val="center"/>
            <w:hideMark/>
          </w:tcPr>
          <w:p w14:paraId="03E46769"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Prussian blue analogs</w:t>
            </w:r>
          </w:p>
        </w:tc>
        <w:tc>
          <w:tcPr>
            <w:tcW w:w="0" w:type="auto"/>
            <w:vAlign w:val="center"/>
            <w:hideMark/>
          </w:tcPr>
          <w:p w14:paraId="6C5FCFF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Open framework, high voltage</w:t>
            </w:r>
          </w:p>
        </w:tc>
        <w:tc>
          <w:tcPr>
            <w:tcW w:w="0" w:type="auto"/>
            <w:vAlign w:val="center"/>
            <w:hideMark/>
          </w:tcPr>
          <w:p w14:paraId="32BAA9C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Vacancy content, redox stability</w:t>
            </w:r>
          </w:p>
        </w:tc>
      </w:tr>
      <w:tr w:rsidR="00D04C80" w:rsidRPr="005F5068" w14:paraId="25E8FBD8" w14:textId="77777777">
        <w:trPr>
          <w:tblCellSpacing w:w="15" w:type="dxa"/>
        </w:trPr>
        <w:tc>
          <w:tcPr>
            <w:tcW w:w="0" w:type="auto"/>
            <w:vAlign w:val="center"/>
            <w:hideMark/>
          </w:tcPr>
          <w:p w14:paraId="27913BE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Layered Na-TM oxides</w:t>
            </w:r>
          </w:p>
        </w:tc>
        <w:tc>
          <w:tcPr>
            <w:tcW w:w="0" w:type="auto"/>
            <w:vAlign w:val="center"/>
            <w:hideMark/>
          </w:tcPr>
          <w:p w14:paraId="09B44D1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High energy density</w:t>
            </w:r>
          </w:p>
        </w:tc>
        <w:tc>
          <w:tcPr>
            <w:tcW w:w="0" w:type="auto"/>
            <w:vAlign w:val="center"/>
            <w:hideMark/>
          </w:tcPr>
          <w:p w14:paraId="64FF017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Voltage hysteresis, thermal runaway risk</w:t>
            </w:r>
          </w:p>
        </w:tc>
      </w:tr>
      <w:tr w:rsidR="00D04C80" w:rsidRPr="005F5068" w14:paraId="0568640E" w14:textId="77777777">
        <w:trPr>
          <w:tblCellSpacing w:w="15" w:type="dxa"/>
        </w:trPr>
        <w:tc>
          <w:tcPr>
            <w:tcW w:w="0" w:type="auto"/>
            <w:vAlign w:val="center"/>
            <w:hideMark/>
          </w:tcPr>
          <w:p w14:paraId="7612425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Polyanionic compounds</w:t>
            </w:r>
          </w:p>
        </w:tc>
        <w:tc>
          <w:tcPr>
            <w:tcW w:w="0" w:type="auto"/>
            <w:vAlign w:val="center"/>
            <w:hideMark/>
          </w:tcPr>
          <w:p w14:paraId="3588F32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Multi-electron redox, stable</w:t>
            </w:r>
          </w:p>
        </w:tc>
        <w:tc>
          <w:tcPr>
            <w:tcW w:w="0" w:type="auto"/>
            <w:vAlign w:val="center"/>
            <w:hideMark/>
          </w:tcPr>
          <w:p w14:paraId="61E410E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Redox voltage window, solubility issues</w:t>
            </w:r>
          </w:p>
        </w:tc>
      </w:tr>
    </w:tbl>
    <w:p w14:paraId="10D3182C"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New descriptor focus: Structural flexibility, interlayer spacing, thermal decomposition temperature, oxygen release propensity.</w:t>
      </w:r>
    </w:p>
    <w:p w14:paraId="0D531479" w14:textId="77777777" w:rsidR="00D04C80" w:rsidRPr="005F5068" w:rsidRDefault="00000000"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noProof/>
          <w:kern w:val="0"/>
          <w:sz w:val="27"/>
          <w:szCs w:val="27"/>
          <w14:ligatures w14:val="none"/>
        </w:rPr>
        <w:pict w14:anchorId="2A1B6FE0">
          <v:rect id="_x0000_i1027" style="width:0;height:1.5pt" o:hralign="center" o:hrstd="t" o:hr="t" fillcolor="#a0a0a0" stroked="f"/>
        </w:pict>
      </w:r>
    </w:p>
    <w:p w14:paraId="47451A2F" w14:textId="54744BA1"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3. Electrolyte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9"/>
        <w:gridCol w:w="3297"/>
        <w:gridCol w:w="4134"/>
      </w:tblGrid>
      <w:tr w:rsidR="00D04C80" w:rsidRPr="005F5068" w14:paraId="2CA22503" w14:textId="77777777">
        <w:trPr>
          <w:tblHeader/>
          <w:tblCellSpacing w:w="15" w:type="dxa"/>
        </w:trPr>
        <w:tc>
          <w:tcPr>
            <w:tcW w:w="0" w:type="auto"/>
            <w:vAlign w:val="center"/>
            <w:hideMark/>
          </w:tcPr>
          <w:p w14:paraId="410A47B4"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Electrolyte</w:t>
            </w:r>
          </w:p>
        </w:tc>
        <w:tc>
          <w:tcPr>
            <w:tcW w:w="0" w:type="auto"/>
            <w:vAlign w:val="center"/>
            <w:hideMark/>
          </w:tcPr>
          <w:p w14:paraId="426D9AE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Focus Descriptors</w:t>
            </w:r>
          </w:p>
        </w:tc>
        <w:tc>
          <w:tcPr>
            <w:tcW w:w="0" w:type="auto"/>
            <w:vAlign w:val="center"/>
            <w:hideMark/>
          </w:tcPr>
          <w:p w14:paraId="01DD94C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New Additions</w:t>
            </w:r>
          </w:p>
        </w:tc>
      </w:tr>
      <w:tr w:rsidR="00D04C80" w:rsidRPr="005F5068" w14:paraId="089E61A6" w14:textId="77777777">
        <w:trPr>
          <w:tblCellSpacing w:w="15" w:type="dxa"/>
        </w:trPr>
        <w:tc>
          <w:tcPr>
            <w:tcW w:w="0" w:type="auto"/>
            <w:vAlign w:val="center"/>
            <w:hideMark/>
          </w:tcPr>
          <w:p w14:paraId="6372A1D5"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proofErr w:type="spellStart"/>
            <w:r w:rsidRPr="005F5068">
              <w:rPr>
                <w:rFonts w:ascii="Times New Roman" w:eastAsia="Times New Roman" w:hAnsi="Times New Roman" w:cs="Times New Roman"/>
                <w:kern w:val="0"/>
                <w:sz w:val="27"/>
                <w:szCs w:val="27"/>
                <w14:ligatures w14:val="none"/>
              </w:rPr>
              <w:t>NaPF</w:t>
            </w:r>
            <w:proofErr w:type="spellEnd"/>
            <w:r w:rsidRPr="005F5068">
              <w:rPr>
                <w:rFonts w:ascii="Times New Roman" w:eastAsia="Times New Roman" w:hAnsi="Times New Roman" w:cs="Times New Roman"/>
                <w:kern w:val="0"/>
                <w:sz w:val="27"/>
                <w:szCs w:val="27"/>
                <w14:ligatures w14:val="none"/>
              </w:rPr>
              <w:t xml:space="preserve">₆, </w:t>
            </w:r>
            <w:proofErr w:type="spellStart"/>
            <w:r w:rsidRPr="005F5068">
              <w:rPr>
                <w:rFonts w:ascii="Times New Roman" w:eastAsia="Times New Roman" w:hAnsi="Times New Roman" w:cs="Times New Roman"/>
                <w:kern w:val="0"/>
                <w:sz w:val="27"/>
                <w:szCs w:val="27"/>
                <w14:ligatures w14:val="none"/>
              </w:rPr>
              <w:t>NaClO</w:t>
            </w:r>
            <w:proofErr w:type="spellEnd"/>
            <w:r w:rsidRPr="005F5068">
              <w:rPr>
                <w:rFonts w:ascii="Times New Roman" w:eastAsia="Times New Roman" w:hAnsi="Times New Roman" w:cs="Times New Roman"/>
                <w:kern w:val="0"/>
                <w:sz w:val="27"/>
                <w:szCs w:val="27"/>
                <w14:ligatures w14:val="none"/>
              </w:rPr>
              <w:t xml:space="preserve">₄, </w:t>
            </w:r>
            <w:proofErr w:type="spellStart"/>
            <w:r w:rsidRPr="005F5068">
              <w:rPr>
                <w:rFonts w:ascii="Times New Roman" w:eastAsia="Times New Roman" w:hAnsi="Times New Roman" w:cs="Times New Roman"/>
                <w:kern w:val="0"/>
                <w:sz w:val="27"/>
                <w:szCs w:val="27"/>
                <w14:ligatures w14:val="none"/>
              </w:rPr>
              <w:t>NaFSI</w:t>
            </w:r>
            <w:proofErr w:type="spellEnd"/>
          </w:p>
        </w:tc>
        <w:tc>
          <w:tcPr>
            <w:tcW w:w="0" w:type="auto"/>
            <w:vAlign w:val="center"/>
            <w:hideMark/>
          </w:tcPr>
          <w:p w14:paraId="3FB74CA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Ionic conductivity, electrochemical window</w:t>
            </w:r>
          </w:p>
        </w:tc>
        <w:tc>
          <w:tcPr>
            <w:tcW w:w="0" w:type="auto"/>
            <w:vAlign w:val="center"/>
            <w:hideMark/>
          </w:tcPr>
          <w:p w14:paraId="7603BE09"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SEI compatibility with Si/C, temperature-dependent viscosity</w:t>
            </w:r>
          </w:p>
        </w:tc>
      </w:tr>
      <w:tr w:rsidR="00D04C80" w:rsidRPr="005F5068" w14:paraId="25E25530" w14:textId="77777777">
        <w:trPr>
          <w:tblCellSpacing w:w="15" w:type="dxa"/>
        </w:trPr>
        <w:tc>
          <w:tcPr>
            <w:tcW w:w="0" w:type="auto"/>
            <w:vAlign w:val="center"/>
            <w:hideMark/>
          </w:tcPr>
          <w:p w14:paraId="3F14D2E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Ether-based</w:t>
            </w:r>
          </w:p>
        </w:tc>
        <w:tc>
          <w:tcPr>
            <w:tcW w:w="0" w:type="auto"/>
            <w:vAlign w:val="center"/>
            <w:hideMark/>
          </w:tcPr>
          <w:p w14:paraId="1CEAD6B6"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Thermal stability, low viscosity</w:t>
            </w:r>
          </w:p>
        </w:tc>
        <w:tc>
          <w:tcPr>
            <w:tcW w:w="0" w:type="auto"/>
            <w:vAlign w:val="center"/>
            <w:hideMark/>
          </w:tcPr>
          <w:p w14:paraId="783BB6D7"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Solvent-anode reactivity, oxidative stability</w:t>
            </w:r>
          </w:p>
        </w:tc>
      </w:tr>
      <w:tr w:rsidR="00D04C80" w:rsidRPr="005F5068" w14:paraId="14CFAF67" w14:textId="77777777">
        <w:trPr>
          <w:tblCellSpacing w:w="15" w:type="dxa"/>
        </w:trPr>
        <w:tc>
          <w:tcPr>
            <w:tcW w:w="0" w:type="auto"/>
            <w:vAlign w:val="center"/>
            <w:hideMark/>
          </w:tcPr>
          <w:p w14:paraId="76EAC84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Additives</w:t>
            </w:r>
          </w:p>
        </w:tc>
        <w:tc>
          <w:tcPr>
            <w:tcW w:w="0" w:type="auto"/>
            <w:vAlign w:val="center"/>
            <w:hideMark/>
          </w:tcPr>
          <w:p w14:paraId="28136F8B"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FEC, VC, or </w:t>
            </w:r>
            <w:proofErr w:type="spellStart"/>
            <w:r w:rsidRPr="005F5068">
              <w:rPr>
                <w:rFonts w:ascii="Times New Roman" w:eastAsia="Times New Roman" w:hAnsi="Times New Roman" w:cs="Times New Roman"/>
                <w:kern w:val="0"/>
                <w:sz w:val="27"/>
                <w:szCs w:val="27"/>
                <w14:ligatures w14:val="none"/>
              </w:rPr>
              <w:t>NaTFSI</w:t>
            </w:r>
            <w:proofErr w:type="spellEnd"/>
          </w:p>
        </w:tc>
        <w:tc>
          <w:tcPr>
            <w:tcW w:w="0" w:type="auto"/>
            <w:vAlign w:val="center"/>
            <w:hideMark/>
          </w:tcPr>
          <w:p w14:paraId="0CAAF04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SEI formation energy, overpotential mitigation</w:t>
            </w:r>
          </w:p>
        </w:tc>
      </w:tr>
    </w:tbl>
    <w:p w14:paraId="607A040C" w14:textId="2F956B33"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p>
    <w:p w14:paraId="198DD783" w14:textId="19A37A3E"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p>
    <w:p w14:paraId="7191850B"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5. Heuristic </w:t>
      </w:r>
      <w:proofErr w:type="gramStart"/>
      <w:r w:rsidRPr="005F5068">
        <w:rPr>
          <w:rFonts w:ascii="Times New Roman" w:eastAsia="Times New Roman" w:hAnsi="Times New Roman" w:cs="Times New Roman"/>
          <w:kern w:val="0"/>
          <w:sz w:val="27"/>
          <w:szCs w:val="27"/>
          <w14:ligatures w14:val="none"/>
        </w:rPr>
        <w:t>Pre-Filters</w:t>
      </w:r>
      <w:proofErr w:type="gramEnd"/>
    </w:p>
    <w:p w14:paraId="76A9E9A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Before Stage 2b thermal scaling:</w:t>
      </w:r>
    </w:p>
    <w:p w14:paraId="756BDAE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Exclude candidates with </w:t>
      </w:r>
    </w:p>
    <w:p w14:paraId="1920839C" w14:textId="689DF8A4" w:rsidR="00D04C80" w:rsidRPr="005F5068" w:rsidRDefault="00D04C80" w:rsidP="00D04C80">
      <w:pPr>
        <w:spacing w:after="0" w:line="240" w:lineRule="auto"/>
        <w:rPr>
          <w:rFonts w:ascii="Times New Roman" w:eastAsia="Times New Roman" w:hAnsi="Times New Roman" w:cs="Times New Roman"/>
          <w:kern w:val="0"/>
          <w14:ligatures w14:val="none"/>
        </w:rPr>
      </w:pPr>
      <w:r w:rsidRPr="005F5068">
        <w:rPr>
          <w:rFonts w:ascii="Cambria Math" w:eastAsia="Times New Roman" w:hAnsi="Cambria Math" w:cs="Times New Roman"/>
          <w:i/>
          <w:kern w:val="0"/>
          <w14:ligatures w14:val="none"/>
        </w:rPr>
        <w:br/>
      </w:r>
      <m:oMathPara>
        <m:oMath>
          <m:r>
            <w:rPr>
              <w:rFonts w:ascii="Cambria Math" w:eastAsia="Times New Roman" w:hAnsi="Cambria Math" w:cs="Times New Roman"/>
              <w:kern w:val="0"/>
              <w14:ligatures w14:val="none"/>
            </w:rPr>
            <m:t>2.5</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≤V≤4.2</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diff</m:t>
              </m:r>
            </m:sub>
          </m:sSub>
          <m:r>
            <w:rPr>
              <w:rFonts w:ascii="Cambria Math" w:eastAsia="Times New Roman" w:hAnsi="Cambria Math" w:cs="Times New Roman"/>
              <w:kern w:val="0"/>
              <w14:ligatures w14:val="none"/>
            </w:rPr>
            <m:t>&lt;0.6</m:t>
          </m:r>
          <m:r>
            <m:rPr>
              <m:nor/>
            </m:rPr>
            <w:rPr>
              <w:rFonts w:ascii="Times New Roman" w:eastAsia="Times New Roman" w:hAnsi="Times New Roman" w:cs="Times New Roman"/>
              <w:kern w:val="0"/>
              <w14:ligatures w14:val="none"/>
            </w:rPr>
            <m:t> eV</m:t>
          </m:r>
          <m:r>
            <w:rPr>
              <w:rFonts w:ascii="Cambria Math" w:eastAsia="Times New Roman" w:hAnsi="Cambria Math" w:cs="Times New Roman"/>
              <w:kern w:val="0"/>
              <w14:ligatures w14:val="none"/>
            </w:rPr>
            <m:t>,</m:t>
          </m:r>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V</m:t>
              </m:r>
            </m:e>
            <m:sub>
              <m:r>
                <m:rPr>
                  <m:nor/>
                </m:rPr>
                <w:rPr>
                  <w:rFonts w:ascii="Times New Roman" w:eastAsia="Times New Roman" w:hAnsi="Times New Roman" w:cs="Times New Roman"/>
                  <w:kern w:val="0"/>
                  <w14:ligatures w14:val="none"/>
                </w:rPr>
                <m:t>stable</m:t>
              </m:r>
            </m:sub>
          </m:sSub>
          <m:r>
            <w:rPr>
              <w:rFonts w:ascii="Cambria Math" w:eastAsia="Times New Roman" w:hAnsi="Cambria Math" w:cs="Times New Roman"/>
              <w:kern w:val="0"/>
              <w14:ligatures w14:val="none"/>
            </w:rPr>
            <m:t>≥3</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T</m:t>
              </m:r>
            </m:e>
            <m:sub>
              <m:r>
                <m:rPr>
                  <m:nor/>
                </m:rPr>
                <w:rPr>
                  <w:rFonts w:ascii="Times New Roman" w:eastAsia="Times New Roman" w:hAnsi="Times New Roman" w:cs="Times New Roman"/>
                  <w:kern w:val="0"/>
                  <w14:ligatures w14:val="none"/>
                </w:rPr>
                <m:t>decomp</m:t>
              </m:r>
            </m:sub>
          </m:sSub>
          <m: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50</m:t>
              </m:r>
            </m:e>
            <m:sup>
              <m:r>
                <w:rPr>
                  <w:rFonts w:ascii="Cambria Math" w:eastAsia="Times New Roman" w:hAnsi="Cambria Math" w:cs="Times New Roman"/>
                  <w:kern w:val="0"/>
                  <w14:ligatures w14:val="none"/>
                </w:rPr>
                <m:t>∘</m:t>
              </m:r>
            </m:sup>
          </m:sSup>
          <m:r>
            <m:rPr>
              <m:nor/>
            </m:rPr>
            <w:rPr>
              <w:rFonts w:ascii="Times New Roman" w:eastAsia="Times New Roman" w:hAnsi="Times New Roman" w:cs="Times New Roman"/>
              <w:kern w:val="0"/>
              <w14:ligatures w14:val="none"/>
            </w:rPr>
            <m:t>C</m:t>
          </m:r>
          <m:r>
            <m:rPr>
              <m:sty m:val="p"/>
            </m:rPr>
            <w:rPr>
              <w:rFonts w:ascii="Cambria Math" w:eastAsia="Times New Roman" w:hAnsi="Cambria Math" w:cs="Times New Roman"/>
              <w:kern w:val="0"/>
              <w14:ligatures w14:val="none"/>
            </w:rPr>
            <w:br/>
          </m:r>
        </m:oMath>
      </m:oMathPara>
    </w:p>
    <w:p w14:paraId="6F74E8C1" w14:textId="0F65C59A" w:rsidR="00D04C80" w:rsidRPr="005F5068" w:rsidRDefault="00D04C80" w:rsidP="00D04C80">
      <w:pPr>
        <w:spacing w:after="0" w:line="240" w:lineRule="auto"/>
        <w:ind w:left="720"/>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 </w:t>
      </w:r>
    </w:p>
    <w:p w14:paraId="73122C85" w14:textId="77777777" w:rsidR="00D04C80" w:rsidRPr="005F5068" w:rsidRDefault="00D04C80">
      <w:pPr>
        <w:numPr>
          <w:ilvl w:val="0"/>
          <w:numId w:val="11"/>
        </w:num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Reject high-strain alloys with volume expansion &gt; 50% </w:t>
      </w:r>
    </w:p>
    <w:p w14:paraId="53CE405C" w14:textId="139A55BC" w:rsidR="009C4A14" w:rsidRPr="005F5068" w:rsidRDefault="00D04C80">
      <w:pPr>
        <w:numPr>
          <w:ilvl w:val="0"/>
          <w:numId w:val="11"/>
        </w:num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Filter electrolytes incompatible with high-voltage cathodes or Si/C anodes </w:t>
      </w:r>
    </w:p>
    <w:p w14:paraId="2A87F94B" w14:textId="77777777" w:rsidR="009C4A14" w:rsidRPr="005F5068" w:rsidRDefault="009C4A1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t>Exclusion of scarce noble metals</w:t>
      </w:r>
    </w:p>
    <w:p w14:paraId="681CE5C5" w14:textId="5C71D0F0" w:rsidR="00FA4424" w:rsidRPr="005F5068" w:rsidRDefault="00FA4424" w:rsidP="00514478">
      <w:pPr>
        <w:spacing w:after="0" w:line="240" w:lineRule="auto"/>
        <w:rPr>
          <w:rFonts w:ascii="Times New Roman" w:eastAsia="Times New Roman" w:hAnsi="Times New Roman" w:cs="Times New Roman"/>
          <w:kern w:val="0"/>
          <w14:ligatures w14:val="none"/>
        </w:rPr>
      </w:pPr>
    </w:p>
    <w:p w14:paraId="37A7B74B" w14:textId="77777777" w:rsidR="00FA4424" w:rsidRPr="005F5068" w:rsidRDefault="00FA4424" w:rsidP="00514478">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Stage 2b — Intermediate Thermal Scaling</w:t>
      </w:r>
    </w:p>
    <w:p w14:paraId="382F9455" w14:textId="77777777" w:rsidR="00FA4424" w:rsidRPr="005F5068" w:rsidRDefault="00FA4424" w:rsidP="00514478">
      <w:p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lastRenderedPageBreak/>
        <w:t>Objective: Adjust the LFP-based cooling threshold for sodium-ion candidates.</w:t>
      </w:r>
    </w:p>
    <w:p w14:paraId="145A63CA" w14:textId="2293D80D" w:rsidR="00FA4424" w:rsidRPr="005F5068" w:rsidRDefault="00000000" w:rsidP="00514478">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α</m:t>
              </m:r>
            </m:e>
            <m:sub>
              <m:r>
                <m:rPr>
                  <m:nor/>
                </m:rPr>
                <w:rPr>
                  <w:rFonts w:ascii="Times New Roman" w:eastAsia="Times New Roman" w:hAnsi="Times New Roman" w:cs="Times New Roman"/>
                  <w:kern w:val="0"/>
                  <w14:ligatures w14:val="none"/>
                </w:rPr>
                <m:t>therm</m:t>
              </m:r>
            </m:sub>
          </m:sSub>
          <m:r>
            <w:rPr>
              <w:rFonts w:ascii="Cambria Math" w:eastAsia="Times New Roman" w:hAnsi="Cambria Math" w:cs="Times New Roman"/>
              <w:kern w:val="0"/>
              <w14:ligatures w14:val="none"/>
            </w:rPr>
            <m:t>=1+β⋅</m:t>
          </m:r>
          <m:f>
            <m:fPr>
              <m:ctrlPr>
                <w:rPr>
                  <w:rFonts w:ascii="Cambria Math" w:eastAsia="Times New Roman" w:hAnsi="Cambria Math" w:cs="Times New Roman"/>
                  <w:kern w:val="0"/>
                  <w14:ligatures w14:val="none"/>
                </w:rPr>
              </m:ctrlPr>
            </m:fPr>
            <m:num>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m:t>
                  </m:r>
                </m:sub>
              </m:sSub>
            </m:num>
            <m:den>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form,LFP</m:t>
                  </m:r>
                </m:sub>
              </m:sSub>
            </m:den>
          </m:f>
          <m:r>
            <m:rPr>
              <m:sty m:val="p"/>
            </m:rPr>
            <w:rPr>
              <w:rFonts w:ascii="Cambria Math" w:eastAsia="Times New Roman" w:hAnsi="Cambria Math" w:cs="Times New Roman"/>
              <w:kern w:val="0"/>
              <w14:ligatures w14:val="none"/>
            </w:rPr>
            <w:br/>
          </m:r>
        </m:oMath>
      </m:oMathPara>
    </w:p>
    <w:p w14:paraId="6AB2E6DD" w14:textId="77777777" w:rsidR="00FA4424" w:rsidRPr="005F5068" w:rsidRDefault="00FA4424" w:rsidP="00514478">
      <w:p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t>Where:</w:t>
      </w:r>
    </w:p>
    <w:p w14:paraId="6794B9EA" w14:textId="0C86550E" w:rsidR="009C4A14" w:rsidRPr="00656481" w:rsidRDefault="005F5068" w:rsidP="00656481">
      <w:pPr>
        <w:spacing w:after="0" w:line="240" w:lineRule="auto"/>
        <w:rPr>
          <w:rFonts w:ascii="Times New Roman" w:eastAsia="Times New Roman" w:hAnsi="Times New Roman" w:cs="Times New Roman"/>
          <w:kern w:val="0"/>
          <w14:ligatures w14:val="none"/>
        </w:rPr>
      </w:pPr>
      <m:oMathPara>
        <m:oMath>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form,cathode</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form,anode</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form,LFP</m:t>
              </m:r>
            </m:sub>
          </m:sSub>
          <m:r>
            <m:rPr>
              <m:sty m:val="p"/>
            </m:rPr>
            <w:rPr>
              <w:rFonts w:ascii="Cambria Math" w:eastAsia="Times New Roman" w:hAnsi="Cambria Math" w:cs="Times New Roman"/>
              <w:kern w:val="0"/>
              <w14:ligatures w14:val="none"/>
            </w:rPr>
            <w:br/>
          </m:r>
        </m:oMath>
      </m:oMathPara>
      <w:r w:rsidR="009C4A14" w:rsidRPr="005F5068">
        <w:rPr>
          <w:rFonts w:ascii="Times New Roman" w:eastAsia="Times New Roman" w:hAnsi="Times New Roman" w:cs="Times New Roman"/>
          <w:kern w:val="0"/>
          <w:sz w:val="27"/>
          <w:szCs w:val="27"/>
          <w14:ligatures w14:val="none"/>
        </w:rPr>
        <w:t>Assuming 40k candidates are remaining after filtering</w:t>
      </w:r>
    </w:p>
    <w:p w14:paraId="305255B0"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Step 1 — Dataset Construction + Surrogate Reduction (~80k → Top 1k)</w:t>
      </w:r>
    </w:p>
    <w:p w14:paraId="6C85D5A6" w14:textId="52D15B8D"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1A. Dataset Construction:</w:t>
      </w:r>
    </w:p>
    <w:p w14:paraId="656226E8"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w:t>
      </w:r>
      <w:proofErr w:type="spellStart"/>
      <w:r w:rsidRPr="005F5068">
        <w:rPr>
          <w:rFonts w:ascii="Times New Roman" w:eastAsia="Times New Roman" w:hAnsi="Times New Roman" w:cs="Times New Roman"/>
          <w:kern w:val="0"/>
          <w:sz w:val="27"/>
          <w:szCs w:val="27"/>
          <w14:ligatures w14:val="none"/>
        </w:rPr>
        <w:t>i</w:t>
      </w:r>
      <w:proofErr w:type="spellEnd"/>
      <w:r w:rsidRPr="005F5068">
        <w:rPr>
          <w:rFonts w:ascii="Times New Roman" w:eastAsia="Times New Roman" w:hAnsi="Times New Roman" w:cs="Times New Roman"/>
          <w:kern w:val="0"/>
          <w:sz w:val="27"/>
          <w:szCs w:val="27"/>
          <w14:ligatures w14:val="none"/>
        </w:rPr>
        <w:t>) Electrode–Electrolyte Dataset</w:t>
      </w:r>
    </w:p>
    <w:p w14:paraId="017B77D0" w14:textId="77838671" w:rsidR="00FD349C" w:rsidRPr="005F5068"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L</m:t>
              </m:r>
            </m:e>
            <m:sub>
              <m:r>
                <w:rPr>
                  <w:rFonts w:ascii="Cambria Math" w:eastAsia="Times New Roman" w:hAnsi="Cambria Math" w:cs="Times New Roman"/>
                  <w:kern w:val="0"/>
                  <w:sz w:val="27"/>
                  <w:szCs w:val="27"/>
                  <w14:ligatures w14:val="none"/>
                </w:rPr>
                <m:t>j</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ij</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w:br/>
          </m:r>
        </m:oMath>
      </m:oMathPara>
    </w:p>
    <w:p w14:paraId="78B01EC1" w14:textId="3FDBD0CB" w:rsidR="00FD349C" w:rsidRPr="005F5068" w:rsidRDefault="00000000">
      <w:pPr>
        <w:numPr>
          <w:ilvl w:val="0"/>
          <w:numId w:val="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i</m:t>
            </m:r>
          </m:sub>
        </m:sSub>
      </m:oMath>
      <w:r w:rsidR="00FD349C" w:rsidRPr="005F5068">
        <w:rPr>
          <w:rFonts w:ascii="Times New Roman" w:eastAsia="Times New Roman" w:hAnsi="Times New Roman" w:cs="Times New Roman"/>
          <w:kern w:val="0"/>
          <w:sz w:val="27"/>
          <w:szCs w:val="27"/>
          <w14:ligatures w14:val="none"/>
        </w:rPr>
        <w:t xml:space="preserve">: electrode descriptors </w:t>
      </w:r>
    </w:p>
    <w:p w14:paraId="1798DB29" w14:textId="2EBD804F" w:rsidR="00FD349C" w:rsidRPr="005F5068" w:rsidRDefault="00000000">
      <w:pPr>
        <w:numPr>
          <w:ilvl w:val="0"/>
          <w:numId w:val="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L</m:t>
            </m:r>
          </m:e>
          <m:sub>
            <m:r>
              <w:rPr>
                <w:rFonts w:ascii="Cambria Math" w:eastAsia="Times New Roman" w:hAnsi="Cambria Math" w:cs="Times New Roman"/>
                <w:kern w:val="0"/>
                <w:sz w:val="27"/>
                <w:szCs w:val="27"/>
                <w14:ligatures w14:val="none"/>
              </w:rPr>
              <m:t>j</m:t>
            </m:r>
          </m:sub>
        </m:sSub>
      </m:oMath>
      <w:r w:rsidR="00FD349C" w:rsidRPr="005F5068">
        <w:rPr>
          <w:rFonts w:ascii="Times New Roman" w:eastAsia="Times New Roman" w:hAnsi="Times New Roman" w:cs="Times New Roman"/>
          <w:kern w:val="0"/>
          <w:sz w:val="27"/>
          <w:szCs w:val="27"/>
          <w14:ligatures w14:val="none"/>
        </w:rPr>
        <w:t xml:space="preserve">: electrolyte descriptors </w:t>
      </w:r>
    </w:p>
    <w:p w14:paraId="05B8D687" w14:textId="69D9EB32" w:rsidR="00FD349C" w:rsidRPr="008D1E0E" w:rsidRDefault="00000000">
      <w:pPr>
        <w:numPr>
          <w:ilvl w:val="0"/>
          <w:numId w:val="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ij</m:t>
            </m:r>
          </m:sub>
        </m:sSub>
      </m:oMath>
      <w:r w:rsidR="00FD349C" w:rsidRPr="005F5068">
        <w:rPr>
          <w:rFonts w:ascii="Times New Roman" w:eastAsia="Times New Roman" w:hAnsi="Times New Roman" w:cs="Times New Roman"/>
          <w:kern w:val="0"/>
          <w:sz w:val="27"/>
          <w:szCs w:val="27"/>
          <w14:ligatures w14:val="none"/>
        </w:rPr>
        <w:t xml:space="preserve">: interaction features (stability window, interfacial resistance, compatibility score) </w:t>
      </w:r>
    </w:p>
    <w:p w14:paraId="1F0AB42A"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(ii) Electrode–Additive Dataset</w:t>
      </w:r>
    </w:p>
    <w:p w14:paraId="78AE6ECB" w14:textId="3838D3F3" w:rsidR="00FD349C" w:rsidRPr="005F5068"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ea</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A</m:t>
              </m:r>
            </m:e>
            <m:sub>
              <m:r>
                <w:rPr>
                  <w:rFonts w:ascii="Cambria Math" w:eastAsia="Times New Roman" w:hAnsi="Cambria Math" w:cs="Times New Roman"/>
                  <w:kern w:val="0"/>
                  <w:sz w:val="27"/>
                  <w:szCs w:val="27"/>
                  <w14:ligatures w14:val="none"/>
                </w:rPr>
                <m:t>k</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ψ</m:t>
              </m:r>
            </m:e>
            <m:sub>
              <m:r>
                <w:rPr>
                  <w:rFonts w:ascii="Cambria Math" w:eastAsia="Times New Roman" w:hAnsi="Cambria Math" w:cs="Times New Roman"/>
                  <w:kern w:val="0"/>
                  <w:sz w:val="27"/>
                  <w:szCs w:val="27"/>
                  <w14:ligatures w14:val="none"/>
                </w:rPr>
                <m:t>ik</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w:br/>
          </m:r>
        </m:oMath>
      </m:oMathPara>
    </w:p>
    <w:p w14:paraId="56DD6325" w14:textId="66A79173" w:rsidR="00FD349C" w:rsidRPr="005F5068" w:rsidRDefault="00000000">
      <w:pPr>
        <w:numPr>
          <w:ilvl w:val="0"/>
          <w:numId w:val="6"/>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A</m:t>
            </m:r>
          </m:e>
          <m:sub>
            <m:r>
              <w:rPr>
                <w:rFonts w:ascii="Cambria Math" w:eastAsia="Times New Roman" w:hAnsi="Cambria Math" w:cs="Times New Roman"/>
                <w:kern w:val="0"/>
                <w:sz w:val="27"/>
                <w:szCs w:val="27"/>
                <w14:ligatures w14:val="none"/>
              </w:rPr>
              <m:t>k</m:t>
            </m:r>
          </m:sub>
        </m:sSub>
      </m:oMath>
      <w:r w:rsidR="00FD349C" w:rsidRPr="005F5068">
        <w:rPr>
          <w:rFonts w:ascii="Times New Roman" w:eastAsia="Times New Roman" w:hAnsi="Times New Roman" w:cs="Times New Roman"/>
          <w:kern w:val="0"/>
          <w:sz w:val="27"/>
          <w:szCs w:val="27"/>
          <w14:ligatures w14:val="none"/>
        </w:rPr>
        <w:t xml:space="preserve">: additive descriptors </w:t>
      </w:r>
    </w:p>
    <w:p w14:paraId="32AD59CA" w14:textId="70A7DBD5" w:rsidR="00FD349C" w:rsidRPr="008D1E0E" w:rsidRDefault="00000000">
      <w:pPr>
        <w:numPr>
          <w:ilvl w:val="0"/>
          <w:numId w:val="6"/>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ψ</m:t>
            </m:r>
          </m:e>
          <m:sub>
            <m:r>
              <w:rPr>
                <w:rFonts w:ascii="Cambria Math" w:eastAsia="Times New Roman" w:hAnsi="Cambria Math" w:cs="Times New Roman"/>
                <w:kern w:val="0"/>
                <w:sz w:val="27"/>
                <w:szCs w:val="27"/>
                <w14:ligatures w14:val="none"/>
              </w:rPr>
              <m:t>ik</m:t>
            </m:r>
          </m:sub>
        </m:sSub>
      </m:oMath>
      <w:r w:rsidR="00FD349C" w:rsidRPr="005F5068">
        <w:rPr>
          <w:rFonts w:ascii="Times New Roman" w:eastAsia="Times New Roman" w:hAnsi="Times New Roman" w:cs="Times New Roman"/>
          <w:kern w:val="0"/>
          <w:sz w:val="27"/>
          <w:szCs w:val="27"/>
          <w14:ligatures w14:val="none"/>
        </w:rPr>
        <w:t xml:space="preserve">: additive effects (SEI stability, conductivity boost, degradation suppression) </w:t>
      </w:r>
    </w:p>
    <w:p w14:paraId="3F5A6A7B"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1B. Factorization Strategy</w:t>
      </w:r>
    </w:p>
    <w:p w14:paraId="0AB3D132" w14:textId="77777777" w:rsidR="00FD349C" w:rsidRPr="005F5068" w:rsidRDefault="00FD349C">
      <w:pPr>
        <w:numPr>
          <w:ilvl w:val="0"/>
          <w:numId w:val="7"/>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Unary terms: electrode &amp; electrolyte intrinsic properties </w:t>
      </w:r>
    </w:p>
    <w:p w14:paraId="2F6D1CD8" w14:textId="402327FF" w:rsidR="00FD349C" w:rsidRPr="005F5068" w:rsidRDefault="00FD349C">
      <w:pPr>
        <w:numPr>
          <w:ilvl w:val="0"/>
          <w:numId w:val="7"/>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Pairwise terms: from </w:t>
      </w:r>
      <m:oMath>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ea</m:t>
            </m:r>
          </m:sub>
        </m:sSub>
      </m:oMath>
    </w:p>
    <w:p w14:paraId="07F84E5C" w14:textId="77777777" w:rsidR="00FD349C" w:rsidRPr="005F5068" w:rsidRDefault="00FD349C">
      <w:pPr>
        <w:numPr>
          <w:ilvl w:val="0"/>
          <w:numId w:val="7"/>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gramStart"/>
      <w:r w:rsidRPr="005F5068">
        <w:rPr>
          <w:rFonts w:ascii="Times New Roman" w:eastAsia="Times New Roman" w:hAnsi="Times New Roman" w:cs="Times New Roman"/>
          <w:kern w:val="0"/>
          <w:sz w:val="27"/>
          <w:szCs w:val="27"/>
          <w14:ligatures w14:val="none"/>
        </w:rPr>
        <w:t>Higher-order</w:t>
      </w:r>
      <w:proofErr w:type="gramEnd"/>
      <w:r w:rsidRPr="005F5068">
        <w:rPr>
          <w:rFonts w:ascii="Times New Roman" w:eastAsia="Times New Roman" w:hAnsi="Times New Roman" w:cs="Times New Roman"/>
          <w:kern w:val="0"/>
          <w:sz w:val="27"/>
          <w:szCs w:val="27"/>
          <w14:ligatures w14:val="none"/>
        </w:rPr>
        <w:t xml:space="preserve">: approximated </w:t>
      </w:r>
    </w:p>
    <w:p w14:paraId="25436FF0" w14:textId="72A97E54" w:rsidR="00FD349C" w:rsidRPr="00FD349C" w:rsidRDefault="005F5068"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r>
            <w:rPr>
              <w:rFonts w:ascii="Cambria Math" w:eastAsia="Times New Roman" w:hAnsi="Cambria Math" w:cs="Times New Roman"/>
              <w:kern w:val="0"/>
              <w:sz w:val="27"/>
              <w:szCs w:val="27"/>
              <w14:ligatures w14:val="none"/>
            </w:rPr>
            <w:lastRenderedPageBreak/>
            <m:t>f(x)≈</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i</m:t>
                  </m:r>
                </m:sub>
              </m:sSub>
            </m:e>
          </m:nary>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i,j</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ij</m:t>
                  </m:r>
                </m:sub>
              </m:sSub>
            </m:e>
          </m:nary>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i</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j</m:t>
              </m:r>
            </m:sub>
          </m:sSub>
          <m:r>
            <m:rPr>
              <m:sty m:val="p"/>
            </m:rPr>
            <w:rPr>
              <w:rFonts w:ascii="Cambria Math" w:eastAsia="Times New Roman" w:hAnsi="Cambria Math" w:cs="Times New Roman"/>
              <w:kern w:val="0"/>
              <w:sz w:val="27"/>
              <w:szCs w:val="27"/>
              <w14:ligatures w14:val="none"/>
            </w:rPr>
            <w:br/>
          </m:r>
        </m:oMath>
      </m:oMathPara>
    </w:p>
    <w:p w14:paraId="272A1DBC"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1C. Surrogate Models (Explicit — Core of Pipeline)</w:t>
      </w:r>
    </w:p>
    <w:p w14:paraId="15C37D15"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(1) Voltage Model</w:t>
      </w:r>
    </w:p>
    <w:p w14:paraId="07A2428F" w14:textId="274A2E56"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cell,surr</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cathode,avg</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anode,avg</m:t>
                  </m:r>
                </m:sub>
              </m:sSub>
              <m:r>
                <w:rPr>
                  <w:rFonts w:ascii="Cambria Math" w:eastAsia="Times New Roman" w:hAnsi="Cambria Math" w:cs="Times New Roman"/>
                  <w:kern w:val="0"/>
                  <w:sz w:val="27"/>
                  <w:szCs w:val="27"/>
                  <w14:ligatures w14:val="none"/>
                </w:rPr>
                <m:t>-I⋅</m:t>
              </m:r>
              <m:d>
                <m:dPr>
                  <m:ctrlPr>
                    <w:rPr>
                      <w:rFonts w:ascii="Cambria Math" w:eastAsia="Times New Roman" w:hAnsi="Cambria Math" w:cs="Times New Roman"/>
                      <w:kern w:val="0"/>
                      <w:sz w:val="27"/>
                      <w:szCs w:val="27"/>
                      <w14:ligatures w14:val="none"/>
                    </w:rPr>
                  </m:ctrlPr>
                </m:dPr>
                <m:e>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L</m:t>
                      </m:r>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σ</m:t>
                          </m:r>
                        </m:e>
                        <m:sub>
                          <m:r>
                            <m:rPr>
                              <m:nor/>
                            </m:rPr>
                            <w:rPr>
                              <w:rFonts w:ascii="Times New Roman" w:eastAsia="Times New Roman" w:hAnsi="Times New Roman" w:cs="Times New Roman"/>
                              <w:kern w:val="0"/>
                              <w:sz w:val="27"/>
                              <w:szCs w:val="27"/>
                              <w14:ligatures w14:val="none"/>
                            </w:rPr>
                            <m:t>eff</m:t>
                          </m:r>
                        </m:sub>
                      </m:sSub>
                    </m:den>
                  </m:f>
                </m:e>
              </m:d>
            </m:e>
          </m:borderBox>
        </m:oMath>
      </m:oMathPara>
    </w:p>
    <w:p w14:paraId="76E016B4"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Where:</w:t>
      </w:r>
    </w:p>
    <w:p w14:paraId="14087F6C" w14:textId="7E97F976" w:rsidR="00FD349C" w:rsidRPr="008D1E0E" w:rsidRDefault="00000000">
      <w:pPr>
        <w:numPr>
          <w:ilvl w:val="0"/>
          <w:numId w:val="8"/>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σ</m:t>
            </m:r>
          </m:e>
          <m:sub>
            <m:r>
              <m:rPr>
                <m:nor/>
              </m:rPr>
              <w:rPr>
                <w:rFonts w:ascii="Times New Roman" w:eastAsia="Times New Roman" w:hAnsi="Times New Roman" w:cs="Times New Roman"/>
                <w:kern w:val="0"/>
                <w:sz w:val="27"/>
                <w:szCs w:val="27"/>
                <w14:ligatures w14:val="none"/>
              </w:rPr>
              <m:t>eff</m:t>
            </m:r>
          </m:sub>
        </m:sSub>
      </m:oMath>
      <w:r w:rsidR="00FD349C" w:rsidRPr="00FD349C">
        <w:rPr>
          <w:rFonts w:ascii="Times New Roman" w:eastAsia="Times New Roman" w:hAnsi="Times New Roman" w:cs="Times New Roman"/>
          <w:kern w:val="0"/>
          <w:sz w:val="27"/>
          <w:szCs w:val="27"/>
          <w14:ligatures w14:val="none"/>
        </w:rPr>
        <w:t xml:space="preserve">derived from electrolyte + additive interactions </w:t>
      </w:r>
    </w:p>
    <w:p w14:paraId="0124F756" w14:textId="32C8D40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(2) Capacity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w:proofErr w:type="gramStart"/>
                <m:r>
                  <m:rPr>
                    <m:nor/>
                  </m:rPr>
                  <w:rPr>
                    <w:rFonts w:ascii="Times New Roman" w:eastAsia="Times New Roman" w:hAnsi="Times New Roman" w:cs="Times New Roman"/>
                    <w:kern w:val="0"/>
                    <w:sz w:val="27"/>
                    <w:szCs w:val="27"/>
                    <w14:ligatures w14:val="none"/>
                  </w:rPr>
                  <m:t>cell,surr</m:t>
                </m:r>
                <w:proofErr w:type="gramEnd"/>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m:t>min</m:t>
            </m:r>
            <m:r>
              <w:rPr>
                <w:rFonts w:ascii="Cambria Math" w:eastAsia="Times New Roman" w:hAnsi="Cambria Math" w:cs="Times New Roman"/>
                <w:kern w:val="0"/>
                <w:sz w:val="27"/>
                <w:szCs w:val="27"/>
                <w14:ligatures w14:val="none"/>
              </w:rPr>
              <m:t>⁡</m:t>
            </m:r>
            <m:d>
              <m:dPr>
                <m:ctrlPr>
                  <w:rPr>
                    <w:rFonts w:ascii="Cambria Math" w:eastAsia="Times New Roman" w:hAnsi="Cambria Math" w:cs="Times New Roman"/>
                    <w:kern w:val="0"/>
                    <w:sz w:val="27"/>
                    <w:szCs w:val="27"/>
                    <w14:ligatures w14:val="none"/>
                  </w:rPr>
                </m:ctrlPr>
              </m:d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cathode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θ</m:t>
                    </m:r>
                  </m:e>
                  <m:sub>
                    <m:r>
                      <w:rPr>
                        <w:rFonts w:ascii="Cambria Math" w:eastAsia="Times New Roman" w:hAnsi="Cambria Math" w:cs="Times New Roman"/>
                        <w:kern w:val="0"/>
                        <w:sz w:val="27"/>
                        <w:szCs w:val="27"/>
                        <w14:ligatures w14:val="none"/>
                      </w:rPr>
                      <m:t>c</m:t>
                    </m:r>
                  </m:sub>
                </m:sSub>
                <m:r>
                  <w:rPr>
                    <w:rFonts w:ascii="Cambria Math" w:eastAsia="Times New Roman" w:hAnsi="Cambria Math" w:cs="Times New Roman"/>
                    <w:kern w:val="0"/>
                    <w:sz w:val="27"/>
                    <w:szCs w:val="27"/>
                    <w14:ligatures w14:val="none"/>
                  </w:rPr>
                  <m:t>,</m:t>
                </m:r>
                <m:r>
                  <m:rPr>
                    <m:nor/>
                  </m:rPr>
                  <w:rPr>
                    <w:rFonts w:ascii="Times New Roman" w:eastAsia="Times New Roman" w:hAnsi="Times New Roman" w:cs="Times New Roman"/>
                    <w:kern w:val="0"/>
                    <w:sz w:val="27"/>
                    <w:szCs w:val="27"/>
                    <w14:ligatures w14:val="none"/>
                  </w:rPr>
                  <m:t>  </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anode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θ</m:t>
                    </m:r>
                  </m:e>
                  <m:sub>
                    <m:r>
                      <w:rPr>
                        <w:rFonts w:ascii="Cambria Math" w:eastAsia="Times New Roman" w:hAnsi="Cambria Math" w:cs="Times New Roman"/>
                        <w:kern w:val="0"/>
                        <w:sz w:val="27"/>
                        <w:szCs w:val="27"/>
                        <w14:ligatures w14:val="none"/>
                      </w:rPr>
                      <m:t>a</m:t>
                    </m:r>
                  </m:sub>
                </m:sSub>
              </m:e>
            </m:d>
          </m:e>
        </m:borderBox>
      </m:oMath>
    </w:p>
    <w:p w14:paraId="3624D388" w14:textId="6FBDC0F9" w:rsidR="00FD349C" w:rsidRPr="008D1E0E" w:rsidRDefault="009C4A14">
      <w:pPr>
        <w:numPr>
          <w:ilvl w:val="0"/>
          <w:numId w:val="9"/>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r>
          <w:rPr>
            <w:rFonts w:ascii="Cambria Math" w:eastAsia="Times New Roman" w:hAnsi="Cambria Math" w:cs="Times New Roman"/>
            <w:kern w:val="0"/>
            <w:sz w:val="27"/>
            <w:szCs w:val="27"/>
            <w14:ligatures w14:val="none"/>
          </w:rPr>
          <m:t>θ</m:t>
        </m:r>
      </m:oMath>
      <w:r w:rsidR="00FD349C" w:rsidRPr="00FD349C">
        <w:rPr>
          <w:rFonts w:ascii="Times New Roman" w:eastAsia="Times New Roman" w:hAnsi="Times New Roman" w:cs="Times New Roman"/>
          <w:kern w:val="0"/>
          <w:sz w:val="27"/>
          <w:szCs w:val="27"/>
          <w14:ligatures w14:val="none"/>
        </w:rPr>
        <w:t xml:space="preserve">: utilization factors from interaction datasets </w:t>
      </w:r>
    </w:p>
    <w:p w14:paraId="620341B9" w14:textId="606F3AD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(3) Efficiency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η</m:t>
                </m:r>
              </m:e>
              <m:sub>
                <m:r>
                  <m:rPr>
                    <m:nor/>
                  </m:rPr>
                  <w:rPr>
                    <w:rFonts w:ascii="Times New Roman" w:eastAsia="Times New Roman" w:hAnsi="Times New Roman" w:cs="Times New Roman"/>
                    <w:kern w:val="0"/>
                    <w:sz w:val="27"/>
                    <w:szCs w:val="27"/>
                    <w14:ligatures w14:val="none"/>
                  </w:rPr>
                  <m:t>surr</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w:proofErr w:type="gramStart"/>
                    <m:r>
                      <m:rPr>
                        <m:nor/>
                      </m:rPr>
                      <w:rPr>
                        <w:rFonts w:ascii="Times New Roman" w:eastAsia="Times New Roman" w:hAnsi="Times New Roman" w:cs="Times New Roman"/>
                        <w:kern w:val="0"/>
                        <w:sz w:val="27"/>
                        <w:szCs w:val="27"/>
                        <w14:ligatures w14:val="none"/>
                      </w:rPr>
                      <m:t>cell,surr</m:t>
                    </m:r>
                    <w:proofErr w:type="gramEnd"/>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w:proofErr w:type="gramStart"/>
                    <m:r>
                      <m:rPr>
                        <m:nor/>
                      </m:rPr>
                      <w:rPr>
                        <w:rFonts w:ascii="Times New Roman" w:eastAsia="Times New Roman" w:hAnsi="Times New Roman" w:cs="Times New Roman"/>
                        <w:kern w:val="0"/>
                        <w:sz w:val="27"/>
                        <w:szCs w:val="27"/>
                        <w14:ligatures w14:val="none"/>
                      </w:rPr>
                      <m:t>cell,surr</m:t>
                    </m:r>
                    <w:proofErr w:type="gramEnd"/>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theoretical</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max</m:t>
                    </m:r>
                  </m:sub>
                </m:sSub>
              </m:den>
            </m:f>
          </m:e>
        </m:borderBox>
      </m:oMath>
    </w:p>
    <w:p w14:paraId="5DE34E96" w14:textId="4135068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(4) Cycle Life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w:proofErr w:type="gramStart"/>
                <m:r>
                  <m:rPr>
                    <m:nor/>
                  </m:rPr>
                  <w:rPr>
                    <w:rFonts w:ascii="Times New Roman" w:eastAsia="Times New Roman" w:hAnsi="Times New Roman" w:cs="Times New Roman"/>
                    <w:kern w:val="0"/>
                    <w:sz w:val="27"/>
                    <w:szCs w:val="27"/>
                    <w14:ligatures w14:val="none"/>
                  </w:rPr>
                  <m:t>cycles,surr</m:t>
                </m:r>
                <w:proofErr w:type="gramEnd"/>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1</m:t>
                </m:r>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deg</m:t>
                    </m:r>
                  </m:sub>
                </m:sSub>
              </m:den>
            </m:f>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1</m:t>
                </m:r>
              </m:num>
              <m:den>
                <m:d>
                  <m:dPr>
                    <m:sepChr m:val="+"/>
                    <m:ctrlPr>
                      <w:rPr>
                        <w:rFonts w:ascii="Cambria Math" w:eastAsia="Times New Roman" w:hAnsi="Cambria Math" w:cs="Times New Roman"/>
                        <w:kern w:val="0"/>
                        <w:sz w:val="27"/>
                        <w:szCs w:val="27"/>
                        <w14:ligatures w14:val="none"/>
                      </w:rPr>
                    </m:ctrlPr>
                  </m:d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0</m:t>
                        </m:r>
                      </m:sub>
                    </m:sSub>
                  </m:e>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T</m:t>
                        </m:r>
                      </m:sub>
                    </m:sSub>
                  </m:e>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SEI</m:t>
                        </m:r>
                      </m:sub>
                    </m:sSub>
                  </m:e>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stress</m:t>
                        </m:r>
                      </m:sub>
                    </m:sSub>
                  </m:e>
                </m:d>
              </m:den>
            </m:f>
          </m:e>
        </m:borderBox>
      </m:oMath>
    </w:p>
    <w:p w14:paraId="744ABE8F"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Where:</w:t>
      </w:r>
    </w:p>
    <w:p w14:paraId="727D6DA1" w14:textId="16571931" w:rsidR="00FD349C" w:rsidRPr="00FD349C" w:rsidRDefault="00000000">
      <w:pPr>
        <w:numPr>
          <w:ilvl w:val="0"/>
          <w:numId w:val="10"/>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T</m:t>
            </m:r>
          </m:sub>
        </m:sSub>
        <m:r>
          <w:rPr>
            <w:rFonts w:ascii="Cambria Math" w:eastAsia="Times New Roman" w:hAnsi="Cambria Math" w:cs="Times New Roman"/>
            <w:kern w:val="0"/>
            <w:sz w:val="27"/>
            <w:szCs w:val="27"/>
            <w14:ligatures w14:val="none"/>
          </w:rPr>
          <m:t>∝</m:t>
        </m:r>
        <m:sSup>
          <m:sSupPr>
            <m:ctrlPr>
              <w:rPr>
                <w:rFonts w:ascii="Cambria Math" w:eastAsia="Times New Roman" w:hAnsi="Cambria Math" w:cs="Times New Roman"/>
                <w:kern w:val="0"/>
                <w:sz w:val="27"/>
                <w:szCs w:val="27"/>
                <w14:ligatures w14:val="none"/>
              </w:rPr>
            </m:ctrlPr>
          </m:sSupPr>
          <m:e>
            <m:r>
              <w:rPr>
                <w:rFonts w:ascii="Cambria Math" w:eastAsia="Times New Roman" w:hAnsi="Cambria Math" w:cs="Times New Roman"/>
                <w:kern w:val="0"/>
                <w:sz w:val="27"/>
                <w:szCs w:val="27"/>
                <w14:ligatures w14:val="none"/>
              </w:rPr>
              <m:t>e</m:t>
            </m:r>
          </m:e>
          <m: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a</m:t>
                </m:r>
              </m:sub>
            </m:sSub>
            <m:r>
              <m:rPr>
                <m:sty m:val="p"/>
              </m:rPr>
              <w:rPr>
                <w:rFonts w:ascii="Cambria Math" w:eastAsia="Times New Roman" w:hAnsi="Cambria Math" w:cs="Times New Roman"/>
                <w:kern w:val="0"/>
                <w:sz w:val="27"/>
                <w:szCs w:val="27"/>
                <w14:ligatures w14:val="none"/>
              </w:rPr>
              <m:t>/</m:t>
            </m:r>
            <m:r>
              <w:rPr>
                <w:rFonts w:ascii="Cambria Math" w:eastAsia="Times New Roman" w:hAnsi="Cambria Math" w:cs="Times New Roman"/>
                <w:kern w:val="0"/>
                <w:sz w:val="27"/>
                <w:szCs w:val="27"/>
                <w14:ligatures w14:val="none"/>
              </w:rPr>
              <m:t>RT</m:t>
            </m:r>
          </m:sup>
        </m:sSup>
      </m:oMath>
      <w:r w:rsidR="00FD349C" w:rsidRPr="00FD349C">
        <w:rPr>
          <w:rFonts w:ascii="Times New Roman" w:eastAsia="Times New Roman" w:hAnsi="Times New Roman" w:cs="Times New Roman"/>
          <w:kern w:val="0"/>
          <w:sz w:val="27"/>
          <w:szCs w:val="27"/>
          <w14:ligatures w14:val="none"/>
        </w:rPr>
        <w:t xml:space="preserve">(thermal degradation) </w:t>
      </w:r>
    </w:p>
    <w:p w14:paraId="50E3B917" w14:textId="68A2A36E" w:rsidR="00FD349C" w:rsidRPr="00FD349C" w:rsidRDefault="00000000">
      <w:pPr>
        <w:numPr>
          <w:ilvl w:val="0"/>
          <w:numId w:val="10"/>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SEI</m:t>
            </m:r>
          </m:sub>
        </m:sSub>
      </m:oMath>
      <w:r w:rsidR="00FD349C" w:rsidRPr="00FD349C">
        <w:rPr>
          <w:rFonts w:ascii="Times New Roman" w:eastAsia="Times New Roman" w:hAnsi="Times New Roman" w:cs="Times New Roman"/>
          <w:kern w:val="0"/>
          <w:sz w:val="27"/>
          <w:szCs w:val="27"/>
          <w14:ligatures w14:val="none"/>
        </w:rPr>
        <w:t xml:space="preserve">: from additive dataset </w:t>
      </w:r>
    </w:p>
    <w:p w14:paraId="06979698" w14:textId="0873B4C4" w:rsidR="00FD349C" w:rsidRPr="008D1E0E" w:rsidRDefault="00000000">
      <w:pPr>
        <w:numPr>
          <w:ilvl w:val="0"/>
          <w:numId w:val="10"/>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stress</m:t>
            </m:r>
          </m:sub>
        </m:sSub>
      </m:oMath>
      <w:r w:rsidR="00FD349C" w:rsidRPr="00FD349C">
        <w:rPr>
          <w:rFonts w:ascii="Times New Roman" w:eastAsia="Times New Roman" w:hAnsi="Times New Roman" w:cs="Times New Roman"/>
          <w:kern w:val="0"/>
          <w:sz w:val="27"/>
          <w:szCs w:val="27"/>
          <w14:ligatures w14:val="none"/>
        </w:rPr>
        <w:t xml:space="preserve">: from SOC swing &amp; volume expansion </w:t>
      </w:r>
    </w:p>
    <w:p w14:paraId="674999FC" w14:textId="6C51466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(5) Cost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cell</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c</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cathode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a</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anode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electrolyte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d</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additive</m:t>
                </m:r>
              </m:sub>
            </m:sSub>
          </m:e>
        </m:borderBox>
      </m:oMath>
    </w:p>
    <w:p w14:paraId="0DA547AB"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Initial Surrogate Score</w:t>
      </w:r>
    </w:p>
    <w:p w14:paraId="5FB6AC8D" w14:textId="0506B8FC"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m:rPr>
                      <m:nor/>
                    </m:rPr>
                    <w:rPr>
                      <w:rFonts w:ascii="Times New Roman" w:eastAsia="Times New Roman" w:hAnsi="Times New Roman" w:cs="Times New Roman"/>
                      <w:kern w:val="0"/>
                      <w:sz w:val="27"/>
                      <w:szCs w:val="27"/>
                      <w14:ligatures w14:val="none"/>
                    </w:rPr>
                    <m:t>surr</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η</m:t>
                      </m:r>
                    </m:e>
                    <m:sub>
                      <m:r>
                        <m:rPr>
                          <m:nor/>
                        </m:rPr>
                        <w:rPr>
                          <w:rFonts w:ascii="Times New Roman" w:eastAsia="Times New Roman" w:hAnsi="Times New Roman" w:cs="Times New Roman"/>
                          <w:kern w:val="0"/>
                          <w:sz w:val="27"/>
                          <w:szCs w:val="27"/>
                          <w14:ligatures w14:val="none"/>
                        </w:rPr>
                        <m:t>surr</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cycles,surr</m:t>
                      </m:r>
                    </m:sub>
                  </m:sSub>
                </m:num>
                <m:den>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cell</m:t>
                      </m:r>
                    </m:sub>
                    <m:sup>
                      <m:r>
                        <w:rPr>
                          <w:rFonts w:ascii="Cambria Math" w:eastAsia="Times New Roman" w:hAnsi="Cambria Math" w:cs="Times New Roman"/>
                          <w:kern w:val="0"/>
                          <w:sz w:val="27"/>
                          <w:szCs w:val="27"/>
                          <w14:ligatures w14:val="none"/>
                        </w:rPr>
                        <m:t>α</m:t>
                      </m:r>
                    </m:sup>
                  </m:sSubSup>
                </m:den>
              </m:f>
            </m:e>
          </m:borderBox>
          <m:r>
            <m:rPr>
              <m:sty m:val="p"/>
            </m:rPr>
            <w:rPr>
              <w:rFonts w:ascii="Times New Roman" w:eastAsia="Times New Roman" w:hAnsi="Times New Roman" w:cs="Times New Roman"/>
              <w:kern w:val="0"/>
              <w:sz w:val="27"/>
              <w:szCs w:val="27"/>
              <w14:ligatures w14:val="none"/>
            </w:rPr>
            <w:br/>
          </m:r>
        </m:oMath>
      </m:oMathPara>
    </w:p>
    <w:p w14:paraId="7E06891E" w14:textId="40D145D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 xml:space="preserve">Output: </w:t>
      </w:r>
      <w:r w:rsidR="003F4EFA">
        <w:rPr>
          <w:rFonts w:ascii="Times New Roman" w:eastAsia="Times New Roman" w:hAnsi="Times New Roman" w:cs="Times New Roman"/>
          <w:kern w:val="0"/>
          <w:sz w:val="27"/>
          <w:szCs w:val="27"/>
          <w14:ligatures w14:val="none"/>
        </w:rPr>
        <w:t xml:space="preserve">Rank </w:t>
      </w:r>
      <w:r w:rsidRPr="00FD349C">
        <w:rPr>
          <w:rFonts w:ascii="Times New Roman" w:eastAsia="Times New Roman" w:hAnsi="Times New Roman" w:cs="Times New Roman"/>
          <w:kern w:val="0"/>
          <w:sz w:val="27"/>
          <w:szCs w:val="27"/>
          <w14:ligatures w14:val="none"/>
        </w:rPr>
        <w:t>Top ~1k candidates</w:t>
      </w:r>
    </w:p>
    <w:p w14:paraId="5BC73351" w14:textId="07F77BFA"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0408882A"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lastRenderedPageBreak/>
        <w:t>Step 2 — ML Augmentation (Operating Conditions Aware)</w:t>
      </w:r>
    </w:p>
    <w:p w14:paraId="565C6FA6"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2A. Inputs</w:t>
      </w:r>
    </w:p>
    <w:p w14:paraId="33341C94" w14:textId="3174C0DD" w:rsidR="00FD349C" w:rsidRPr="00364A26" w:rsidRDefault="009C4A14"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r>
            <w:rPr>
              <w:rFonts w:ascii="Cambria Math" w:eastAsia="Times New Roman" w:hAnsi="Cambria Math" w:cs="Times New Roman"/>
              <w:kern w:val="0"/>
              <w:sz w:val="27"/>
              <w:szCs w:val="27"/>
              <w14:ligatures w14:val="none"/>
            </w:rPr>
            <m:t>X=[V,Q,η,</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m:t>
              </m:r>
            </m:sub>
          </m:sSub>
          <m:r>
            <w:rPr>
              <w:rFonts w:ascii="Cambria Math" w:eastAsia="Times New Roman" w:hAnsi="Cambria Math" w:cs="Times New Roman"/>
              <w:kern w:val="0"/>
              <w:sz w:val="27"/>
              <w:szCs w:val="27"/>
              <w14:ligatures w14:val="none"/>
            </w:rPr>
            <m:t>,C,</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ij</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ψ</m:t>
              </m:r>
            </m:e>
            <m:sub>
              <m:r>
                <w:rPr>
                  <w:rFonts w:ascii="Cambria Math" w:eastAsia="Times New Roman" w:hAnsi="Cambria Math" w:cs="Times New Roman"/>
                  <w:kern w:val="0"/>
                  <w:sz w:val="27"/>
                  <w:szCs w:val="27"/>
                  <w14:ligatures w14:val="none"/>
                </w:rPr>
                <m:t>ik</m:t>
              </m:r>
            </m:sub>
          </m:sSub>
          <m:r>
            <w:rPr>
              <w:rFonts w:ascii="Cambria Math" w:eastAsia="Times New Roman" w:hAnsi="Cambria Math" w:cs="Times New Roman"/>
              <w:kern w:val="0"/>
              <w:sz w:val="27"/>
              <w:szCs w:val="27"/>
              <w14:ligatures w14:val="none"/>
            </w:rPr>
            <m:t>,T,C</m:t>
          </m:r>
          <m:r>
            <m:rPr>
              <m:nor/>
            </m:rPr>
            <w:rPr>
              <w:rFonts w:ascii="Times New Roman" w:eastAsia="Times New Roman" w:hAnsi="Times New Roman" w:cs="Times New Roman"/>
              <w:kern w:val="0"/>
              <w:sz w:val="27"/>
              <w:szCs w:val="27"/>
              <w14:ligatures w14:val="none"/>
            </w:rPr>
            <m:t>-rate</m:t>
          </m:r>
          <m:r>
            <w:rPr>
              <w:rFonts w:ascii="Cambria Math" w:eastAsia="Times New Roman" w:hAnsi="Cambria Math" w:cs="Times New Roman"/>
              <w:kern w:val="0"/>
              <w:sz w:val="27"/>
              <w:szCs w:val="27"/>
              <w14:ligatures w14:val="none"/>
            </w:rPr>
            <m:t>,SOC]</m:t>
          </m:r>
          <m:r>
            <m:rPr>
              <m:sty m:val="p"/>
            </m:rPr>
            <w:rPr>
              <w:rFonts w:ascii="Cambria Math" w:eastAsia="Times New Roman" w:hAnsi="Cambria Math" w:cs="Times New Roman"/>
              <w:kern w:val="0"/>
              <w:sz w:val="27"/>
              <w:szCs w:val="27"/>
              <w14:ligatures w14:val="none"/>
            </w:rPr>
            <w:br/>
          </m:r>
        </m:oMath>
      </m:oMathPara>
    </w:p>
    <w:p w14:paraId="08706C1C" w14:textId="3BE96123" w:rsidR="00364A26" w:rsidRPr="008D1E0E" w:rsidRDefault="00364A26">
      <w:pPr>
        <w:numPr>
          <w:ilvl w:val="0"/>
          <w:numId w:val="14"/>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Prevents systematic rejection of Na-ion candidates </w:t>
      </w:r>
    </w:p>
    <w:p w14:paraId="5BF0155C" w14:textId="63C111AE"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64A26">
        <w:rPr>
          <w:rFonts w:ascii="Times New Roman" w:eastAsia="Times New Roman" w:hAnsi="Times New Roman" w:cs="Times New Roman"/>
          <w:b/>
          <w:bCs/>
          <w:kern w:val="0"/>
          <w:sz w:val="27"/>
          <w:szCs w:val="27"/>
          <w14:ligatures w14:val="none"/>
        </w:rPr>
        <w:t xml:space="preserve">2.3 Expansion Penalty </w:t>
      </w:r>
    </w:p>
    <w:p w14:paraId="71393B78" w14:textId="56B47388"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P</m:t>
              </m:r>
            </m:e>
            <m:sub>
              <m:r>
                <w:rPr>
                  <w:rFonts w:ascii="Cambria Math" w:eastAsia="Times New Roman" w:hAnsi="Cambria Math" w:cs="Times New Roman"/>
                  <w:kern w:val="0"/>
                  <w:sz w:val="27"/>
                  <w:szCs w:val="27"/>
                  <w14:ligatures w14:val="none"/>
                </w:rPr>
                <m:t>exp</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exp</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m:rPr>
                  <m:sty m:val="p"/>
                </m:rPr>
                <w:rPr>
                  <w:rFonts w:ascii="Cambria Math" w:eastAsia="Times New Roman" w:hAnsi="Cambria Math" w:cs="Times New Roman"/>
                  <w:kern w:val="0"/>
                  <w:sz w:val="27"/>
                  <w:szCs w:val="27"/>
                  <w14:ligatures w14:val="none"/>
                </w:rPr>
                <m:t>Δ</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sodiation</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0</m:t>
                  </m:r>
                </m:sub>
              </m:sSub>
            </m:den>
          </m:f>
        </m:oMath>
      </m:oMathPara>
    </w:p>
    <w:p w14:paraId="3BAB6567"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2B. Outputs</w:t>
      </w:r>
    </w:p>
    <w:p w14:paraId="63AD1AC9" w14:textId="00D038ED" w:rsidR="00FD349C" w:rsidRPr="008D1E0E"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m:rPr>
                  <m:nor/>
                </m:rPr>
                <w:rPr>
                  <w:rFonts w:ascii="Times New Roman" w:eastAsia="Times New Roman" w:hAnsi="Times New Roman" w:cs="Times New Roman"/>
                  <w:kern w:val="0"/>
                  <w:sz w:val="27"/>
                  <w:szCs w:val="27"/>
                  <w14:ligatures w14:val="none"/>
                </w:rPr>
                <m:t>eff,pred</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pred</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pred</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M</m:t>
                  </m:r>
                </m:e>
                <m:sub>
                  <m:r>
                    <m:rPr>
                      <m:nor/>
                    </m:rPr>
                    <w:rPr>
                      <w:rFonts w:ascii="Times New Roman" w:eastAsia="Times New Roman" w:hAnsi="Times New Roman" w:cs="Times New Roman"/>
                      <w:kern w:val="0"/>
                      <w:sz w:val="27"/>
                      <w:szCs w:val="27"/>
                      <w14:ligatures w14:val="none"/>
                    </w:rPr>
                    <m:t>cell</m:t>
                  </m:r>
                </m:sub>
              </m:sSub>
            </m:den>
          </m:f>
          <m:r>
            <m:rPr>
              <m:sty m:val="p"/>
            </m:rPr>
            <w:rPr>
              <w:rFonts w:ascii="Times New Roman" w:eastAsia="Times New Roman" w:hAnsi="Times New Roman" w:cs="Times New Roman"/>
              <w:kern w:val="0"/>
              <w:sz w:val="27"/>
              <w:szCs w:val="27"/>
              <w14:ligatures w14:val="none"/>
            </w:rPr>
            <w:br/>
          </m:r>
        </m:oMath>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cycles,pred</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f</m:t>
              </m:r>
            </m:e>
            <m:sub>
              <m:r>
                <m:rPr>
                  <m:nor/>
                </m:rPr>
                <w:rPr>
                  <w:rFonts w:ascii="Times New Roman" w:eastAsia="Times New Roman" w:hAnsi="Times New Roman" w:cs="Times New Roman"/>
                  <w:kern w:val="0"/>
                  <w:sz w:val="27"/>
                  <w:szCs w:val="27"/>
                  <w14:ligatures w14:val="none"/>
                </w:rPr>
                <m:t>ML</m:t>
              </m:r>
            </m:sub>
          </m:sSub>
          <m:r>
            <w:rPr>
              <w:rFonts w:ascii="Cambria Math" w:eastAsia="Times New Roman" w:hAnsi="Cambria Math" w:cs="Times New Roman"/>
              <w:kern w:val="0"/>
              <w:sz w:val="27"/>
              <w:szCs w:val="27"/>
              <w14:ligatures w14:val="none"/>
            </w:rPr>
            <m:t>(X)</m:t>
          </m:r>
          <m:r>
            <m:rPr>
              <m:sty m:val="p"/>
            </m:rPr>
            <w:rPr>
              <w:rFonts w:ascii="Times New Roman" w:eastAsia="Times New Roman" w:hAnsi="Times New Roman" w:cs="Times New Roman"/>
              <w:kern w:val="0"/>
              <w:sz w:val="27"/>
              <w:szCs w:val="27"/>
              <w14:ligatures w14:val="none"/>
            </w:rPr>
            <w:br/>
          </m:r>
        </m:oMath>
        <m:oMath>
          <m:r>
            <w:rPr>
              <w:rFonts w:ascii="Cambria Math" w:eastAsia="Times New Roman" w:hAnsi="Cambria Math" w:cs="Times New Roman"/>
              <w:kern w:val="0"/>
              <w:sz w:val="27"/>
              <w:szCs w:val="27"/>
              <w14:ligatures w14:val="none"/>
            </w:rPr>
            <m:t>Q(t)=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w:rPr>
                  <w:rFonts w:ascii="Cambria Math" w:eastAsia="Times New Roman" w:hAnsi="Cambria Math" w:cs="Times New Roman"/>
                  <w:kern w:val="0"/>
                  <w:sz w:val="27"/>
                  <w:szCs w:val="27"/>
                  <w14:ligatures w14:val="none"/>
                </w:rPr>
                <m:t>0</m:t>
              </m:r>
            </m:sub>
          </m:sSub>
          <m:sSup>
            <m:sSupPr>
              <m:ctrlPr>
                <w:rPr>
                  <w:rFonts w:ascii="Cambria Math" w:eastAsia="Times New Roman" w:hAnsi="Cambria Math" w:cs="Times New Roman"/>
                  <w:kern w:val="0"/>
                  <w:sz w:val="27"/>
                  <w:szCs w:val="27"/>
                  <w14:ligatures w14:val="none"/>
                </w:rPr>
              </m:ctrlPr>
            </m:sSupPr>
            <m:e>
              <m:r>
                <w:rPr>
                  <w:rFonts w:ascii="Cambria Math" w:eastAsia="Times New Roman" w:hAnsi="Cambria Math" w:cs="Times New Roman"/>
                  <w:kern w:val="0"/>
                  <w:sz w:val="27"/>
                  <w:szCs w:val="27"/>
                  <w14:ligatures w14:val="none"/>
                </w:rPr>
                <m:t>e</m:t>
              </m:r>
            </m:e>
            <m: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fade</m:t>
                  </m:r>
                </m:sub>
              </m:sSub>
              <m:r>
                <w:rPr>
                  <w:rFonts w:ascii="Cambria Math" w:eastAsia="Times New Roman" w:hAnsi="Cambria Math" w:cs="Times New Roman"/>
                  <w:kern w:val="0"/>
                  <w:sz w:val="27"/>
                  <w:szCs w:val="27"/>
                  <w14:ligatures w14:val="none"/>
                </w:rPr>
                <m:t>t</m:t>
              </m:r>
            </m:sup>
          </m:sSup>
          <m:r>
            <m:rPr>
              <m:sty m:val="p"/>
            </m:rPr>
            <w:rPr>
              <w:rFonts w:ascii="Times New Roman" w:eastAsia="Times New Roman" w:hAnsi="Times New Roman" w:cs="Times New Roman"/>
              <w:kern w:val="0"/>
              <w:sz w:val="27"/>
              <w:szCs w:val="27"/>
              <w14:ligatures w14:val="none"/>
            </w:rPr>
            <w:br/>
          </m:r>
        </m:oMath>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m:rPr>
                  <m:nor/>
                </m:rPr>
                <w:rPr>
                  <w:rFonts w:ascii="Times New Roman" w:eastAsia="Times New Roman" w:hAnsi="Times New Roman" w:cs="Times New Roman"/>
                  <w:kern w:val="0"/>
                  <w:sz w:val="27"/>
                  <w:szCs w:val="27"/>
                  <w14:ligatures w14:val="none"/>
                </w:rPr>
                <m:t>hotspot</m:t>
              </m:r>
            </m:sub>
          </m:sSub>
          <m:r>
            <w:rPr>
              <w:rFonts w:ascii="Cambria Math" w:eastAsia="Times New Roman" w:hAnsi="Cambria Math" w:cs="Times New Roman"/>
              <w:kern w:val="0"/>
              <w:sz w:val="27"/>
              <w:szCs w:val="27"/>
              <w14:ligatures w14:val="none"/>
            </w:rPr>
            <m:t>=f(I,</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R</m:t>
              </m:r>
            </m:e>
            <m:sub>
              <m:r>
                <m:rPr>
                  <m:nor/>
                </m:rPr>
                <w:rPr>
                  <w:rFonts w:ascii="Times New Roman" w:eastAsia="Times New Roman" w:hAnsi="Times New Roman" w:cs="Times New Roman"/>
                  <w:kern w:val="0"/>
                  <w:sz w:val="27"/>
                  <w:szCs w:val="27"/>
                  <w14:ligatures w14:val="none"/>
                </w:rPr>
                <m:t>th</m:t>
              </m:r>
            </m:sub>
          </m:sSub>
          <m:r>
            <w:rPr>
              <w:rFonts w:ascii="Cambria Math" w:eastAsia="Times New Roman" w:hAnsi="Cambria Math" w:cs="Times New Roman"/>
              <w:kern w:val="0"/>
              <w:sz w:val="27"/>
              <w:szCs w:val="27"/>
              <w14:ligatures w14:val="none"/>
            </w:rPr>
            <m:t>,h)</m:t>
          </m:r>
          <m:r>
            <m:rPr>
              <m:sty m:val="p"/>
            </m:rPr>
            <w:rPr>
              <w:rFonts w:ascii="Times New Roman" w:eastAsia="Times New Roman" w:hAnsi="Times New Roman" w:cs="Times New Roman"/>
              <w:kern w:val="0"/>
              <w:sz w:val="27"/>
              <w:szCs w:val="27"/>
              <w14:ligatures w14:val="none"/>
            </w:rPr>
            <w:br/>
          </m:r>
        </m:oMath>
      </m:oMathPara>
    </w:p>
    <w:p w14:paraId="02E98CE1" w14:textId="77777777" w:rsidR="00FD349C" w:rsidRDefault="00FD349C" w:rsidP="00FD349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349C">
        <w:rPr>
          <w:rFonts w:ascii="Times New Roman" w:eastAsia="Times New Roman" w:hAnsi="Times New Roman" w:cs="Times New Roman"/>
          <w:b/>
          <w:bCs/>
          <w:kern w:val="0"/>
          <w:sz w:val="27"/>
          <w:szCs w:val="27"/>
          <w14:ligatures w14:val="none"/>
        </w:rPr>
        <w:t>2C. Cost-Aware Score</w:t>
      </w:r>
    </w:p>
    <w:p w14:paraId="72C1F254" w14:textId="77777777" w:rsidR="009C4A14" w:rsidRPr="00D04C80" w:rsidRDefault="009C4A14" w:rsidP="009C4A14">
      <w:pPr>
        <w:spacing w:before="100" w:beforeAutospacing="1" w:after="100" w:afterAutospacing="1" w:line="240" w:lineRule="auto"/>
        <w:rPr>
          <w:rFonts w:ascii="Times New Roman" w:eastAsia="Times New Roman" w:hAnsi="Times New Roman" w:cs="Times New Roman"/>
          <w:b/>
          <w:bCs/>
          <w:kern w:val="0"/>
          <w14:ligatures w14:val="none"/>
        </w:rPr>
      </w:pPr>
      <w:r w:rsidRPr="00D04C80">
        <w:rPr>
          <w:rFonts w:ascii="Times New Roman" w:eastAsia="Times New Roman" w:hAnsi="Times New Roman" w:cs="Times New Roman"/>
          <w:b/>
          <w:bCs/>
          <w:kern w:val="0"/>
          <w14:ligatures w14:val="none"/>
        </w:rPr>
        <w:t>1. Extraction Cost (</w:t>
      </w:r>
      <w:proofErr w:type="spellStart"/>
      <w:r w:rsidRPr="00D04C80">
        <w:rPr>
          <w:rFonts w:ascii="Times New Roman" w:eastAsia="Times New Roman" w:hAnsi="Times New Roman" w:cs="Times New Roman"/>
          <w:b/>
          <w:bCs/>
          <w:kern w:val="0"/>
          <w14:ligatures w14:val="none"/>
        </w:rPr>
        <w:t>C_extract</w:t>
      </w:r>
      <w:proofErr w:type="spellEnd"/>
      <w:r w:rsidRPr="00D04C80">
        <w:rPr>
          <w:rFonts w:ascii="Times New Roman" w:eastAsia="Times New Roman" w:hAnsi="Times New Roman" w:cs="Times New Roman"/>
          <w:b/>
          <w:bCs/>
          <w:kern w:val="0"/>
          <w14:ligatures w14:val="none"/>
        </w:rPr>
        <w:t>)</w:t>
      </w:r>
    </w:p>
    <w:p w14:paraId="157A6273" w14:textId="77777777" w:rsidR="009C4A14" w:rsidRPr="00D04C80" w:rsidRDefault="009C4A1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Source:</w:t>
      </w:r>
      <w:r w:rsidRPr="00D04C80">
        <w:rPr>
          <w:rFonts w:ascii="Times New Roman" w:eastAsia="Times New Roman" w:hAnsi="Times New Roman" w:cs="Times New Roman"/>
          <w:kern w:val="0"/>
          <w14:ligatures w14:val="none"/>
        </w:rPr>
        <w:t xml:space="preserve"> USGS Mineral Commodity Summaries API (JSON/CSV). </w:t>
      </w:r>
    </w:p>
    <w:p w14:paraId="309B8084" w14:textId="59E1302E" w:rsidR="009C4A14" w:rsidRPr="008D1E0E" w:rsidRDefault="009C4A1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Method</w:t>
      </w:r>
      <w:r w:rsidR="008D1E0E">
        <w:rPr>
          <w:rFonts w:ascii="Times New Roman" w:eastAsia="Times New Roman" w:hAnsi="Times New Roman" w:cs="Times New Roman"/>
          <w:b/>
          <w:bCs/>
          <w:kern w:val="0"/>
          <w14:ligatures w14:val="none"/>
        </w:rPr>
        <w:t xml:space="preserve"> </w:t>
      </w:r>
      <w:r w:rsidRPr="008D1E0E">
        <w:rPr>
          <w:rFonts w:ascii="Times New Roman" w:eastAsia="Times New Roman" w:hAnsi="Times New Roman" w:cs="Times New Roman"/>
          <w:b/>
          <w:bCs/>
          <w:kern w:val="0"/>
          <w14:ligatures w14:val="none"/>
        </w:rPr>
        <w:t>Formula per candidate:</w:t>
      </w:r>
      <w:r w:rsidRPr="008D1E0E">
        <w:rPr>
          <w:rFonts w:ascii="Times New Roman" w:eastAsia="Times New Roman" w:hAnsi="Times New Roman" w:cs="Times New Roman"/>
          <w:kern w:val="0"/>
          <w14:ligatures w14:val="none"/>
        </w:rPr>
        <w:t xml:space="preserve"> </w:t>
      </w:r>
    </w:p>
    <w:p w14:paraId="589E1EB8" w14:textId="2F023C0A" w:rsidR="009C4A14" w:rsidRPr="00D04C80" w:rsidRDefault="00000000" w:rsidP="009C4A14">
      <w:pPr>
        <w:spacing w:before="100" w:beforeAutospacing="1" w:after="100" w:afterAutospacing="1"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extract</m:t>
              </m:r>
            </m:sub>
          </m:sSub>
          <m:r>
            <w:rPr>
              <w:rFonts w:ascii="Cambria Math" w:eastAsia="Times New Roman" w:hAnsi="Cambria Math" w:cs="Times New Roman"/>
              <w:kern w:val="0"/>
              <w14:ligatures w14:val="none"/>
            </w:rPr>
            <m:t>=</m:t>
          </m:r>
          <m:nary>
            <m:naryPr>
              <m:chr m:val="∑"/>
              <m:limLoc m:val="undOvr"/>
              <m:grow m:val="1"/>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i∈</m:t>
              </m:r>
              <m:r>
                <m:rPr>
                  <m:nor/>
                </m:rPr>
                <w:rPr>
                  <w:rFonts w:ascii="Times New Roman" w:eastAsia="Times New Roman" w:hAnsi="Times New Roman" w:cs="Times New Roman"/>
                  <w:kern w:val="0"/>
                  <w14:ligatures w14:val="none"/>
                </w:rPr>
                <m:t>elements</m:t>
              </m:r>
            </m:sub>
            <m:sup/>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f</m:t>
                  </m:r>
                </m:e>
                <m:sub>
                  <m:r>
                    <w:rPr>
                      <w:rFonts w:ascii="Cambria Math" w:eastAsia="Times New Roman" w:hAnsi="Cambria Math" w:cs="Times New Roman"/>
                      <w:kern w:val="0"/>
                      <w14:ligatures w14:val="none"/>
                    </w:rPr>
                    <m:t>i</m:t>
                  </m:r>
                </m:sub>
              </m:sSub>
            </m:e>
          </m:nary>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extract</m:t>
              </m:r>
              <m:r>
                <w:rPr>
                  <w:rFonts w:ascii="Cambria Math" w:eastAsia="Times New Roman" w:hAnsi="Cambria Math" w:cs="Times New Roman"/>
                  <w:kern w:val="0"/>
                  <w14:ligatures w14:val="none"/>
                </w:rPr>
                <m:t>,i</m:t>
              </m:r>
            </m:sub>
          </m:sSub>
        </m:oMath>
      </m:oMathPara>
    </w:p>
    <w:p w14:paraId="2D1DFEBF" w14:textId="03C6119F" w:rsidR="009C4A14" w:rsidRPr="00D04C80" w:rsidRDefault="009C4A14" w:rsidP="009C4A14">
      <w:p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kern w:val="0"/>
          <w14:ligatures w14:val="none"/>
        </w:rPr>
        <w:t xml:space="preserve">Where </w:t>
      </w:r>
      <w:proofErr w:type="spellStart"/>
      <w:r w:rsidRPr="00D04C80">
        <w:rPr>
          <w:rFonts w:ascii="Times New Roman" w:eastAsia="Times New Roman" w:hAnsi="Times New Roman" w:cs="Times New Roman"/>
          <w:kern w:val="0"/>
          <w14:ligatures w14:val="none"/>
        </w:rPr>
        <w:t>f_i</w:t>
      </w:r>
      <w:proofErr w:type="spellEnd"/>
      <w:r w:rsidRPr="00D04C80">
        <w:rPr>
          <w:rFonts w:ascii="Times New Roman" w:eastAsia="Times New Roman" w:hAnsi="Times New Roman" w:cs="Times New Roman"/>
          <w:kern w:val="0"/>
          <w14:ligatures w14:val="none"/>
        </w:rPr>
        <w:t xml:space="preserve"> is the </w:t>
      </w:r>
      <w:r w:rsidRPr="00D04C80">
        <w:rPr>
          <w:rFonts w:ascii="Times New Roman" w:eastAsia="Times New Roman" w:hAnsi="Times New Roman" w:cs="Times New Roman"/>
          <w:b/>
          <w:bCs/>
          <w:kern w:val="0"/>
          <w14:ligatures w14:val="none"/>
        </w:rPr>
        <w:t>atomic fraction</w:t>
      </w:r>
      <w:r w:rsidRPr="00D04C80">
        <w:rPr>
          <w:rFonts w:ascii="Times New Roman" w:eastAsia="Times New Roman" w:hAnsi="Times New Roman" w:cs="Times New Roman"/>
          <w:kern w:val="0"/>
          <w14:ligatures w14:val="none"/>
        </w:rPr>
        <w:t xml:space="preserve"> of element </w:t>
      </w:r>
      <w:proofErr w:type="spellStart"/>
      <w:r w:rsidRPr="00D04C80">
        <w:rPr>
          <w:rFonts w:ascii="Times New Roman" w:eastAsia="Times New Roman" w:hAnsi="Times New Roman" w:cs="Times New Roman"/>
          <w:kern w:val="0"/>
          <w14:ligatures w14:val="none"/>
        </w:rPr>
        <w:t>i</w:t>
      </w:r>
      <w:proofErr w:type="spellEnd"/>
      <w:r w:rsidRPr="00D04C80">
        <w:rPr>
          <w:rFonts w:ascii="Times New Roman" w:eastAsia="Times New Roman" w:hAnsi="Times New Roman" w:cs="Times New Roman"/>
          <w:kern w:val="0"/>
          <w14:ligatures w14:val="none"/>
        </w:rPr>
        <w:t xml:space="preserve"> (from </w:t>
      </w:r>
      <w:proofErr w:type="spellStart"/>
      <w:proofErr w:type="gramStart"/>
      <w:r w:rsidRPr="00D04C80">
        <w:rPr>
          <w:rFonts w:ascii="Times New Roman" w:eastAsia="Times New Roman" w:hAnsi="Times New Roman" w:cs="Times New Roman"/>
          <w:kern w:val="0"/>
          <w14:ligatures w14:val="none"/>
        </w:rPr>
        <w:t>pymatgen.Composition</w:t>
      </w:r>
      <w:proofErr w:type="spellEnd"/>
      <w:proofErr w:type="gramEnd"/>
      <w:r w:rsidRPr="00D04C80">
        <w:rPr>
          <w:rFonts w:ascii="Times New Roman" w:eastAsia="Times New Roman" w:hAnsi="Times New Roman" w:cs="Times New Roman"/>
          <w:kern w:val="0"/>
          <w14:ligatures w14:val="none"/>
        </w:rPr>
        <w:t>).</w:t>
      </w:r>
    </w:p>
    <w:p w14:paraId="72C2A440" w14:textId="77777777" w:rsidR="009C4A14" w:rsidRPr="00D04C80" w:rsidRDefault="009C4A14" w:rsidP="009C4A14">
      <w:pPr>
        <w:spacing w:before="100" w:beforeAutospacing="1" w:after="100" w:afterAutospacing="1" w:line="240" w:lineRule="auto"/>
        <w:rPr>
          <w:rFonts w:ascii="Times New Roman" w:eastAsia="Times New Roman" w:hAnsi="Times New Roman" w:cs="Times New Roman"/>
          <w:b/>
          <w:bCs/>
          <w:kern w:val="0"/>
          <w14:ligatures w14:val="none"/>
        </w:rPr>
      </w:pPr>
      <w:r w:rsidRPr="00D04C80">
        <w:rPr>
          <w:rFonts w:ascii="Times New Roman" w:eastAsia="Times New Roman" w:hAnsi="Times New Roman" w:cs="Times New Roman"/>
          <w:b/>
          <w:bCs/>
          <w:kern w:val="0"/>
          <w14:ligatures w14:val="none"/>
        </w:rPr>
        <w:t>2. Regional Availability (</w:t>
      </w:r>
      <w:proofErr w:type="spellStart"/>
      <w:r w:rsidRPr="00D04C80">
        <w:rPr>
          <w:rFonts w:ascii="Times New Roman" w:eastAsia="Times New Roman" w:hAnsi="Times New Roman" w:cs="Times New Roman"/>
          <w:b/>
          <w:bCs/>
          <w:kern w:val="0"/>
          <w14:ligatures w14:val="none"/>
        </w:rPr>
        <w:t>A_region</w:t>
      </w:r>
      <w:proofErr w:type="spellEnd"/>
      <w:r w:rsidRPr="00D04C80">
        <w:rPr>
          <w:rFonts w:ascii="Times New Roman" w:eastAsia="Times New Roman" w:hAnsi="Times New Roman" w:cs="Times New Roman"/>
          <w:b/>
          <w:bCs/>
          <w:kern w:val="0"/>
          <w14:ligatures w14:val="none"/>
        </w:rPr>
        <w:t>)</w:t>
      </w:r>
    </w:p>
    <w:p w14:paraId="3024144D" w14:textId="77777777" w:rsidR="009C4A14" w:rsidRPr="00D04C80" w:rsidRDefault="009C4A1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Source:</w:t>
      </w:r>
      <w:r w:rsidRPr="00D04C80">
        <w:rPr>
          <w:rFonts w:ascii="Times New Roman" w:eastAsia="Times New Roman" w:hAnsi="Times New Roman" w:cs="Times New Roman"/>
          <w:kern w:val="0"/>
          <w14:ligatures w14:val="none"/>
        </w:rPr>
        <w:t xml:space="preserve"> USGS MRDS dataset + Nigerian import/export data (UN Comtrade API). </w:t>
      </w:r>
    </w:p>
    <w:p w14:paraId="2AE0BA25" w14:textId="366FE607" w:rsidR="009C4A14" w:rsidRPr="008D1E0E" w:rsidRDefault="009C4A1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Method:</w:t>
      </w:r>
      <w:r w:rsidRPr="00D04C80">
        <w:rPr>
          <w:rFonts w:ascii="Times New Roman" w:eastAsia="Times New Roman" w:hAnsi="Times New Roman" w:cs="Times New Roman"/>
          <w:kern w:val="0"/>
          <w14:ligatures w14:val="none"/>
        </w:rPr>
        <w:t xml:space="preserv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nor/>
              </m:rPr>
              <w:rPr>
                <w:rFonts w:ascii="Times New Roman" w:eastAsia="Times New Roman" w:hAnsi="Times New Roman" w:cs="Times New Roman"/>
                <w:kern w:val="0"/>
                <w14:ligatures w14:val="none"/>
              </w:rPr>
              <m:t>region</m:t>
            </m:r>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
              <w:rPr>
                <w:rFonts w:ascii="Cambria Math" w:eastAsia="Times New Roman" w:hAnsi="Cambria Math" w:cs="Times New Roman"/>
                <w:kern w:val="0"/>
                <w14:ligatures w14:val="none"/>
              </w:rPr>
              <m:t>1+</m:t>
            </m:r>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distance</m:t>
                </m:r>
              </m:e>
              <m:sub>
                <m:r>
                  <w:rPr>
                    <w:rFonts w:ascii="Cambria Math" w:eastAsia="Times New Roman" w:hAnsi="Cambria Math" w:cs="Times New Roman"/>
                    <w:kern w:val="0"/>
                    <w14:ligatures w14:val="none"/>
                  </w:rPr>
                  <m:t>i</m:t>
                </m:r>
                <m:r>
                  <m:rPr>
                    <m:nor/>
                  </m:rPr>
                  <w:rPr>
                    <w:rFonts w:ascii="Times New Roman" w:eastAsia="Times New Roman" w:hAnsi="Times New Roman" w:cs="Times New Roman"/>
                    <w:kern w:val="0"/>
                    <w14:ligatures w14:val="none"/>
                  </w:rPr>
                  <m:t>-deposit to Nigeria</m:t>
                </m:r>
              </m:sub>
            </m:sSub>
          </m:den>
        </m:f>
        <m:r>
          <m:rPr>
            <m:sty m:val="p"/>
          </m:rPr>
          <w:rPr>
            <w:rFonts w:ascii="Times New Roman" w:eastAsia="Times New Roman" w:hAnsi="Times New Roman" w:cs="Times New Roman"/>
            <w:kern w:val="0"/>
            <w14:ligatures w14:val="none"/>
          </w:rPr>
          <w:br/>
        </m:r>
      </m:oMath>
    </w:p>
    <w:p w14:paraId="32B9A8C8" w14:textId="3ACD4941" w:rsidR="009C4A14" w:rsidRPr="00DA7BB7" w:rsidRDefault="009C4A1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Combined with extraction cost:</w:t>
      </w:r>
      <w:r w:rsidRPr="00D04C80">
        <w:rPr>
          <w:rFonts w:ascii="Times New Roman" w:eastAsia="Times New Roman" w:hAnsi="Times New Roman" w:cs="Times New Roman"/>
          <w:kern w:val="0"/>
          <w14:ligatures w14:val="none"/>
        </w:rPr>
        <w:t xml:space="preserv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local</m:t>
            </m:r>
          </m:sub>
        </m:sSub>
        <m:r>
          <w:rPr>
            <w:rFonts w:ascii="Cambria Math" w:eastAsia="Times New Roman" w:hAnsi="Cambria Math" w:cs="Times New Roman"/>
            <w:kern w:val="0"/>
            <w14:ligatures w14:val="none"/>
          </w:rPr>
          <m:t>=</m:t>
        </m:r>
        <m:nary>
          <m:naryPr>
            <m:chr m:val="∑"/>
            <m:limLoc m:val="undOvr"/>
            <m:grow m:val="1"/>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i</m:t>
            </m:r>
          </m:sub>
          <m:sup/>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f</m:t>
                </m:r>
              </m:e>
              <m:sub>
                <m:r>
                  <w:rPr>
                    <w:rFonts w:ascii="Cambria Math" w:eastAsia="Times New Roman" w:hAnsi="Cambria Math" w:cs="Times New Roman"/>
                    <w:kern w:val="0"/>
                    <w14:ligatures w14:val="none"/>
                  </w:rPr>
                  <m:t>i</m:t>
                </m:r>
              </m:sub>
            </m:sSub>
          </m:e>
        </m:nary>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extract</m:t>
            </m:r>
            <m:r>
              <w:rPr>
                <w:rFonts w:ascii="Cambria Math" w:eastAsia="Times New Roman" w:hAnsi="Cambria Math" w:cs="Times New Roman"/>
                <w:kern w:val="0"/>
                <w14:ligatures w14:val="none"/>
              </w:rPr>
              <m:t>,i</m:t>
            </m:r>
          </m:sub>
        </m:sSub>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nor/>
              </m:rPr>
              <w:rPr>
                <w:rFonts w:ascii="Times New Roman" w:eastAsia="Times New Roman" w:hAnsi="Times New Roman" w:cs="Times New Roman"/>
                <w:kern w:val="0"/>
                <w14:ligatures w14:val="none"/>
              </w:rPr>
              <m:t>region</m:t>
            </m:r>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r>
          <m:rPr>
            <m:sty m:val="p"/>
          </m:rPr>
          <w:rPr>
            <w:rFonts w:ascii="Times New Roman" w:eastAsia="Times New Roman" w:hAnsi="Times New Roman" w:cs="Times New Roman"/>
            <w:kern w:val="0"/>
            <w14:ligatures w14:val="none"/>
          </w:rPr>
          <w:br/>
        </m:r>
      </m:oMath>
    </w:p>
    <w:p w14:paraId="05EABF8B" w14:textId="073A3053" w:rsidR="00364A26" w:rsidRPr="00DA7BB7" w:rsidRDefault="00DA7BB7">
      <w:pPr>
        <w:pStyle w:val="ListParagraph"/>
        <w:numPr>
          <w:ilvl w:val="0"/>
          <w:numId w:val="13"/>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lastRenderedPageBreak/>
        <w:t xml:space="preserve">Composition-Aware Ranking </w:t>
      </w:r>
      <m:oMath>
        <m:borderBox>
          <m:borderBoxPr>
            <m:ctrlPr>
              <w:rPr>
                <w:rFonts w:ascii="Cambria Math" w:eastAsia="Times New Roman" w:hAnsi="Cambria Math" w:cs="Times New Roman"/>
                <w:b/>
                <w:bCs/>
                <w:kern w:val="0"/>
                <w:sz w:val="27"/>
                <w:szCs w:val="27"/>
                <w14:ligatures w14:val="none"/>
              </w:rPr>
            </m:ctrlPr>
          </m:borderBoxPr>
          <m:e>
            <m:sSub>
              <m:sSubPr>
                <m:ctrlPr>
                  <w:rPr>
                    <w:rFonts w:ascii="Cambria Math" w:eastAsia="Times New Roman" w:hAnsi="Cambria Math" w:cs="Times New Roman"/>
                    <w:b/>
                    <w:bCs/>
                    <w:kern w:val="0"/>
                    <w:sz w:val="27"/>
                    <w:szCs w:val="27"/>
                    <w14:ligatures w14:val="none"/>
                  </w:rPr>
                </m:ctrlPr>
              </m:sSubPr>
              <m:e>
                <m:r>
                  <m:rPr>
                    <m:sty m:val="bi"/>
                  </m:rPr>
                  <w:rPr>
                    <w:rFonts w:ascii="Cambria Math" w:eastAsia="Times New Roman" w:hAnsi="Cambria Math" w:cs="Times New Roman"/>
                    <w:kern w:val="0"/>
                    <w:sz w:val="27"/>
                    <w:szCs w:val="27"/>
                    <w14:ligatures w14:val="none"/>
                  </w:rPr>
                  <m:t>S</m:t>
                </m:r>
              </m:e>
              <m:sub>
                <m:r>
                  <m:rPr>
                    <m:nor/>
                  </m:rPr>
                  <w:rPr>
                    <w:rFonts w:ascii="Times New Roman" w:eastAsia="Times New Roman" w:hAnsi="Times New Roman" w:cs="Times New Roman"/>
                    <w:b/>
                    <w:bCs/>
                    <w:kern w:val="0"/>
                    <w:sz w:val="27"/>
                    <w:szCs w:val="27"/>
                    <w14:ligatures w14:val="none"/>
                  </w:rPr>
                  <m:t>ML</m:t>
                </m:r>
              </m:sub>
            </m:sSub>
            <m:r>
              <m:rPr>
                <m:sty m:val="bi"/>
              </m:rP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b/>
                    <w:bCs/>
                    <w:kern w:val="0"/>
                    <w:sz w:val="27"/>
                    <w:szCs w:val="27"/>
                    <w14:ligatures w14:val="none"/>
                  </w:rPr>
                </m:ctrlPr>
              </m:fPr>
              <m:num>
                <m:sSub>
                  <m:sSubPr>
                    <m:ctrlPr>
                      <w:rPr>
                        <w:rFonts w:ascii="Cambria Math" w:eastAsia="Times New Roman" w:hAnsi="Cambria Math" w:cs="Times New Roman"/>
                        <w:b/>
                        <w:bCs/>
                        <w:kern w:val="0"/>
                        <w:sz w:val="27"/>
                        <w:szCs w:val="27"/>
                        <w14:ligatures w14:val="none"/>
                      </w:rPr>
                    </m:ctrlPr>
                  </m:sSubPr>
                  <m:e>
                    <m:r>
                      <m:rPr>
                        <m:sty m:val="bi"/>
                      </m:rPr>
                      <w:rPr>
                        <w:rFonts w:ascii="Cambria Math" w:eastAsia="Times New Roman" w:hAnsi="Cambria Math" w:cs="Times New Roman"/>
                        <w:kern w:val="0"/>
                        <w:sz w:val="27"/>
                        <w:szCs w:val="27"/>
                        <w14:ligatures w14:val="none"/>
                      </w:rPr>
                      <m:t>E</m:t>
                    </m:r>
                  </m:e>
                  <m:sub>
                    <m:r>
                      <m:rPr>
                        <m:nor/>
                      </m:rPr>
                      <w:rPr>
                        <w:rFonts w:ascii="Times New Roman" w:eastAsia="Times New Roman" w:hAnsi="Times New Roman" w:cs="Times New Roman"/>
                        <w:b/>
                        <w:bCs/>
                        <w:kern w:val="0"/>
                        <w:sz w:val="27"/>
                        <w:szCs w:val="27"/>
                        <w14:ligatures w14:val="none"/>
                      </w:rPr>
                      <m:t>eff,pred</m:t>
                    </m:r>
                  </m:sub>
                </m:sSub>
                <m:r>
                  <m:rPr>
                    <m:sty m:val="bi"/>
                  </m:rP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b/>
                        <w:bCs/>
                        <w:kern w:val="0"/>
                        <w:sz w:val="27"/>
                        <w:szCs w:val="27"/>
                        <w14:ligatures w14:val="none"/>
                      </w:rPr>
                    </m:ctrlPr>
                  </m:sSubPr>
                  <m:e>
                    <m:r>
                      <m:rPr>
                        <m:sty m:val="bi"/>
                      </m:rP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b/>
                        <w:bCs/>
                        <w:kern w:val="0"/>
                        <w:sz w:val="27"/>
                        <w:szCs w:val="27"/>
                        <w14:ligatures w14:val="none"/>
                      </w:rPr>
                      <m:t>cycles,pred</m:t>
                    </m:r>
                  </m:sub>
                </m:sSub>
              </m:num>
              <m:den>
                <m:sSubSup>
                  <m:sSubSupPr>
                    <m:ctrlPr>
                      <w:rPr>
                        <w:rFonts w:ascii="Cambria Math" w:eastAsia="Times New Roman" w:hAnsi="Cambria Math" w:cs="Times New Roman"/>
                        <w:b/>
                        <w:bCs/>
                        <w:kern w:val="0"/>
                        <w:sz w:val="27"/>
                        <w:szCs w:val="27"/>
                        <w14:ligatures w14:val="none"/>
                      </w:rPr>
                    </m:ctrlPr>
                  </m:sSubSupPr>
                  <m:e>
                    <m:r>
                      <m:rPr>
                        <m:sty m:val="bi"/>
                      </m:rP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b/>
                        <w:bCs/>
                        <w:kern w:val="0"/>
                        <w:sz w:val="27"/>
                        <w:szCs w:val="27"/>
                        <w14:ligatures w14:val="none"/>
                      </w:rPr>
                      <m:t>cell</m:t>
                    </m:r>
                  </m:sub>
                  <m:sup>
                    <m:r>
                      <m:rPr>
                        <m:sty m:val="bi"/>
                      </m:rPr>
                      <w:rPr>
                        <w:rFonts w:ascii="Cambria Math" w:eastAsia="Times New Roman" w:hAnsi="Cambria Math" w:cs="Times New Roman"/>
                        <w:kern w:val="0"/>
                        <w:sz w:val="27"/>
                        <w:szCs w:val="27"/>
                        <w14:ligatures w14:val="none"/>
                      </w:rPr>
                      <m:t>α</m:t>
                    </m:r>
                  </m:sup>
                </m:sSubSup>
              </m:den>
            </m:f>
          </m:e>
        </m:borderBox>
        <m:r>
          <m:rPr>
            <m:sty m:val="p"/>
          </m:rP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w:rPr>
                <w:rFonts w:ascii="Cambria Math" w:eastAsia="Times New Roman" w:hAnsi="Cambria Math" w:cs="Times New Roman"/>
                <w:kern w:val="0"/>
                <w:sz w:val="27"/>
                <w:szCs w:val="27"/>
                <w14:ligatures w14:val="none"/>
              </w:rPr>
              <m:t>comp</m:t>
            </m:r>
          </m:sub>
        </m:sSub>
        <m:r>
          <w:rPr>
            <w:rFonts w:ascii="Cambria Math" w:eastAsia="Times New Roman" w:hAnsi="Cambria Math" w:cs="Times New Roman"/>
            <w:kern w:val="0"/>
            <w:sz w:val="27"/>
            <w:szCs w:val="27"/>
            <w14:ligatures w14:val="none"/>
          </w:rPr>
          <m:t>=1-</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1</m:t>
            </m:r>
          </m:num>
          <m:den>
            <m:r>
              <w:rPr>
                <w:rFonts w:ascii="Cambria Math" w:eastAsia="Times New Roman" w:hAnsi="Cambria Math" w:cs="Times New Roman"/>
                <w:kern w:val="0"/>
                <w:sz w:val="27"/>
                <w:szCs w:val="27"/>
                <w14:ligatures w14:val="none"/>
              </w:rPr>
              <m:t>N</m:t>
            </m:r>
          </m:den>
        </m:f>
        <m:nary>
          <m:naryPr>
            <m:chr m:val="∑"/>
            <m:limLoc m:val="subSup"/>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m:t>
            </m:r>
            <m:r>
              <m:rPr>
                <m:sty m:val="p"/>
              </m:rPr>
              <w:rPr>
                <w:rFonts w:ascii="Cambria Math" w:eastAsia="Times New Roman" w:hAnsi="Cambria Math" w:cs="Times New Roman"/>
                <w:kern w:val="0"/>
                <w:sz w:val="27"/>
                <w:szCs w:val="27"/>
                <w14:ligatures w14:val="none"/>
              </w:rPr>
              <m:t>≠</m:t>
            </m:r>
            <m:r>
              <w:rPr>
                <w:rFonts w:ascii="Cambria Math" w:eastAsia="Times New Roman" w:hAnsi="Cambria Math" w:cs="Times New Roman"/>
                <w:kern w:val="0"/>
                <w:sz w:val="27"/>
                <w:szCs w:val="27"/>
                <w14:ligatures w14:val="none"/>
              </w:rPr>
              <m:t>j</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ij</m:t>
                </m:r>
              </m:sub>
            </m:sSub>
          </m:e>
        </m:nary>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m:t>∣corr</m:t>
        </m:r>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j</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m:t>∣</m:t>
        </m:r>
      </m:oMath>
    </w:p>
    <w:p w14:paraId="6666BC7F" w14:textId="5E5C8949"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Feature Vector </w:t>
      </w:r>
      <m:oMath>
        <m:r>
          <m:rPr>
            <m:sty m:val="p"/>
          </m:rPr>
          <w:rPr>
            <w:rFonts w:ascii="Cambria Math" w:eastAsia="Times New Roman" w:hAnsi="Cambria Math" w:cs="Times New Roman"/>
            <w:kern w:val="0"/>
            <w:sz w:val="27"/>
            <w:szCs w:val="27"/>
            <w14:ligatures w14:val="none"/>
          </w:rPr>
          <m:t>x</m:t>
        </m:r>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eff</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w:rPr>
                <w:rFonts w:ascii="Cambria Math" w:eastAsia="Times New Roman" w:hAnsi="Cambria Math" w:cs="Times New Roman"/>
                <w:kern w:val="0"/>
                <w:sz w:val="27"/>
                <w:szCs w:val="27"/>
                <w14:ligatures w14:val="none"/>
              </w:rPr>
              <m:t>cycles</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w:rPr>
                <w:rFonts w:ascii="Cambria Math" w:eastAsia="Times New Roman" w:hAnsi="Cambria Math" w:cs="Times New Roman"/>
                <w:kern w:val="0"/>
                <w:sz w:val="27"/>
                <w:szCs w:val="27"/>
                <w14:ligatures w14:val="none"/>
              </w:rPr>
              <m:t>hotspot</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w:rPr>
                <w:rFonts w:ascii="Cambria Math" w:eastAsia="Times New Roman" w:hAnsi="Cambria Math" w:cs="Times New Roman"/>
                <w:kern w:val="0"/>
                <w:sz w:val="27"/>
                <w:szCs w:val="27"/>
                <w14:ligatures w14:val="none"/>
              </w:rPr>
              <m:t>cell</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g</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v</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R</m:t>
            </m:r>
          </m:e>
          <m:sub>
            <m:r>
              <w:rPr>
                <w:rFonts w:ascii="Cambria Math" w:eastAsia="Times New Roman" w:hAnsi="Cambria Math" w:cs="Times New Roman"/>
                <w:kern w:val="0"/>
                <w:sz w:val="27"/>
                <w:szCs w:val="27"/>
                <w14:ligatures w14:val="none"/>
              </w:rPr>
              <m:t>int</m:t>
            </m:r>
          </m:sub>
        </m:sSub>
        <m:r>
          <w:rPr>
            <w:rFonts w:ascii="Cambria Math" w:eastAsia="Times New Roman" w:hAnsi="Cambria Math" w:cs="Times New Roman"/>
            <w:kern w:val="0"/>
            <w:sz w:val="27"/>
            <w:szCs w:val="27"/>
            <w14:ligatures w14:val="none"/>
          </w:rPr>
          <m:t>]</m:t>
        </m:r>
      </m:oMath>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2699"/>
        <w:gridCol w:w="1800"/>
      </w:tblGrid>
      <w:tr w:rsidR="00364A26" w:rsidRPr="00364A26" w14:paraId="792DC500" w14:textId="77777777">
        <w:trPr>
          <w:tblHeader/>
          <w:tblCellSpacing w:w="15" w:type="dxa"/>
        </w:trPr>
        <w:tc>
          <w:tcPr>
            <w:tcW w:w="0" w:type="auto"/>
            <w:vAlign w:val="center"/>
            <w:hideMark/>
          </w:tcPr>
          <w:p w14:paraId="0E5A46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Feature</w:t>
            </w:r>
          </w:p>
        </w:tc>
        <w:tc>
          <w:tcPr>
            <w:tcW w:w="0" w:type="auto"/>
            <w:vAlign w:val="center"/>
            <w:hideMark/>
          </w:tcPr>
          <w:p w14:paraId="385FD66D"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Meaning</w:t>
            </w:r>
          </w:p>
        </w:tc>
        <w:tc>
          <w:tcPr>
            <w:tcW w:w="0" w:type="auto"/>
            <w:vAlign w:val="center"/>
            <w:hideMark/>
          </w:tcPr>
          <w:p w14:paraId="4FB1F5C1"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Units</w:t>
            </w:r>
          </w:p>
        </w:tc>
      </w:tr>
      <w:tr w:rsidR="00364A26" w:rsidRPr="00364A26" w14:paraId="05ECE82E" w14:textId="77777777">
        <w:trPr>
          <w:tblCellSpacing w:w="15" w:type="dxa"/>
        </w:trPr>
        <w:tc>
          <w:tcPr>
            <w:tcW w:w="0" w:type="auto"/>
            <w:vAlign w:val="center"/>
            <w:hideMark/>
          </w:tcPr>
          <w:p w14:paraId="6BEB93AC" w14:textId="2F9EA8A2"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eff</m:t>
                    </m:r>
                  </m:sub>
                </m:sSub>
              </m:oMath>
            </m:oMathPara>
          </w:p>
        </w:tc>
        <w:tc>
          <w:tcPr>
            <w:tcW w:w="0" w:type="auto"/>
            <w:vAlign w:val="center"/>
            <w:hideMark/>
          </w:tcPr>
          <w:p w14:paraId="478D254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Effective energy density</w:t>
            </w:r>
          </w:p>
        </w:tc>
        <w:tc>
          <w:tcPr>
            <w:tcW w:w="0" w:type="auto"/>
            <w:vAlign w:val="center"/>
            <w:hideMark/>
          </w:tcPr>
          <w:p w14:paraId="0CDC992C"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spellStart"/>
            <w:r w:rsidRPr="00364A26">
              <w:rPr>
                <w:rFonts w:ascii="Times New Roman" w:eastAsia="Times New Roman" w:hAnsi="Times New Roman" w:cs="Times New Roman"/>
                <w:kern w:val="0"/>
                <w:sz w:val="27"/>
                <w:szCs w:val="27"/>
                <w14:ligatures w14:val="none"/>
              </w:rPr>
              <w:t>Wh</w:t>
            </w:r>
            <w:proofErr w:type="spellEnd"/>
            <w:r w:rsidRPr="00364A26">
              <w:rPr>
                <w:rFonts w:ascii="Times New Roman" w:eastAsia="Times New Roman" w:hAnsi="Times New Roman" w:cs="Times New Roman"/>
                <w:kern w:val="0"/>
                <w:sz w:val="27"/>
                <w:szCs w:val="27"/>
                <w14:ligatures w14:val="none"/>
              </w:rPr>
              <w:t xml:space="preserve">/kg or </w:t>
            </w:r>
            <w:proofErr w:type="spellStart"/>
            <w:r w:rsidRPr="00364A26">
              <w:rPr>
                <w:rFonts w:ascii="Times New Roman" w:eastAsia="Times New Roman" w:hAnsi="Times New Roman" w:cs="Times New Roman"/>
                <w:kern w:val="0"/>
                <w:sz w:val="27"/>
                <w:szCs w:val="27"/>
                <w14:ligatures w14:val="none"/>
              </w:rPr>
              <w:t>Wh</w:t>
            </w:r>
            <w:proofErr w:type="spellEnd"/>
            <w:r w:rsidRPr="00364A26">
              <w:rPr>
                <w:rFonts w:ascii="Times New Roman" w:eastAsia="Times New Roman" w:hAnsi="Times New Roman" w:cs="Times New Roman"/>
                <w:kern w:val="0"/>
                <w:sz w:val="27"/>
                <w:szCs w:val="27"/>
                <w14:ligatures w14:val="none"/>
              </w:rPr>
              <w:t>/L</w:t>
            </w:r>
          </w:p>
        </w:tc>
      </w:tr>
      <w:tr w:rsidR="00364A26" w:rsidRPr="00364A26" w14:paraId="497DB00B" w14:textId="77777777">
        <w:trPr>
          <w:tblCellSpacing w:w="15" w:type="dxa"/>
        </w:trPr>
        <w:tc>
          <w:tcPr>
            <w:tcW w:w="0" w:type="auto"/>
            <w:vAlign w:val="center"/>
            <w:hideMark/>
          </w:tcPr>
          <w:p w14:paraId="6C93F337" w14:textId="4E20DE3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w:rPr>
                        <w:rFonts w:ascii="Cambria Math" w:eastAsia="Times New Roman" w:hAnsi="Cambria Math" w:cs="Times New Roman"/>
                        <w:kern w:val="0"/>
                        <w:sz w:val="27"/>
                        <w:szCs w:val="27"/>
                        <w14:ligatures w14:val="none"/>
                      </w:rPr>
                      <m:t>cycles</m:t>
                    </m:r>
                  </m:sub>
                </m:sSub>
              </m:oMath>
            </m:oMathPara>
          </w:p>
        </w:tc>
        <w:tc>
          <w:tcPr>
            <w:tcW w:w="0" w:type="auto"/>
            <w:vAlign w:val="center"/>
            <w:hideMark/>
          </w:tcPr>
          <w:p w14:paraId="02E68244"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Cycle life</w:t>
            </w:r>
          </w:p>
        </w:tc>
        <w:tc>
          <w:tcPr>
            <w:tcW w:w="0" w:type="auto"/>
            <w:vAlign w:val="center"/>
            <w:hideMark/>
          </w:tcPr>
          <w:p w14:paraId="602012C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cycles</w:t>
            </w:r>
          </w:p>
        </w:tc>
      </w:tr>
      <w:tr w:rsidR="00364A26" w:rsidRPr="00364A26" w14:paraId="1A5501EF" w14:textId="77777777">
        <w:trPr>
          <w:tblCellSpacing w:w="15" w:type="dxa"/>
        </w:trPr>
        <w:tc>
          <w:tcPr>
            <w:tcW w:w="0" w:type="auto"/>
            <w:vAlign w:val="center"/>
            <w:hideMark/>
          </w:tcPr>
          <w:p w14:paraId="75D76C9C" w14:textId="53269F4C"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w:rPr>
                        <w:rFonts w:ascii="Cambria Math" w:eastAsia="Times New Roman" w:hAnsi="Cambria Math" w:cs="Times New Roman"/>
                        <w:kern w:val="0"/>
                        <w:sz w:val="27"/>
                        <w:szCs w:val="27"/>
                        <w14:ligatures w14:val="none"/>
                      </w:rPr>
                      <m:t>hotspot</m:t>
                    </m:r>
                  </m:sub>
                </m:sSub>
              </m:oMath>
            </m:oMathPara>
          </w:p>
        </w:tc>
        <w:tc>
          <w:tcPr>
            <w:tcW w:w="0" w:type="auto"/>
            <w:vAlign w:val="center"/>
            <w:hideMark/>
          </w:tcPr>
          <w:p w14:paraId="646E9BF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Peak temperature</w:t>
            </w:r>
          </w:p>
        </w:tc>
        <w:tc>
          <w:tcPr>
            <w:tcW w:w="0" w:type="auto"/>
            <w:vAlign w:val="center"/>
            <w:hideMark/>
          </w:tcPr>
          <w:p w14:paraId="026290A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w:t>
            </w:r>
          </w:p>
        </w:tc>
      </w:tr>
      <w:tr w:rsidR="00364A26" w:rsidRPr="00364A26" w14:paraId="1C54979C" w14:textId="77777777">
        <w:trPr>
          <w:tblCellSpacing w:w="15" w:type="dxa"/>
        </w:trPr>
        <w:tc>
          <w:tcPr>
            <w:tcW w:w="0" w:type="auto"/>
            <w:vAlign w:val="center"/>
            <w:hideMark/>
          </w:tcPr>
          <w:p w14:paraId="4A37F36F" w14:textId="4742DEEB"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w:rPr>
                        <w:rFonts w:ascii="Cambria Math" w:eastAsia="Times New Roman" w:hAnsi="Cambria Math" w:cs="Times New Roman"/>
                        <w:kern w:val="0"/>
                        <w:sz w:val="27"/>
                        <w:szCs w:val="27"/>
                        <w14:ligatures w14:val="none"/>
                      </w:rPr>
                      <m:t>cell</m:t>
                    </m:r>
                  </m:sub>
                </m:sSub>
              </m:oMath>
            </m:oMathPara>
          </w:p>
        </w:tc>
        <w:tc>
          <w:tcPr>
            <w:tcW w:w="0" w:type="auto"/>
            <w:vAlign w:val="center"/>
            <w:hideMark/>
          </w:tcPr>
          <w:p w14:paraId="5F82D05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Cell cost</w:t>
            </w:r>
          </w:p>
        </w:tc>
        <w:tc>
          <w:tcPr>
            <w:tcW w:w="0" w:type="auto"/>
            <w:vAlign w:val="center"/>
            <w:hideMark/>
          </w:tcPr>
          <w:p w14:paraId="387FDD2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$/kWh</w:t>
            </w:r>
          </w:p>
        </w:tc>
      </w:tr>
      <w:tr w:rsidR="00364A26" w:rsidRPr="00364A26" w14:paraId="39433267" w14:textId="77777777">
        <w:trPr>
          <w:tblCellSpacing w:w="15" w:type="dxa"/>
        </w:trPr>
        <w:tc>
          <w:tcPr>
            <w:tcW w:w="0" w:type="auto"/>
            <w:vAlign w:val="center"/>
            <w:hideMark/>
          </w:tcPr>
          <w:p w14:paraId="7448FF1B" w14:textId="6F84976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g</m:t>
                    </m:r>
                  </m:sub>
                </m:sSub>
              </m:oMath>
            </m:oMathPara>
          </w:p>
        </w:tc>
        <w:tc>
          <w:tcPr>
            <w:tcW w:w="0" w:type="auto"/>
            <w:vAlign w:val="center"/>
            <w:hideMark/>
          </w:tcPr>
          <w:p w14:paraId="2F6F9A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Gravimetric density</w:t>
            </w:r>
          </w:p>
        </w:tc>
        <w:tc>
          <w:tcPr>
            <w:tcW w:w="0" w:type="auto"/>
            <w:vAlign w:val="center"/>
            <w:hideMark/>
          </w:tcPr>
          <w:p w14:paraId="67977A7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spellStart"/>
            <w:r w:rsidRPr="00364A26">
              <w:rPr>
                <w:rFonts w:ascii="Times New Roman" w:eastAsia="Times New Roman" w:hAnsi="Times New Roman" w:cs="Times New Roman"/>
                <w:kern w:val="0"/>
                <w:sz w:val="27"/>
                <w:szCs w:val="27"/>
                <w14:ligatures w14:val="none"/>
              </w:rPr>
              <w:t>Wh</w:t>
            </w:r>
            <w:proofErr w:type="spellEnd"/>
            <w:r w:rsidRPr="00364A26">
              <w:rPr>
                <w:rFonts w:ascii="Times New Roman" w:eastAsia="Times New Roman" w:hAnsi="Times New Roman" w:cs="Times New Roman"/>
                <w:kern w:val="0"/>
                <w:sz w:val="27"/>
                <w:szCs w:val="27"/>
                <w14:ligatures w14:val="none"/>
              </w:rPr>
              <w:t>/kg</w:t>
            </w:r>
          </w:p>
        </w:tc>
      </w:tr>
      <w:tr w:rsidR="00364A26" w:rsidRPr="00364A26" w14:paraId="4B29A90D" w14:textId="77777777">
        <w:trPr>
          <w:tblCellSpacing w:w="15" w:type="dxa"/>
        </w:trPr>
        <w:tc>
          <w:tcPr>
            <w:tcW w:w="0" w:type="auto"/>
            <w:vAlign w:val="center"/>
            <w:hideMark/>
          </w:tcPr>
          <w:p w14:paraId="61F17235" w14:textId="67F229C8"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v</m:t>
                    </m:r>
                  </m:sub>
                </m:sSub>
              </m:oMath>
            </m:oMathPara>
          </w:p>
        </w:tc>
        <w:tc>
          <w:tcPr>
            <w:tcW w:w="0" w:type="auto"/>
            <w:vAlign w:val="center"/>
            <w:hideMark/>
          </w:tcPr>
          <w:p w14:paraId="06B73E7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Volumetric density</w:t>
            </w:r>
          </w:p>
        </w:tc>
        <w:tc>
          <w:tcPr>
            <w:tcW w:w="0" w:type="auto"/>
            <w:vAlign w:val="center"/>
            <w:hideMark/>
          </w:tcPr>
          <w:p w14:paraId="3EE3FB3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spellStart"/>
            <w:r w:rsidRPr="00364A26">
              <w:rPr>
                <w:rFonts w:ascii="Times New Roman" w:eastAsia="Times New Roman" w:hAnsi="Times New Roman" w:cs="Times New Roman"/>
                <w:kern w:val="0"/>
                <w:sz w:val="27"/>
                <w:szCs w:val="27"/>
                <w14:ligatures w14:val="none"/>
              </w:rPr>
              <w:t>Wh</w:t>
            </w:r>
            <w:proofErr w:type="spellEnd"/>
            <w:r w:rsidRPr="00364A26">
              <w:rPr>
                <w:rFonts w:ascii="Times New Roman" w:eastAsia="Times New Roman" w:hAnsi="Times New Roman" w:cs="Times New Roman"/>
                <w:kern w:val="0"/>
                <w:sz w:val="27"/>
                <w:szCs w:val="27"/>
                <w14:ligatures w14:val="none"/>
              </w:rPr>
              <w:t>/L</w:t>
            </w:r>
          </w:p>
        </w:tc>
      </w:tr>
      <w:tr w:rsidR="00364A26" w:rsidRPr="00364A26" w14:paraId="7D748AF8" w14:textId="77777777">
        <w:trPr>
          <w:tblCellSpacing w:w="15" w:type="dxa"/>
        </w:trPr>
        <w:tc>
          <w:tcPr>
            <w:tcW w:w="0" w:type="auto"/>
            <w:vAlign w:val="center"/>
            <w:hideMark/>
          </w:tcPr>
          <w:p w14:paraId="18472E6B" w14:textId="2E1EF008"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R</m:t>
                    </m:r>
                  </m:e>
                  <m:sub>
                    <m:r>
                      <w:rPr>
                        <w:rFonts w:ascii="Cambria Math" w:eastAsia="Times New Roman" w:hAnsi="Cambria Math" w:cs="Times New Roman"/>
                        <w:kern w:val="0"/>
                        <w:sz w:val="27"/>
                        <w:szCs w:val="27"/>
                        <w14:ligatures w14:val="none"/>
                      </w:rPr>
                      <m:t>int</m:t>
                    </m:r>
                  </m:sub>
                </m:sSub>
              </m:oMath>
            </m:oMathPara>
          </w:p>
        </w:tc>
        <w:tc>
          <w:tcPr>
            <w:tcW w:w="0" w:type="auto"/>
            <w:vAlign w:val="center"/>
            <w:hideMark/>
          </w:tcPr>
          <w:p w14:paraId="7DCC786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Internal resistance</w:t>
            </w:r>
          </w:p>
        </w:tc>
        <w:tc>
          <w:tcPr>
            <w:tcW w:w="0" w:type="auto"/>
            <w:vAlign w:val="center"/>
            <w:hideMark/>
          </w:tcPr>
          <w:p w14:paraId="28346788"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spellStart"/>
            <w:r w:rsidRPr="00364A26">
              <w:rPr>
                <w:rFonts w:ascii="Times New Roman" w:eastAsia="Times New Roman" w:hAnsi="Times New Roman" w:cs="Times New Roman"/>
                <w:kern w:val="0"/>
                <w:sz w:val="27"/>
                <w:szCs w:val="27"/>
                <w14:ligatures w14:val="none"/>
              </w:rPr>
              <w:t>mΩ</w:t>
            </w:r>
            <w:proofErr w:type="spellEnd"/>
          </w:p>
        </w:tc>
      </w:tr>
    </w:tbl>
    <w:p w14:paraId="30642EF4" w14:textId="4E501619"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14B28B4B" w14:textId="094DA25F"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Final Ranking </w:t>
      </w: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w:rPr>
                <w:rFonts w:ascii="Cambria Math" w:eastAsia="Times New Roman" w:hAnsi="Cambria Math" w:cs="Times New Roman"/>
                <w:kern w:val="0"/>
                <w:sz w:val="27"/>
                <w:szCs w:val="27"/>
                <w14:ligatures w14:val="none"/>
              </w:rPr>
              <m:t>final</m:t>
            </m:r>
          </m:sub>
        </m:sSub>
        <m:r>
          <w:rPr>
            <w:rFonts w:ascii="Cambria Math" w:eastAsia="Times New Roman" w:hAnsi="Cambria Math" w:cs="Times New Roman"/>
            <w:kern w:val="0"/>
            <w:sz w:val="27"/>
            <w:szCs w:val="27"/>
            <w14:ligatures w14:val="none"/>
          </w:rPr>
          <m:t>=</m:t>
        </m:r>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up>
            <m:r>
              <m:rPr>
                <m:sty m:val="p"/>
              </m:rPr>
              <w:rPr>
                <w:rFonts w:ascii="Cambria Math" w:eastAsia="Times New Roman" w:hAnsi="Cambria Math" w:cs="Times New Roman"/>
                <w:kern w:val="0"/>
                <w:sz w:val="27"/>
                <w:szCs w:val="27"/>
                <w14:ligatures w14:val="none"/>
              </w:rPr>
              <m:t>'</m:t>
            </m:r>
          </m:sup>
        </m:sSubSup>
        <m:sSub>
          <m:sSubPr>
            <m:ctrlPr>
              <w:rPr>
                <w:rFonts w:ascii="Cambria Math" w:eastAsia="Times New Roman" w:hAnsi="Cambria Math" w:cs="Times New Roman"/>
                <w:kern w:val="0"/>
                <w:sz w:val="27"/>
                <w:szCs w:val="27"/>
                <w14:ligatures w14:val="none"/>
              </w:rPr>
            </m:ctrlPr>
          </m:sSub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E</m:t>
                </m:r>
              </m:e>
            </m:acc>
          </m:e>
          <m:sub>
            <m:r>
              <w:rPr>
                <w:rFonts w:ascii="Cambria Math" w:eastAsia="Times New Roman" w:hAnsi="Cambria Math" w:cs="Times New Roman"/>
                <w:kern w:val="0"/>
                <w:sz w:val="27"/>
                <w:szCs w:val="27"/>
                <w14:ligatures w14:val="none"/>
              </w:rPr>
              <m:t>eff</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L</m:t>
            </m:r>
          </m:sub>
        </m:sSub>
        <m:sSub>
          <m:sSubPr>
            <m:ctrlPr>
              <w:rPr>
                <w:rFonts w:ascii="Cambria Math" w:eastAsia="Times New Roman" w:hAnsi="Cambria Math" w:cs="Times New Roman"/>
                <w:kern w:val="0"/>
                <w:sz w:val="27"/>
                <w:szCs w:val="27"/>
                <w14:ligatures w14:val="none"/>
              </w:rPr>
            </m:ctrlPr>
          </m:sSub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N</m:t>
                </m:r>
              </m:e>
            </m:acc>
          </m:e>
          <m:sub>
            <m:r>
              <w:rPr>
                <w:rFonts w:ascii="Cambria Math" w:eastAsia="Times New Roman" w:hAnsi="Cambria Math" w:cs="Times New Roman"/>
                <w:kern w:val="0"/>
                <w:sz w:val="27"/>
                <w:szCs w:val="27"/>
                <w14:ligatures w14:val="none"/>
              </w:rPr>
              <m:t>cycles</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T</m:t>
            </m:r>
          </m:sub>
        </m:sSub>
        <m:sSubSup>
          <m:sSubSupPr>
            <m:ctrlPr>
              <w:rPr>
                <w:rFonts w:ascii="Cambria Math" w:eastAsia="Times New Roman" w:hAnsi="Cambria Math" w:cs="Times New Roman"/>
                <w:kern w:val="0"/>
                <w:sz w:val="27"/>
                <w:szCs w:val="27"/>
                <w14:ligatures w14:val="none"/>
              </w:rPr>
            </m:ctrlPr>
          </m:sSubSup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T</m:t>
                </m:r>
              </m:e>
            </m:acc>
          </m:e>
          <m:sub>
            <m:r>
              <w:rPr>
                <w:rFonts w:ascii="Cambria Math" w:eastAsia="Times New Roman" w:hAnsi="Cambria Math" w:cs="Times New Roman"/>
                <w:kern w:val="0"/>
                <w:sz w:val="27"/>
                <w:szCs w:val="27"/>
                <w14:ligatures w14:val="none"/>
              </w:rPr>
              <m:t>hotspot</m:t>
            </m:r>
          </m:sub>
          <m:sup>
            <m:r>
              <w:rPr>
                <w:rFonts w:ascii="Cambria Math" w:eastAsia="Times New Roman" w:hAnsi="Cambria Math" w:cs="Times New Roman"/>
                <w:kern w:val="0"/>
                <w:sz w:val="27"/>
                <w:szCs w:val="27"/>
                <w14:ligatures w14:val="none"/>
              </w:rPr>
              <m:t>-1</m:t>
            </m:r>
          </m:sup>
        </m:sSub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C</m:t>
            </m:r>
          </m:sub>
        </m:sSub>
        <m:sSubSup>
          <m:sSubSupPr>
            <m:ctrlPr>
              <w:rPr>
                <w:rFonts w:ascii="Cambria Math" w:eastAsia="Times New Roman" w:hAnsi="Cambria Math" w:cs="Times New Roman"/>
                <w:kern w:val="0"/>
                <w:sz w:val="27"/>
                <w:szCs w:val="27"/>
                <w14:ligatures w14:val="none"/>
              </w:rPr>
            </m:ctrlPr>
          </m:sSubSup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C</m:t>
                </m:r>
              </m:e>
            </m:acc>
          </m:e>
          <m:sub>
            <m:r>
              <w:rPr>
                <w:rFonts w:ascii="Cambria Math" w:eastAsia="Times New Roman" w:hAnsi="Cambria Math" w:cs="Times New Roman"/>
                <w:kern w:val="0"/>
                <w:sz w:val="27"/>
                <w:szCs w:val="27"/>
                <w14:ligatures w14:val="none"/>
              </w:rPr>
              <m:t>cell</m:t>
            </m:r>
          </m:sub>
          <m:sup>
            <m:r>
              <w:rPr>
                <w:rFonts w:ascii="Cambria Math" w:eastAsia="Times New Roman" w:hAnsi="Cambria Math" w:cs="Times New Roman"/>
                <w:kern w:val="0"/>
                <w:sz w:val="27"/>
                <w:szCs w:val="27"/>
                <w14:ligatures w14:val="none"/>
              </w:rPr>
              <m:t>-1</m:t>
            </m:r>
          </m:sup>
        </m:sSub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comp</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w:rPr>
                <w:rFonts w:ascii="Cambria Math" w:eastAsia="Times New Roman" w:hAnsi="Cambria Math" w:cs="Times New Roman"/>
                <w:kern w:val="0"/>
                <w:sz w:val="27"/>
                <w:szCs w:val="27"/>
                <w14:ligatures w14:val="none"/>
              </w:rPr>
              <m:t>comp</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dev</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baseline</m:t>
            </m:r>
          </m:sub>
        </m:sSub>
      </m:oMath>
    </w:p>
    <w:p w14:paraId="5453019C"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Normalized Metrics</w:t>
      </w:r>
    </w:p>
    <w:p w14:paraId="4CFDA499" w14:textId="6EB08FD7"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x</m:t>
              </m:r>
            </m:e>
          </m:acc>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x-</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min</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max</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min</m:t>
                  </m:r>
                </m:sub>
              </m:sSub>
            </m:den>
          </m:f>
          <m:r>
            <m:rPr>
              <m:sty m:val="p"/>
            </m:rPr>
            <w:rPr>
              <w:rFonts w:ascii="Times New Roman" w:eastAsia="Times New Roman" w:hAnsi="Times New Roman" w:cs="Times New Roman"/>
              <w:kern w:val="0"/>
              <w:sz w:val="27"/>
              <w:szCs w:val="27"/>
              <w14:ligatures w14:val="none"/>
            </w:rPr>
            <w:br/>
          </m:r>
        </m:oMath>
      </m:oMathPara>
    </w:p>
    <w:p w14:paraId="39A06D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Na-ion Adjustment</w:t>
      </w:r>
    </w:p>
    <w:p w14:paraId="5AA60FF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For Sodium-ion battery:</w:t>
      </w:r>
    </w:p>
    <w:p w14:paraId="2FBF3BAA" w14:textId="0B99D593"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up>
              <m:r>
                <m:rPr>
                  <m:sty m:val="p"/>
                </m:rPr>
                <w:rPr>
                  <w:rFonts w:ascii="Cambria Math" w:eastAsia="Times New Roman" w:hAnsi="Cambria Math" w:cs="Times New Roman"/>
                  <w:kern w:val="0"/>
                  <w:sz w:val="27"/>
                  <w:szCs w:val="27"/>
                  <w14:ligatures w14:val="none"/>
                </w:rPr>
                <m:t>'</m:t>
              </m:r>
            </m:sup>
          </m:sSub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Sub>
          <m:r>
            <w:rPr>
              <w:rFonts w:ascii="Cambria Math" w:eastAsia="Times New Roman" w:hAnsi="Cambria Math" w:cs="Times New Roman"/>
              <w:kern w:val="0"/>
              <w:sz w:val="27"/>
              <w:szCs w:val="27"/>
              <w14:ligatures w14:val="none"/>
            </w:rPr>
            <m:t>⋅(1+</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δ</m:t>
              </m:r>
            </m:e>
            <m:sub>
              <m:r>
                <w:rPr>
                  <w:rFonts w:ascii="Cambria Math" w:eastAsia="Times New Roman" w:hAnsi="Cambria Math" w:cs="Times New Roman"/>
                  <w:kern w:val="0"/>
                  <w:sz w:val="27"/>
                  <w:szCs w:val="27"/>
                  <w14:ligatures w14:val="none"/>
                </w:rPr>
                <m:t>Na</m:t>
              </m:r>
            </m:sub>
          </m:sSub>
          <m:r>
            <w:rPr>
              <w:rFonts w:ascii="Cambria Math" w:eastAsia="Times New Roman" w:hAnsi="Cambria Math" w:cs="Times New Roman"/>
              <w:kern w:val="0"/>
              <w:sz w:val="27"/>
              <w:szCs w:val="27"/>
              <w14:ligatures w14:val="none"/>
            </w:rPr>
            <m:t>)</m:t>
          </m:r>
          <m:r>
            <m:rPr>
              <m:sty m:val="p"/>
            </m:rPr>
            <w:rPr>
              <w:rFonts w:ascii="Times New Roman" w:eastAsia="Times New Roman" w:hAnsi="Times New Roman" w:cs="Times New Roman"/>
              <w:kern w:val="0"/>
              <w:sz w:val="27"/>
              <w:szCs w:val="27"/>
              <w14:ligatures w14:val="none"/>
            </w:rPr>
            <w:br/>
          </m:r>
        </m:oMath>
      </m:oMathPara>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5257"/>
        <w:gridCol w:w="1657"/>
      </w:tblGrid>
      <w:tr w:rsidR="00364A26" w:rsidRPr="00364A26" w14:paraId="66E51BF1" w14:textId="77777777">
        <w:trPr>
          <w:tblHeader/>
          <w:tblCellSpacing w:w="15" w:type="dxa"/>
        </w:trPr>
        <w:tc>
          <w:tcPr>
            <w:tcW w:w="0" w:type="auto"/>
            <w:vAlign w:val="center"/>
            <w:hideMark/>
          </w:tcPr>
          <w:p w14:paraId="5660C6C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Symbol</w:t>
            </w:r>
          </w:p>
        </w:tc>
        <w:tc>
          <w:tcPr>
            <w:tcW w:w="0" w:type="auto"/>
            <w:vAlign w:val="center"/>
            <w:hideMark/>
          </w:tcPr>
          <w:p w14:paraId="59B73203"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Meaning</w:t>
            </w:r>
          </w:p>
        </w:tc>
        <w:tc>
          <w:tcPr>
            <w:tcW w:w="0" w:type="auto"/>
            <w:vAlign w:val="center"/>
            <w:hideMark/>
          </w:tcPr>
          <w:p w14:paraId="640675E1"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Typical Range</w:t>
            </w:r>
          </w:p>
        </w:tc>
      </w:tr>
      <w:tr w:rsidR="00364A26" w:rsidRPr="00364A26" w14:paraId="04E0EE65" w14:textId="77777777">
        <w:trPr>
          <w:tblCellSpacing w:w="15" w:type="dxa"/>
        </w:trPr>
        <w:tc>
          <w:tcPr>
            <w:tcW w:w="0" w:type="auto"/>
            <w:vAlign w:val="center"/>
            <w:hideMark/>
          </w:tcPr>
          <w:p w14:paraId="7E6DD945" w14:textId="40A4998F"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δ</m:t>
                    </m:r>
                  </m:e>
                  <m:sub>
                    <m:r>
                      <w:rPr>
                        <w:rFonts w:ascii="Cambria Math" w:eastAsia="Times New Roman" w:hAnsi="Cambria Math" w:cs="Times New Roman"/>
                        <w:kern w:val="0"/>
                        <w:sz w:val="27"/>
                        <w:szCs w:val="27"/>
                        <w14:ligatures w14:val="none"/>
                      </w:rPr>
                      <m:t>Na</m:t>
                    </m:r>
                  </m:sub>
                </m:sSub>
              </m:oMath>
            </m:oMathPara>
          </w:p>
        </w:tc>
        <w:tc>
          <w:tcPr>
            <w:tcW w:w="0" w:type="auto"/>
            <w:vAlign w:val="center"/>
            <w:hideMark/>
          </w:tcPr>
          <w:p w14:paraId="57351B6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Compensation factor for low volumetric density</w:t>
            </w:r>
          </w:p>
        </w:tc>
        <w:tc>
          <w:tcPr>
            <w:tcW w:w="0" w:type="auto"/>
            <w:vAlign w:val="center"/>
            <w:hideMark/>
          </w:tcPr>
          <w:p w14:paraId="2B6961FD"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0.05–0.15</w:t>
            </w:r>
          </w:p>
        </w:tc>
      </w:tr>
    </w:tbl>
    <w:p w14:paraId="4426571B" w14:textId="3EBDF22E"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2D5F7DAD" w14:textId="365DDBD4"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lastRenderedPageBreak/>
        <w:t>Baseline Deviation Term</w:t>
      </w:r>
      <w:r w:rsidR="00DA7BB7">
        <w:rPr>
          <w:rFonts w:ascii="Times New Roman" w:eastAsia="Times New Roman" w:hAnsi="Times New Roman" w:cs="Times New Roman"/>
          <w:kern w:val="0"/>
          <w:sz w:val="27"/>
          <w:szCs w:val="27"/>
          <w14:ligatures w14:val="none"/>
        </w:rPr>
        <w:t xml:space="preserve"> </w:t>
      </w: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baseline</m:t>
            </m:r>
          </m:sub>
        </m:sSub>
        <m:r>
          <w:rPr>
            <w:rFonts w:ascii="Cambria Math" w:eastAsia="Times New Roman" w:hAnsi="Cambria Math" w:cs="Times New Roman"/>
            <w:kern w:val="0"/>
            <w:sz w:val="27"/>
            <w:szCs w:val="27"/>
            <w14:ligatures w14:val="none"/>
          </w:rPr>
          <m:t>=</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k</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α</m:t>
                </m:r>
              </m:e>
              <m:sub>
                <m:r>
                  <w:rPr>
                    <w:rFonts w:ascii="Cambria Math" w:eastAsia="Times New Roman" w:hAnsi="Cambria Math" w:cs="Times New Roman"/>
                    <w:kern w:val="0"/>
                    <w:sz w:val="27"/>
                    <w:szCs w:val="27"/>
                    <w14:ligatures w14:val="none"/>
                  </w:rPr>
                  <m:t>k</m:t>
                </m:r>
              </m:sub>
            </m:sSub>
          </m:e>
        </m:nary>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Sub>
            <m:r>
              <w:rPr>
                <w:rFonts w:ascii="Cambria Math" w:eastAsia="Times New Roman" w:hAnsi="Cambria Math" w:cs="Times New Roman"/>
                <w:kern w:val="0"/>
                <w:sz w:val="27"/>
                <w:szCs w:val="27"/>
                <w14:ligatures w14:val="none"/>
              </w:rPr>
              <m:t>-</m:t>
            </m:r>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up>
                <m:d>
                  <m:dPr>
                    <m:ctrlPr>
                      <w:rPr>
                        <w:rFonts w:ascii="Cambria Math" w:eastAsia="Times New Roman" w:hAnsi="Cambria Math" w:cs="Times New Roman"/>
                        <w:kern w:val="0"/>
                        <w:sz w:val="27"/>
                        <w:szCs w:val="27"/>
                        <w14:ligatures w14:val="none"/>
                      </w:rPr>
                    </m:ctrlPr>
                  </m:dPr>
                  <m:e>
                    <m:r>
                      <w:rPr>
                        <w:rFonts w:ascii="Cambria Math" w:eastAsia="Times New Roman" w:hAnsi="Cambria Math" w:cs="Times New Roman"/>
                        <w:kern w:val="0"/>
                        <w:sz w:val="27"/>
                        <w:szCs w:val="27"/>
                        <w14:ligatures w14:val="none"/>
                      </w:rPr>
                      <m:t>ref</m:t>
                    </m:r>
                  </m:e>
                </m:d>
              </m:sup>
            </m:sSubSup>
          </m:num>
          <m:den>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up>
                <m:d>
                  <m:dPr>
                    <m:ctrlPr>
                      <w:rPr>
                        <w:rFonts w:ascii="Cambria Math" w:eastAsia="Times New Roman" w:hAnsi="Cambria Math" w:cs="Times New Roman"/>
                        <w:kern w:val="0"/>
                        <w:sz w:val="27"/>
                        <w:szCs w:val="27"/>
                        <w14:ligatures w14:val="none"/>
                      </w:rPr>
                    </m:ctrlPr>
                  </m:dPr>
                  <m:e>
                    <m:r>
                      <w:rPr>
                        <w:rFonts w:ascii="Cambria Math" w:eastAsia="Times New Roman" w:hAnsi="Cambria Math" w:cs="Times New Roman"/>
                        <w:kern w:val="0"/>
                        <w:sz w:val="27"/>
                        <w:szCs w:val="27"/>
                        <w14:ligatures w14:val="none"/>
                      </w:rPr>
                      <m:t>ref</m:t>
                    </m:r>
                  </m:e>
                </m:d>
              </m:sup>
            </m:sSubSup>
          </m:den>
        </m:f>
        <m:r>
          <w:rPr>
            <w:rFonts w:ascii="Cambria Math" w:eastAsia="Times New Roman" w:hAnsi="Cambria Math" w:cs="Times New Roman"/>
            <w:kern w:val="0"/>
            <w:sz w:val="27"/>
            <w:szCs w:val="27"/>
            <w14:ligatures w14:val="none"/>
          </w:rPr>
          <m:t>∣</m:t>
        </m:r>
        <m:r>
          <m:rPr>
            <m:sty m:val="p"/>
          </m:rPr>
          <w:rPr>
            <w:rFonts w:ascii="Times New Roman" w:eastAsia="Times New Roman" w:hAnsi="Times New Roman" w:cs="Times New Roman"/>
            <w:kern w:val="0"/>
            <w:sz w:val="27"/>
            <w:szCs w:val="27"/>
            <w14:ligatures w14:val="none"/>
          </w:rPr>
          <w:br/>
        </m:r>
      </m:oMath>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389"/>
      </w:tblGrid>
      <w:tr w:rsidR="00364A26" w:rsidRPr="00364A26" w14:paraId="0F4C3528" w14:textId="77777777">
        <w:trPr>
          <w:tblHeader/>
          <w:tblCellSpacing w:w="15" w:type="dxa"/>
        </w:trPr>
        <w:tc>
          <w:tcPr>
            <w:tcW w:w="0" w:type="auto"/>
            <w:vAlign w:val="center"/>
            <w:hideMark/>
          </w:tcPr>
          <w:p w14:paraId="43650E0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Symbol</w:t>
            </w:r>
          </w:p>
        </w:tc>
        <w:tc>
          <w:tcPr>
            <w:tcW w:w="0" w:type="auto"/>
            <w:vAlign w:val="center"/>
            <w:hideMark/>
          </w:tcPr>
          <w:p w14:paraId="16D89EA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Meaning</w:t>
            </w:r>
          </w:p>
        </w:tc>
      </w:tr>
      <w:tr w:rsidR="00364A26" w:rsidRPr="00364A26" w14:paraId="2F53021A" w14:textId="77777777">
        <w:trPr>
          <w:tblCellSpacing w:w="15" w:type="dxa"/>
        </w:trPr>
        <w:tc>
          <w:tcPr>
            <w:tcW w:w="0" w:type="auto"/>
            <w:vAlign w:val="center"/>
            <w:hideMark/>
          </w:tcPr>
          <w:p w14:paraId="799FFEFE" w14:textId="48D11E7A"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up>
                    <m:d>
                      <m:dPr>
                        <m:ctrlPr>
                          <w:rPr>
                            <w:rFonts w:ascii="Cambria Math" w:eastAsia="Times New Roman" w:hAnsi="Cambria Math" w:cs="Times New Roman"/>
                            <w:kern w:val="0"/>
                            <w:sz w:val="27"/>
                            <w:szCs w:val="27"/>
                            <w14:ligatures w14:val="none"/>
                          </w:rPr>
                        </m:ctrlPr>
                      </m:dPr>
                      <m:e>
                        <m:r>
                          <w:rPr>
                            <w:rFonts w:ascii="Cambria Math" w:eastAsia="Times New Roman" w:hAnsi="Cambria Math" w:cs="Times New Roman"/>
                            <w:kern w:val="0"/>
                            <w:sz w:val="27"/>
                            <w:szCs w:val="27"/>
                            <w14:ligatures w14:val="none"/>
                          </w:rPr>
                          <m:t>ref</m:t>
                        </m:r>
                      </m:e>
                    </m:d>
                  </m:sup>
                </m:sSubSup>
              </m:oMath>
            </m:oMathPara>
          </w:p>
        </w:tc>
        <w:tc>
          <w:tcPr>
            <w:tcW w:w="0" w:type="auto"/>
            <w:vAlign w:val="center"/>
            <w:hideMark/>
          </w:tcPr>
          <w:p w14:paraId="0A0650B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Baseline value (LFP pack)</w:t>
            </w:r>
          </w:p>
        </w:tc>
      </w:tr>
      <w:tr w:rsidR="00364A26" w:rsidRPr="00364A26" w14:paraId="60C3D74A" w14:textId="77777777">
        <w:trPr>
          <w:tblCellSpacing w:w="15" w:type="dxa"/>
        </w:trPr>
        <w:tc>
          <w:tcPr>
            <w:tcW w:w="0" w:type="auto"/>
            <w:vAlign w:val="center"/>
            <w:hideMark/>
          </w:tcPr>
          <w:p w14:paraId="1E846AD3" w14:textId="0AD24B3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α</m:t>
                    </m:r>
                  </m:e>
                  <m:sub>
                    <m:r>
                      <w:rPr>
                        <w:rFonts w:ascii="Cambria Math" w:eastAsia="Times New Roman" w:hAnsi="Cambria Math" w:cs="Times New Roman"/>
                        <w:kern w:val="0"/>
                        <w:sz w:val="27"/>
                        <w:szCs w:val="27"/>
                        <w14:ligatures w14:val="none"/>
                      </w:rPr>
                      <m:t>k</m:t>
                    </m:r>
                  </m:sub>
                </m:sSub>
              </m:oMath>
            </m:oMathPara>
          </w:p>
        </w:tc>
        <w:tc>
          <w:tcPr>
            <w:tcW w:w="0" w:type="auto"/>
            <w:vAlign w:val="center"/>
            <w:hideMark/>
          </w:tcPr>
          <w:p w14:paraId="5902F02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Feature </w:t>
            </w:r>
            <w:proofErr w:type="gramStart"/>
            <w:r w:rsidRPr="00364A26">
              <w:rPr>
                <w:rFonts w:ascii="Times New Roman" w:eastAsia="Times New Roman" w:hAnsi="Times New Roman" w:cs="Times New Roman"/>
                <w:kern w:val="0"/>
                <w:sz w:val="27"/>
                <w:szCs w:val="27"/>
                <w14:ligatures w14:val="none"/>
              </w:rPr>
              <w:t>importance</w:t>
            </w:r>
            <w:proofErr w:type="gramEnd"/>
            <w:r w:rsidRPr="00364A26">
              <w:rPr>
                <w:rFonts w:ascii="Times New Roman" w:eastAsia="Times New Roman" w:hAnsi="Times New Roman" w:cs="Times New Roman"/>
                <w:kern w:val="0"/>
                <w:sz w:val="27"/>
                <w:szCs w:val="27"/>
                <w14:ligatures w14:val="none"/>
              </w:rPr>
              <w:t xml:space="preserve"> coefficient</w:t>
            </w:r>
          </w:p>
        </w:tc>
      </w:tr>
      <w:tr w:rsidR="005126CE" w:rsidRPr="00855AFE" w14:paraId="3DBE357E" w14:textId="77777777">
        <w:trPr>
          <w:tblCellSpacing w:w="15" w:type="dxa"/>
        </w:trPr>
        <w:tc>
          <w:tcPr>
            <w:tcW w:w="0" w:type="auto"/>
            <w:vAlign w:val="center"/>
          </w:tcPr>
          <w:p w14:paraId="66C2E4FE" w14:textId="77777777" w:rsidR="005126CE" w:rsidRPr="00855AFE" w:rsidRDefault="005126CE"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tc>
        <w:tc>
          <w:tcPr>
            <w:tcW w:w="0" w:type="auto"/>
            <w:vAlign w:val="center"/>
          </w:tcPr>
          <w:p w14:paraId="5DD7E021" w14:textId="77777777" w:rsidR="005126CE" w:rsidRPr="00855AFE" w:rsidRDefault="005126CE"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tc>
      </w:tr>
    </w:tbl>
    <w:p w14:paraId="5B86A8B1" w14:textId="49C71CEC"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 Step 4 — DFN Electrochemical Validation</w:t>
      </w:r>
    </w:p>
    <w:p w14:paraId="0F65AA86" w14:textId="09066B22"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(1) Overpotential</w:t>
      </w:r>
      <w:r w:rsidR="00DA7BB7">
        <w:rPr>
          <w:rFonts w:ascii="Times New Roman" w:eastAsia="Times New Roman" w:hAnsi="Times New Roman" w:cs="Times New Roman"/>
          <w:kern w:val="0"/>
          <w:sz w:val="27"/>
          <w:szCs w:val="27"/>
          <w14:ligatures w14:val="none"/>
        </w:rPr>
        <w:t xml:space="preserve"> </w:t>
      </w:r>
      <m:oMath>
        <m:r>
          <w:rPr>
            <w:rFonts w:ascii="Cambria Math" w:eastAsia="Times New Roman" w:hAnsi="Cambria Math" w:cs="Times New Roman"/>
            <w:kern w:val="0"/>
            <w:sz w:val="27"/>
            <w:szCs w:val="27"/>
            <w14:ligatures w14:val="none"/>
          </w:rPr>
          <m:t>η=</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s</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e</m:t>
            </m:r>
          </m:sub>
        </m:sSub>
        <m:r>
          <w:rPr>
            <w:rFonts w:ascii="Cambria Math" w:eastAsia="Times New Roman" w:hAnsi="Cambria Math" w:cs="Times New Roman"/>
            <w:kern w:val="0"/>
            <w:sz w:val="27"/>
            <w:szCs w:val="27"/>
            <w14:ligatures w14:val="none"/>
          </w:rPr>
          <m:t>-U(</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w:rPr>
                <w:rFonts w:ascii="Cambria Math" w:eastAsia="Times New Roman" w:hAnsi="Cambria Math" w:cs="Times New Roman"/>
                <w:kern w:val="0"/>
                <w:sz w:val="27"/>
                <w:szCs w:val="27"/>
                <w14:ligatures w14:val="none"/>
              </w:rPr>
              <m:t>s</m:t>
            </m:r>
          </m:sub>
        </m:sSub>
        <m:r>
          <w:rPr>
            <w:rFonts w:ascii="Cambria Math" w:eastAsia="Times New Roman" w:hAnsi="Cambria Math" w:cs="Times New Roman"/>
            <w:kern w:val="0"/>
            <w:sz w:val="27"/>
            <w:szCs w:val="27"/>
            <w14:ligatures w14:val="none"/>
          </w:rPr>
          <m:t>)</m:t>
        </m:r>
        <m:r>
          <m:rPr>
            <m:sty m:val="p"/>
          </m:rPr>
          <w:rPr>
            <w:rFonts w:ascii="Times New Roman" w:eastAsia="Times New Roman" w:hAnsi="Times New Roman" w:cs="Times New Roman"/>
            <w:kern w:val="0"/>
            <w:sz w:val="27"/>
            <w:szCs w:val="27"/>
            <w14:ligatures w14:val="none"/>
          </w:rPr>
          <w:br/>
        </m:r>
      </m:oMath>
      <w:r w:rsidRPr="00364A26">
        <w:rPr>
          <w:rFonts w:ascii="Times New Roman" w:eastAsia="Times New Roman" w:hAnsi="Times New Roman" w:cs="Times New Roman"/>
          <w:kern w:val="0"/>
          <w:sz w:val="27"/>
          <w:szCs w:val="27"/>
          <w14:ligatures w14:val="none"/>
        </w:rPr>
        <w:t>Constraint:</w:t>
      </w:r>
    </w:p>
    <w:p w14:paraId="4DBB20D1" w14:textId="545BD5B1" w:rsidR="00364A26" w:rsidRPr="00836882" w:rsidRDefault="00364A26">
      <w:pPr>
        <w:numPr>
          <w:ilvl w:val="0"/>
          <w:numId w:val="1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Reject if </w:t>
      </w:r>
      <m:oMath>
        <m:r>
          <w:rPr>
            <w:rFonts w:ascii="Cambria Math" w:eastAsia="Times New Roman" w:hAnsi="Cambria Math" w:cs="Times New Roman"/>
            <w:kern w:val="0"/>
            <w:sz w:val="27"/>
            <w:szCs w:val="27"/>
            <w14:ligatures w14:val="none"/>
          </w:rPr>
          <m:t>η&lt;0</m:t>
        </m:r>
      </m:oMath>
      <w:r w:rsidRPr="00364A26">
        <w:rPr>
          <w:rFonts w:ascii="Times New Roman" w:eastAsia="Times New Roman" w:hAnsi="Times New Roman" w:cs="Times New Roman"/>
          <w:kern w:val="0"/>
          <w:sz w:val="27"/>
          <w:szCs w:val="27"/>
          <w14:ligatures w14:val="none"/>
        </w:rPr>
        <w:t xml:space="preserve">(plating risk) </w:t>
      </w:r>
    </w:p>
    <w:p w14:paraId="38CCB39C" w14:textId="3A4A75A8"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(2) Thermal Output Constraint:</w:t>
      </w:r>
    </w:p>
    <w:p w14:paraId="1BD98661" w14:textId="130C137D" w:rsidR="00364A26" w:rsidRPr="00DA7BB7" w:rsidRDefault="00364A26">
      <w:pPr>
        <w:numPr>
          <w:ilvl w:val="0"/>
          <w:numId w:val="16"/>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Reject if </w:t>
      </w: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w:rPr>
                <w:rFonts w:ascii="Cambria Math" w:eastAsia="Times New Roman" w:hAnsi="Cambria Math" w:cs="Times New Roman"/>
                <w:kern w:val="0"/>
                <w:sz w:val="27"/>
                <w:szCs w:val="27"/>
                <w14:ligatures w14:val="none"/>
              </w:rPr>
              <m:t>max</m:t>
            </m:r>
          </m:sub>
        </m:sSub>
        <m:r>
          <w:rPr>
            <w:rFonts w:ascii="Cambria Math" w:eastAsia="Times New Roman" w:hAnsi="Cambria Math" w:cs="Times New Roman"/>
            <w:kern w:val="0"/>
            <w:sz w:val="27"/>
            <w:szCs w:val="27"/>
            <w14:ligatures w14:val="none"/>
          </w:rPr>
          <m:t>&gt;</m:t>
        </m:r>
        <m:sSup>
          <m:sSupPr>
            <m:ctrlPr>
              <w:rPr>
                <w:rFonts w:ascii="Cambria Math" w:eastAsia="Times New Roman" w:hAnsi="Cambria Math" w:cs="Times New Roman"/>
                <w:kern w:val="0"/>
                <w:sz w:val="27"/>
                <w:szCs w:val="27"/>
                <w14:ligatures w14:val="none"/>
              </w:rPr>
            </m:ctrlPr>
          </m:sSupPr>
          <m:e>
            <m:r>
              <w:rPr>
                <w:rFonts w:ascii="Cambria Math" w:eastAsia="Times New Roman" w:hAnsi="Cambria Math" w:cs="Times New Roman"/>
                <w:kern w:val="0"/>
                <w:sz w:val="27"/>
                <w:szCs w:val="27"/>
                <w14:ligatures w14:val="none"/>
              </w:rPr>
              <m:t>85</m:t>
            </m:r>
          </m:e>
          <m:sup>
            <m:r>
              <w:rPr>
                <w:rFonts w:ascii="Cambria Math" w:eastAsia="Times New Roman" w:hAnsi="Cambria Math" w:cs="Times New Roman"/>
                <w:kern w:val="0"/>
                <w:sz w:val="27"/>
                <w:szCs w:val="27"/>
                <w14:ligatures w14:val="none"/>
              </w:rPr>
              <m:t>∘</m:t>
            </m:r>
          </m:sup>
        </m:sSup>
        <m:r>
          <w:rPr>
            <w:rFonts w:ascii="Cambria Math" w:eastAsia="Times New Roman" w:hAnsi="Cambria Math" w:cs="Times New Roman"/>
            <w:kern w:val="0"/>
            <w:sz w:val="27"/>
            <w:szCs w:val="27"/>
            <w14:ligatures w14:val="none"/>
          </w:rPr>
          <m:t>C</m:t>
        </m:r>
      </m:oMath>
    </w:p>
    <w:p w14:paraId="236F4FAC" w14:textId="3AA4DFF1"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(3) Diffusion Time Constan</w:t>
      </w:r>
      <w:r w:rsidR="00DA7BB7">
        <w:rPr>
          <w:rFonts w:ascii="Times New Roman" w:eastAsia="Times New Roman" w:hAnsi="Times New Roman" w:cs="Times New Roman"/>
          <w:kern w:val="0"/>
          <w:sz w:val="27"/>
          <w:szCs w:val="27"/>
          <w14:ligatures w14:val="none"/>
        </w:rPr>
        <w:t xml:space="preserve"> </w:t>
      </w:r>
      <m:oMath>
        <m:r>
          <w:rPr>
            <w:rFonts w:ascii="Cambria Math" w:eastAsia="Times New Roman" w:hAnsi="Cambria Math" w:cs="Times New Roman"/>
            <w:kern w:val="0"/>
            <w:sz w:val="27"/>
            <w:szCs w:val="27"/>
            <w14:ligatures w14:val="none"/>
          </w:rPr>
          <m:t>τ=</m:t>
        </m:r>
        <m:f>
          <m:fPr>
            <m:ctrlPr>
              <w:rPr>
                <w:rFonts w:ascii="Cambria Math" w:eastAsia="Times New Roman" w:hAnsi="Cambria Math" w:cs="Times New Roman"/>
                <w:kern w:val="0"/>
                <w:sz w:val="27"/>
                <w:szCs w:val="27"/>
                <w14:ligatures w14:val="none"/>
              </w:rPr>
            </m:ctrlPr>
          </m:fPr>
          <m:num>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R</m:t>
                </m:r>
              </m:e>
              <m:sub>
                <m:r>
                  <w:rPr>
                    <w:rFonts w:ascii="Cambria Math" w:eastAsia="Times New Roman" w:hAnsi="Cambria Math" w:cs="Times New Roman"/>
                    <w:kern w:val="0"/>
                    <w:sz w:val="27"/>
                    <w:szCs w:val="27"/>
                    <w14:ligatures w14:val="none"/>
                  </w:rPr>
                  <m:t>p</m:t>
                </m:r>
              </m:sub>
              <m:sup>
                <m:r>
                  <w:rPr>
                    <w:rFonts w:ascii="Cambria Math" w:eastAsia="Times New Roman" w:hAnsi="Cambria Math" w:cs="Times New Roman"/>
                    <w:kern w:val="0"/>
                    <w:sz w:val="27"/>
                    <w:szCs w:val="27"/>
                    <w14:ligatures w14:val="none"/>
                  </w:rPr>
                  <m:t>2</m:t>
                </m:r>
              </m:sup>
            </m:sSubSup>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s</m:t>
                </m:r>
              </m:sub>
            </m:sSub>
          </m:den>
        </m:f>
      </m:oMath>
    </w:p>
    <w:p w14:paraId="6A38294C" w14:textId="2E3176BC"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(4) Mechanical Strain </w:t>
      </w:r>
      <m:oMath>
        <m:r>
          <w:rPr>
            <w:rFonts w:ascii="Cambria Math" w:eastAsia="Times New Roman" w:hAnsi="Cambria Math" w:cs="Times New Roman"/>
            <w:kern w:val="0"/>
            <w:sz w:val="27"/>
            <w:szCs w:val="27"/>
            <w14:ligatures w14:val="none"/>
          </w:rPr>
          <m:t>ϵ≈</m:t>
        </m:r>
        <m:f>
          <m:fPr>
            <m:ctrlPr>
              <w:rPr>
                <w:rFonts w:ascii="Cambria Math" w:eastAsia="Times New Roman" w:hAnsi="Cambria Math" w:cs="Times New Roman"/>
                <w:kern w:val="0"/>
                <w:sz w:val="27"/>
                <w:szCs w:val="27"/>
                <w14:ligatures w14:val="none"/>
              </w:rPr>
            </m:ctrlPr>
          </m:fPr>
          <m:num>
            <m:r>
              <m:rPr>
                <m:sty m:val="p"/>
              </m:rPr>
              <w:rPr>
                <w:rFonts w:ascii="Cambria Math" w:eastAsia="Times New Roman" w:hAnsi="Cambria Math" w:cs="Times New Roman"/>
                <w:kern w:val="0"/>
                <w:sz w:val="27"/>
                <w:szCs w:val="27"/>
                <w14:ligatures w14:val="none"/>
              </w:rPr>
              <m:t>Δ</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exp</m:t>
                </m:r>
              </m:sub>
            </m:sSub>
          </m:num>
          <m:den>
            <m:r>
              <w:rPr>
                <w:rFonts w:ascii="Cambria Math" w:eastAsia="Times New Roman" w:hAnsi="Cambria Math" w:cs="Times New Roman"/>
                <w:kern w:val="0"/>
                <w:sz w:val="27"/>
                <w:szCs w:val="27"/>
                <w14:ligatures w14:val="none"/>
              </w:rPr>
              <m:t>3</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0</m:t>
                </m:r>
              </m:sub>
            </m:sSub>
          </m:den>
        </m:f>
        <m:r>
          <m:rPr>
            <m:sty m:val="p"/>
          </m:rPr>
          <w:rPr>
            <w:rFonts w:ascii="Times New Roman" w:eastAsia="Times New Roman" w:hAnsi="Times New Roman" w:cs="Times New Roman"/>
            <w:kern w:val="0"/>
            <w:sz w:val="27"/>
            <w:szCs w:val="27"/>
            <w14:ligatures w14:val="none"/>
          </w:rPr>
          <w:br/>
        </m:r>
      </m:oMath>
      <w:r w:rsidRPr="00364A26">
        <w:rPr>
          <w:rFonts w:ascii="Times New Roman" w:eastAsia="Times New Roman" w:hAnsi="Times New Roman" w:cs="Times New Roman"/>
          <w:kern w:val="0"/>
          <w:sz w:val="27"/>
          <w:szCs w:val="27"/>
          <w14:ligatures w14:val="none"/>
        </w:rPr>
        <w:t>Constraint:</w:t>
      </w:r>
      <w:r w:rsidR="00DA7BB7">
        <w:rPr>
          <w:rFonts w:ascii="Times New Roman" w:eastAsia="Times New Roman" w:hAnsi="Times New Roman" w:cs="Times New Roman"/>
          <w:kern w:val="0"/>
          <w:sz w:val="27"/>
          <w:szCs w:val="27"/>
          <w14:ligatures w14:val="none"/>
        </w:rPr>
        <w:t xml:space="preserve"> </w:t>
      </w:r>
      <w:r w:rsidRPr="00364A26">
        <w:rPr>
          <w:rFonts w:ascii="Times New Roman" w:eastAsia="Times New Roman" w:hAnsi="Times New Roman" w:cs="Times New Roman"/>
          <w:kern w:val="0"/>
          <w:sz w:val="27"/>
          <w:szCs w:val="27"/>
          <w14:ligatures w14:val="none"/>
        </w:rPr>
        <w:t xml:space="preserve">Reject if </w:t>
      </w:r>
      <m:oMath>
        <m:r>
          <w:rPr>
            <w:rFonts w:ascii="Cambria Math" w:eastAsia="Times New Roman" w:hAnsi="Cambria Math" w:cs="Times New Roman"/>
            <w:kern w:val="0"/>
            <w:sz w:val="27"/>
            <w:szCs w:val="27"/>
            <w14:ligatures w14:val="none"/>
          </w:rPr>
          <m:t>ϵ&gt;0.03</m:t>
        </m:r>
        <m:r>
          <m:rPr>
            <m:nor/>
          </m:rPr>
          <w:rPr>
            <w:rFonts w:ascii="Times New Roman" w:eastAsia="Times New Roman" w:hAnsi="Times New Roman" w:cs="Times New Roman"/>
            <w:kern w:val="0"/>
            <w:sz w:val="27"/>
            <w:szCs w:val="27"/>
            <w14:ligatures w14:val="none"/>
          </w:rPr>
          <m:t>–</m:t>
        </m:r>
        <m:r>
          <w:rPr>
            <w:rFonts w:ascii="Cambria Math" w:eastAsia="Times New Roman" w:hAnsi="Cambria Math" w:cs="Times New Roman"/>
            <w:kern w:val="0"/>
            <w:sz w:val="27"/>
            <w:szCs w:val="27"/>
            <w14:ligatures w14:val="none"/>
          </w:rPr>
          <m:t>0.05</m:t>
        </m:r>
      </m:oMath>
    </w:p>
    <w:p w14:paraId="6B073A29" w14:textId="32CA0631" w:rsidR="00FD349C" w:rsidRPr="00855AFE" w:rsidRDefault="00364A26" w:rsidP="00836882">
      <w:pPr>
        <w:spacing w:before="100" w:beforeAutospacing="1" w:after="100" w:afterAutospacing="1" w:line="240" w:lineRule="auto"/>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(5) </w:t>
      </w:r>
      <w:r w:rsidR="00836882" w:rsidRPr="00836882">
        <w:rPr>
          <w:rFonts w:ascii="Times New Roman" w:eastAsia="Times New Roman" w:hAnsi="Times New Roman" w:cs="Times New Roman"/>
          <w:b/>
          <w:bCs/>
          <w:kern w:val="0"/>
          <w:sz w:val="27"/>
          <w:szCs w:val="27"/>
          <w14:ligatures w14:val="none"/>
        </w:rPr>
        <w:t>effective transport intensity</w:t>
      </w:r>
      <w:r w:rsidR="00836882">
        <w:rPr>
          <w:rFonts w:ascii="Times New Roman" w:eastAsia="Times New Roman" w:hAnsi="Times New Roman" w:cs="Times New Roman"/>
          <w:b/>
          <w:bCs/>
          <w:kern w:val="0"/>
          <w:sz w:val="27"/>
          <w:szCs w:val="27"/>
          <w14:ligatures w14:val="none"/>
        </w:rPr>
        <w:t xml:space="preserve"> </w:t>
      </w:r>
      <m:oMath>
        <m:r>
          <w:rPr>
            <w:rFonts w:ascii="Cambria Math" w:eastAsia="Times New Roman" w:hAnsi="Cambria Math" w:cs="Times New Roman"/>
            <w:kern w:val="0"/>
            <w:sz w:val="27"/>
            <w:szCs w:val="27"/>
            <w14:ligatures w14:val="none"/>
          </w:rPr>
          <m:t>V(t)=</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m:t>
            </m:r>
            <m:r>
              <m:rPr>
                <m:nor/>
              </m:rPr>
              <w:rPr>
                <w:rFonts w:ascii="Times New Roman" w:eastAsia="Times New Roman" w:hAnsi="Times New Roman" w:cs="Times New Roman"/>
                <w:kern w:val="0"/>
                <w:sz w:val="27"/>
                <w:szCs w:val="27"/>
                <w14:ligatures w14:val="none"/>
              </w:rPr>
              <m:t>fractures</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i</m:t>
                </m:r>
              </m:sub>
            </m:sSub>
          </m:e>
        </m:nary>
        <m:r>
          <m:rPr>
            <m:nor/>
          </m:rPr>
          <w:rPr>
            <w:rFonts w:ascii="Times New Roman" w:eastAsia="Times New Roman" w:hAnsi="Times New Roman" w:cs="Times New Roman"/>
            <w:kern w:val="0"/>
            <w:sz w:val="27"/>
            <w:szCs w:val="27"/>
            <w14:ligatures w14:val="none"/>
          </w:rPr>
          <m:t> </m:t>
        </m:r>
        <m:r>
          <m:rPr>
            <m:sty m:val="p"/>
          </m:rP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p</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(t)</m:t>
        </m:r>
        <m:r>
          <m:rPr>
            <m:sty m:val="p"/>
          </m:rPr>
          <w:rPr>
            <w:rFonts w:ascii="Cambria Math" w:eastAsia="Times New Roman" w:hAnsi="Cambria Math" w:cs="Times New Roman"/>
            <w:kern w:val="0"/>
            <w:sz w:val="27"/>
            <w:szCs w:val="27"/>
            <w14:ligatures w14:val="none"/>
          </w:rPr>
          <m:t>∣</m:t>
        </m:r>
      </m:oMath>
      <w:r w:rsidR="00836882" w:rsidRPr="00836882">
        <w:rPr>
          <w:rFonts w:ascii="Times New Roman" w:eastAsia="Times New Roman" w:hAnsi="Times New Roman" w:cs="Times New Roman"/>
          <w:kern w:val="0"/>
          <w:sz w:val="27"/>
          <w:szCs w:val="27"/>
          <w14:ligatures w14:val="none"/>
        </w:rPr>
        <w:br/>
      </w:r>
    </w:p>
    <w:p w14:paraId="0F4F178E" w14:textId="4EBB1914"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Step 4 — Robustness Validation (System-Level)</w:t>
      </w:r>
    </w:p>
    <w:p w14:paraId="68476259" w14:textId="77777777"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Scenario-Based Evaluation (MATLAB / Surrogate Simulation)</w:t>
      </w:r>
    </w:p>
    <w:p w14:paraId="3AFD3E79" w14:textId="258B43E9" w:rsidR="00FD349C" w:rsidRPr="00855AFE" w:rsidRDefault="00FD349C" w:rsidP="00836882">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Evaluate system response under:</w:t>
      </w:r>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Temperature variation: </w:t>
      </w:r>
      <m:oMath>
        <m:r>
          <w:rPr>
            <w:rFonts w:ascii="Cambria Math" w:eastAsia="Times New Roman" w:hAnsi="Cambria Math" w:cs="Times New Roman"/>
            <w:kern w:val="0"/>
            <w:sz w:val="27"/>
            <w:szCs w:val="27"/>
            <w14:ligatures w14:val="none"/>
          </w:rPr>
          <m:t>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m:rPr>
                <m:nor/>
              </m:rPr>
              <w:rPr>
                <w:rFonts w:ascii="Times New Roman" w:eastAsia="Times New Roman" w:hAnsi="Times New Roman" w:cs="Times New Roman"/>
                <w:kern w:val="0"/>
                <w:sz w:val="27"/>
                <w:szCs w:val="27"/>
                <w14:ligatures w14:val="none"/>
              </w:rPr>
              <m:t>min</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m:rPr>
                <m:nor/>
              </m:rPr>
              <w:rPr>
                <w:rFonts w:ascii="Times New Roman" w:eastAsia="Times New Roman" w:hAnsi="Times New Roman" w:cs="Times New Roman"/>
                <w:kern w:val="0"/>
                <w:sz w:val="27"/>
                <w:szCs w:val="27"/>
                <w14:ligatures w14:val="none"/>
              </w:rPr>
              <m:t>max</m:t>
            </m:r>
          </m:sub>
        </m:sSub>
        <m:r>
          <w:rPr>
            <w:rFonts w:ascii="Cambria Math" w:eastAsia="Times New Roman" w:hAnsi="Cambria Math" w:cs="Times New Roman"/>
            <w:kern w:val="0"/>
            <w:sz w:val="27"/>
            <w:szCs w:val="27"/>
            <w14:ligatures w14:val="none"/>
          </w:rPr>
          <m:t>]</m:t>
        </m:r>
      </m:oMath>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C-rate variation: </w:t>
      </w:r>
      <m:oMath>
        <m:r>
          <w:rPr>
            <w:rFonts w:ascii="Cambria Math" w:eastAsia="Times New Roman" w:hAnsi="Cambria Math" w:cs="Times New Roman"/>
            <w:kern w:val="0"/>
            <w:sz w:val="27"/>
            <w:szCs w:val="27"/>
            <w14:ligatures w14:val="none"/>
          </w:rPr>
          <m:t>C∈[0.5C,3C]</m:t>
        </m:r>
      </m:oMath>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SOC swing: </w:t>
      </w:r>
      <m:oMath>
        <m:r>
          <w:rPr>
            <w:rFonts w:ascii="Cambria Math" w:eastAsia="Times New Roman" w:hAnsi="Cambria Math" w:cs="Times New Roman"/>
            <w:kern w:val="0"/>
            <w:sz w:val="27"/>
            <w:szCs w:val="27"/>
            <w14:ligatures w14:val="none"/>
          </w:rPr>
          <m:t>SOC∈[SO</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min</m:t>
            </m:r>
          </m:sub>
        </m:sSub>
        <m:r>
          <w:rPr>
            <w:rFonts w:ascii="Cambria Math" w:eastAsia="Times New Roman" w:hAnsi="Cambria Math" w:cs="Times New Roman"/>
            <w:kern w:val="0"/>
            <w:sz w:val="27"/>
            <w:szCs w:val="27"/>
            <w14:ligatures w14:val="none"/>
          </w:rPr>
          <m:t>,SO</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max</m:t>
            </m:r>
          </m:sub>
        </m:sSub>
        <m:r>
          <w:rPr>
            <w:rFonts w:ascii="Cambria Math" w:eastAsia="Times New Roman" w:hAnsi="Cambria Math" w:cs="Times New Roman"/>
            <w:kern w:val="0"/>
            <w:sz w:val="27"/>
            <w:szCs w:val="27"/>
            <w14:ligatures w14:val="none"/>
          </w:rPr>
          <m:t>]</m:t>
        </m:r>
      </m:oMath>
    </w:p>
    <w:p w14:paraId="67E21128" w14:textId="77777777"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Reject if unstable → else proceed</w:t>
      </w:r>
    </w:p>
    <w:p w14:paraId="717DB630" w14:textId="664E240A" w:rsidR="00317FC2" w:rsidRPr="00317FC2" w:rsidRDefault="00317FC2" w:rsidP="00317FC2">
      <w:pPr>
        <w:spacing w:before="100" w:beforeAutospacing="1" w:after="100" w:afterAutospacing="1" w:line="240" w:lineRule="auto"/>
        <w:outlineLvl w:val="2"/>
        <w:rPr>
          <w:lang w:val="en-NG"/>
        </w:rPr>
      </w:pPr>
      <w:r w:rsidRPr="00317FC2">
        <w:rPr>
          <w:lang w:val="en-NG"/>
        </w:rPr>
        <w:t>5. BMS Design</w:t>
      </w:r>
    </w:p>
    <w:p w14:paraId="7EC33D6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5A. System Overview</w:t>
      </w:r>
    </w:p>
    <w:p w14:paraId="231897A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lastRenderedPageBreak/>
        <w:t>The Battery Management System (BMS) is designed as a model-based, constraint-driven control system for sodium-ion ESS operation under unstable grid conditions. The architecture integrates:</w:t>
      </w:r>
    </w:p>
    <w:p w14:paraId="017FA54A" w14:textId="77777777"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Reduced-order electrochemical model (ECM) </w:t>
      </w:r>
    </w:p>
    <w:p w14:paraId="18F4A868" w14:textId="40669DA9"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 </w:t>
      </w:r>
      <w:r w:rsidR="009A4A55">
        <w:rPr>
          <w:lang w:val="en-NG"/>
        </w:rPr>
        <w:t>T</w:t>
      </w:r>
      <w:r w:rsidRPr="00317FC2">
        <w:rPr>
          <w:lang w:val="en-NG"/>
        </w:rPr>
        <w:t xml:space="preserve">hermal model with PCM coupling </w:t>
      </w:r>
    </w:p>
    <w:p w14:paraId="7CED4AD0" w14:textId="77777777"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Adaptive parameter estimation </w:t>
      </w:r>
    </w:p>
    <w:p w14:paraId="365BF946" w14:textId="77777777"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Model Predictive Control (MPC) </w:t>
      </w:r>
    </w:p>
    <w:p w14:paraId="0176BD4A" w14:textId="77777777"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Deterministic grid-disturbance-aware derating </w:t>
      </w:r>
    </w:p>
    <w:p w14:paraId="43485E9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 BMS operates across three layers: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1164"/>
        <w:gridCol w:w="4206"/>
      </w:tblGrid>
      <w:tr w:rsidR="00317FC2" w:rsidRPr="00317FC2" w14:paraId="2A70C0DE" w14:textId="77777777">
        <w:trPr>
          <w:tblHeader/>
          <w:tblCellSpacing w:w="15" w:type="dxa"/>
        </w:trPr>
        <w:tc>
          <w:tcPr>
            <w:tcW w:w="0" w:type="auto"/>
            <w:vAlign w:val="center"/>
            <w:hideMark/>
          </w:tcPr>
          <w:p w14:paraId="4A6225E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Layer</w:t>
            </w:r>
          </w:p>
        </w:tc>
        <w:tc>
          <w:tcPr>
            <w:tcW w:w="0" w:type="auto"/>
            <w:vAlign w:val="center"/>
            <w:hideMark/>
          </w:tcPr>
          <w:p w14:paraId="325583D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Timescale</w:t>
            </w:r>
          </w:p>
        </w:tc>
        <w:tc>
          <w:tcPr>
            <w:tcW w:w="0" w:type="auto"/>
            <w:vAlign w:val="center"/>
            <w:hideMark/>
          </w:tcPr>
          <w:p w14:paraId="15B06072"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Function</w:t>
            </w:r>
          </w:p>
        </w:tc>
      </w:tr>
      <w:tr w:rsidR="00317FC2" w:rsidRPr="00317FC2" w14:paraId="51CF22EB" w14:textId="77777777">
        <w:trPr>
          <w:tblCellSpacing w:w="15" w:type="dxa"/>
        </w:trPr>
        <w:tc>
          <w:tcPr>
            <w:tcW w:w="0" w:type="auto"/>
            <w:vAlign w:val="center"/>
            <w:hideMark/>
          </w:tcPr>
          <w:p w14:paraId="42A3DB1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Real-time control</w:t>
            </w:r>
          </w:p>
        </w:tc>
        <w:tc>
          <w:tcPr>
            <w:tcW w:w="0" w:type="auto"/>
            <w:vAlign w:val="center"/>
            <w:hideMark/>
          </w:tcPr>
          <w:p w14:paraId="2319D8E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 xml:space="preserve">10–100 </w:t>
            </w:r>
            <w:proofErr w:type="spellStart"/>
            <w:r w:rsidRPr="00317FC2">
              <w:rPr>
                <w:lang w:val="en-NG"/>
              </w:rPr>
              <w:t>ms</w:t>
            </w:r>
            <w:proofErr w:type="spellEnd"/>
          </w:p>
        </w:tc>
        <w:tc>
          <w:tcPr>
            <w:tcW w:w="0" w:type="auto"/>
            <w:vAlign w:val="center"/>
            <w:hideMark/>
          </w:tcPr>
          <w:p w14:paraId="31A2E8F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Current control, constraint enforcement</w:t>
            </w:r>
          </w:p>
        </w:tc>
      </w:tr>
      <w:tr w:rsidR="00317FC2" w:rsidRPr="00317FC2" w14:paraId="74C89B1E" w14:textId="77777777">
        <w:trPr>
          <w:tblCellSpacing w:w="15" w:type="dxa"/>
        </w:trPr>
        <w:tc>
          <w:tcPr>
            <w:tcW w:w="0" w:type="auto"/>
            <w:vAlign w:val="center"/>
            <w:hideMark/>
          </w:tcPr>
          <w:p w14:paraId="127B622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Supervisory</w:t>
            </w:r>
          </w:p>
        </w:tc>
        <w:tc>
          <w:tcPr>
            <w:tcW w:w="0" w:type="auto"/>
            <w:vAlign w:val="center"/>
            <w:hideMark/>
          </w:tcPr>
          <w:p w14:paraId="2270F7F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1–10 s</w:t>
            </w:r>
          </w:p>
        </w:tc>
        <w:tc>
          <w:tcPr>
            <w:tcW w:w="0" w:type="auto"/>
            <w:vAlign w:val="center"/>
            <w:hideMark/>
          </w:tcPr>
          <w:p w14:paraId="62E48B80"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State estimation, parameter update</w:t>
            </w:r>
          </w:p>
        </w:tc>
      </w:tr>
      <w:tr w:rsidR="00317FC2" w:rsidRPr="00317FC2" w14:paraId="1749BB13" w14:textId="77777777">
        <w:trPr>
          <w:tblCellSpacing w:w="15" w:type="dxa"/>
        </w:trPr>
        <w:tc>
          <w:tcPr>
            <w:tcW w:w="0" w:type="auto"/>
            <w:vAlign w:val="center"/>
            <w:hideMark/>
          </w:tcPr>
          <w:p w14:paraId="4EF3C422"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Optimization</w:t>
            </w:r>
          </w:p>
        </w:tc>
        <w:tc>
          <w:tcPr>
            <w:tcW w:w="0" w:type="auto"/>
            <w:vAlign w:val="center"/>
            <w:hideMark/>
          </w:tcPr>
          <w:p w14:paraId="78B83E7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1–10 min</w:t>
            </w:r>
          </w:p>
        </w:tc>
        <w:tc>
          <w:tcPr>
            <w:tcW w:w="0" w:type="auto"/>
            <w:vAlign w:val="center"/>
            <w:hideMark/>
          </w:tcPr>
          <w:p w14:paraId="4F414D92"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SOC window adaptation, scheduling</w:t>
            </w:r>
          </w:p>
        </w:tc>
      </w:tr>
    </w:tbl>
    <w:p w14:paraId="029A8400" w14:textId="642B2598" w:rsidR="00317FC2" w:rsidRPr="00317FC2" w:rsidRDefault="00317FC2" w:rsidP="00317FC2">
      <w:pPr>
        <w:spacing w:before="100" w:beforeAutospacing="1" w:after="100" w:afterAutospacing="1" w:line="240" w:lineRule="auto"/>
        <w:outlineLvl w:val="2"/>
        <w:rPr>
          <w:lang w:val="en-NG"/>
        </w:rPr>
      </w:pPr>
    </w:p>
    <w:p w14:paraId="7CC69B0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5B. System Model (Plant Definition)</w:t>
      </w:r>
    </w:p>
    <w:p w14:paraId="6A369A7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Electrical Model (ECM)</w:t>
      </w:r>
    </w:p>
    <w:p w14:paraId="4BD08AE4" w14:textId="2ECBD8F0" w:rsidR="00317FC2" w:rsidRPr="00317FC2" w:rsidRDefault="00317FC2"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cell</m:t>
              </m:r>
            </m:sub>
          </m:sSub>
          <m:r>
            <m:rPr>
              <m:sty m:val="bi"/>
            </m:rPr>
            <w:rPr>
              <w:rFonts w:ascii="Cambria Math" w:hAnsi="Cambria Math"/>
            </w:rPr>
            <m:t>=OCV(SOC)-I</m:t>
          </m:r>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f>
            <m:fPr>
              <m:ctrlPr>
                <w:rPr>
                  <w:rFonts w:ascii="Cambria Math" w:hAnsi="Cambria Math"/>
                  <w:lang w:val="en-NG"/>
                </w:rPr>
              </m:ctrlPr>
            </m:fPr>
            <m:num>
              <m:r>
                <m:rPr>
                  <m:sty m:val="bi"/>
                </m:rPr>
                <w:rPr>
                  <w:rFonts w:ascii="Cambria Math" w:hAnsi="Cambria Math"/>
                </w:rPr>
                <m:t>d</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num>
            <m:den>
              <m:r>
                <m:rPr>
                  <m:sty m:val="bi"/>
                </m:rPr>
                <w:rPr>
                  <w:rFonts w:ascii="Cambria Math" w:hAnsi="Cambria Math"/>
                </w:rPr>
                <m:t>dt</m:t>
              </m:r>
            </m:den>
          </m:f>
          <m:r>
            <m:rPr>
              <m:sty m:val="bi"/>
            </m:rPr>
            <w:rPr>
              <w:rFonts w:ascii="Cambria Math" w:hAnsi="Cambria Math"/>
            </w:rPr>
            <m:t>=</m:t>
          </m:r>
          <m:f>
            <m:fPr>
              <m:ctrlPr>
                <w:rPr>
                  <w:rFonts w:ascii="Cambria Math" w:hAnsi="Cambria Math"/>
                  <w:lang w:val="en-NG"/>
                </w:rPr>
              </m:ctrlPr>
            </m:fPr>
            <m:num>
              <m:r>
                <m:rPr>
                  <m:sty m:val="bi"/>
                </m:rPr>
                <w:rPr>
                  <w:rFonts w:ascii="Cambria Math" w:hAnsi="Cambria Math"/>
                </w:rPr>
                <m:t>I</m:t>
              </m:r>
            </m:num>
            <m:den>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1</m:t>
                  </m:r>
                </m:sub>
              </m:sSub>
            </m:den>
          </m:f>
          <m:r>
            <m:rPr>
              <m:sty m:val="bi"/>
            </m:rPr>
            <w:rPr>
              <w:rFonts w:ascii="Cambria Math" w:hAnsi="Cambria Math"/>
            </w:rPr>
            <m:t>-</m:t>
          </m:r>
          <m:f>
            <m:fPr>
              <m:ctrlPr>
                <w:rPr>
                  <w:rFonts w:ascii="Cambria Math" w:hAnsi="Cambria Math"/>
                  <w:lang w:val="en-NG"/>
                </w:rPr>
              </m:ctrlPr>
            </m:fPr>
            <m:num>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num>
            <m:den>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1</m:t>
                  </m:r>
                </m:sub>
              </m:sSub>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1</m:t>
                  </m:r>
                </m:sub>
              </m:sSub>
            </m:den>
          </m:f>
        </m:oMath>
      </m:oMathPara>
    </w:p>
    <w:p w14:paraId="1A6D277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State variables:</w:t>
      </w:r>
    </w:p>
    <w:p w14:paraId="6890DE5E" w14:textId="6128981B" w:rsidR="00317FC2" w:rsidRPr="00317FC2" w:rsidRDefault="00317FC2"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x</m:t>
              </m:r>
            </m:e>
            <m:sub>
              <m:r>
                <m:rPr>
                  <m:sty m:val="bi"/>
                </m:rPr>
                <w:rPr>
                  <w:rFonts w:ascii="Cambria Math" w:hAnsi="Cambria Math"/>
                </w:rPr>
                <m:t>e</m:t>
              </m:r>
            </m:sub>
          </m:sSub>
          <m:r>
            <m:rPr>
              <m:sty m:val="bi"/>
            </m:rPr>
            <w:rPr>
              <w:rFonts w:ascii="Cambria Math" w:hAnsi="Cambria Math"/>
            </w:rPr>
            <m:t>=[SOC,</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r>
            <w:rPr>
              <w:lang w:val="en-NG"/>
            </w:rPr>
            <w:br/>
          </m:r>
        </m:oMath>
      </m:oMathPara>
    </w:p>
    <w:p w14:paraId="18AFB4F0" w14:textId="72DEB0A2" w:rsidR="00317FC2" w:rsidRPr="00317FC2" w:rsidRDefault="00317FC2" w:rsidP="00317FC2">
      <w:pPr>
        <w:spacing w:before="100" w:beforeAutospacing="1" w:after="100" w:afterAutospacing="1" w:line="240" w:lineRule="auto"/>
        <w:outlineLvl w:val="2"/>
        <w:rPr>
          <w:lang w:val="en-NG"/>
        </w:rPr>
      </w:pPr>
    </w:p>
    <w:p w14:paraId="27BD072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Thermal Model</w:t>
      </w:r>
    </w:p>
    <w:p w14:paraId="19C8EE5D" w14:textId="5A2CA0FD" w:rsidR="00317FC2" w:rsidRPr="00317FC2" w:rsidRDefault="00317FC2"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th</m:t>
              </m:r>
            </m:sub>
          </m:sSub>
          <m:f>
            <m:fPr>
              <m:ctrlPr>
                <w:rPr>
                  <w:rFonts w:ascii="Cambria Math" w:hAnsi="Cambria Math"/>
                  <w:lang w:val="en-NG"/>
                </w:rPr>
              </m:ctrlPr>
            </m:fPr>
            <m:num>
              <m:r>
                <m:rPr>
                  <m:sty m:val="bi"/>
                </m:rPr>
                <w:rPr>
                  <w:rFonts w:ascii="Cambria Math" w:hAnsi="Cambria Math"/>
                </w:rPr>
                <m:t>dT</m:t>
              </m:r>
            </m:num>
            <m:den>
              <m:r>
                <m:rPr>
                  <m:sty m:val="bi"/>
                </m:rPr>
                <w:rPr>
                  <w:rFonts w:ascii="Cambria Math" w:hAnsi="Cambria Math"/>
                </w:rPr>
                <m:t>dt</m:t>
              </m:r>
            </m:den>
          </m:f>
          <m:r>
            <m:rPr>
              <m:sty m:val="bi"/>
            </m:rPr>
            <w:rPr>
              <w:rFonts w:ascii="Cambria Math" w:hAnsi="Cambria Math"/>
            </w:rPr>
            <m:t>=</m:t>
          </m:r>
          <m:sSup>
            <m:sSupPr>
              <m:ctrlPr>
                <w:rPr>
                  <w:rFonts w:ascii="Cambria Math" w:hAnsi="Cambria Math"/>
                  <w:lang w:val="en-NG"/>
                </w:rPr>
              </m:ctrlPr>
            </m:sSupPr>
            <m:e>
              <m:r>
                <m:rPr>
                  <m:sty m:val="bi"/>
                </m:rPr>
                <w:rPr>
                  <w:rFonts w:ascii="Cambria Math" w:hAnsi="Cambria Math"/>
                </w:rPr>
                <m:t>I</m:t>
              </m:r>
            </m:e>
            <m:sup>
              <m:r>
                <m:rPr>
                  <m:sty m:val="bi"/>
                </m:rPr>
                <w:rPr>
                  <w:rFonts w:ascii="Cambria Math" w:hAnsi="Cambria Math"/>
                </w:rPr>
                <m:t>2</m:t>
              </m:r>
            </m:sup>
          </m:sSup>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f>
            <m:fPr>
              <m:ctrlPr>
                <w:rPr>
                  <w:rFonts w:ascii="Cambria Math" w:hAnsi="Cambria Math"/>
                  <w:lang w:val="en-NG"/>
                </w:rPr>
              </m:ctrlPr>
            </m:fPr>
            <m:num>
              <m:sSubSup>
                <m:sSubSupPr>
                  <m:ctrlPr>
                    <w:rPr>
                      <w:rFonts w:ascii="Cambria Math" w:hAnsi="Cambria Math"/>
                      <w:lang w:val="en-NG"/>
                    </w:rPr>
                  </m:ctrlPr>
                </m:sSubSupPr>
                <m:e>
                  <m:r>
                    <m:rPr>
                      <m:sty m:val="bi"/>
                    </m:rPr>
                    <w:rPr>
                      <w:rFonts w:ascii="Cambria Math" w:hAnsi="Cambria Math"/>
                    </w:rPr>
                    <m:t>V</m:t>
                  </m:r>
                </m:e>
                <m:sub>
                  <m:r>
                    <m:rPr>
                      <m:sty m:val="bi"/>
                    </m:rPr>
                    <w:rPr>
                      <w:rFonts w:ascii="Cambria Math" w:hAnsi="Cambria Math"/>
                    </w:rPr>
                    <m:t>1</m:t>
                  </m:r>
                </m:sub>
                <m:sup>
                  <m:r>
                    <m:rPr>
                      <m:sty m:val="bi"/>
                    </m:rPr>
                    <w:rPr>
                      <w:rFonts w:ascii="Cambria Math" w:hAnsi="Cambria Math"/>
                    </w:rPr>
                    <m:t>2</m:t>
                  </m:r>
                </m:sup>
              </m:sSubSup>
            </m:num>
            <m:den>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1</m:t>
                  </m:r>
                </m:sub>
              </m:sSub>
            </m:den>
          </m:f>
          <m:r>
            <m:rPr>
              <m:sty m:val="bi"/>
            </m:rPr>
            <w:rPr>
              <w:rFonts w:ascii="Cambria Math" w:hAnsi="Cambria Math"/>
            </w:rPr>
            <m:t>-</m:t>
          </m:r>
          <m:f>
            <m:fPr>
              <m:ctrlPr>
                <w:rPr>
                  <w:rFonts w:ascii="Cambria Math" w:hAnsi="Cambria Math"/>
                  <w:lang w:val="en-NG"/>
                </w:rPr>
              </m:ctrlPr>
            </m:fPr>
            <m:num>
              <m:r>
                <m:rPr>
                  <m:sty m:val="bi"/>
                </m:rPr>
                <w:rPr>
                  <w:rFonts w:ascii="Cambria Math" w:hAnsi="Cambria Math"/>
                </w:rPr>
                <m:t>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amb</m:t>
                  </m:r>
                </m:sub>
              </m:sSub>
            </m:num>
            <m:den>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th</m:t>
                  </m:r>
                </m:sub>
              </m:sSub>
            </m:den>
          </m:f>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Q</m:t>
              </m:r>
            </m:e>
            <m:sub>
              <m:r>
                <m:rPr>
                  <m:sty m:val="bi"/>
                </m:rPr>
                <w:rPr>
                  <w:rFonts w:ascii="Cambria Math" w:hAnsi="Cambria Math"/>
                </w:rPr>
                <m:t>pcm</m:t>
              </m:r>
            </m:sub>
          </m:sSub>
          <m:r>
            <w:rPr>
              <w:lang w:val="en-NG"/>
            </w:rPr>
            <w:br/>
          </m:r>
        </m:oMath>
      </m:oMathPara>
    </w:p>
    <w:p w14:paraId="4C6D3549" w14:textId="173BF97B" w:rsidR="00317FC2" w:rsidRPr="00317FC2" w:rsidRDefault="00317FC2" w:rsidP="00317FC2">
      <w:pPr>
        <w:spacing w:before="100" w:beforeAutospacing="1" w:after="100" w:afterAutospacing="1" w:line="240" w:lineRule="auto"/>
        <w:outlineLvl w:val="2"/>
        <w:rPr>
          <w:lang w:val="en-NG"/>
        </w:rPr>
      </w:pPr>
    </w:p>
    <w:p w14:paraId="14A200A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PCM State Model</w:t>
      </w:r>
    </w:p>
    <w:p w14:paraId="25FF8C97" w14:textId="788C900A"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w:lastRenderedPageBreak/>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(t)=1-</m:t>
          </m:r>
          <m:f>
            <m:fPr>
              <m:ctrlPr>
                <w:rPr>
                  <w:rFonts w:ascii="Cambria Math" w:hAnsi="Cambria Math"/>
                  <w:lang w:val="en-NG"/>
                </w:rPr>
              </m:ctrlPr>
            </m:fPr>
            <m:num>
              <m:r>
                <m:rPr>
                  <m:sty m:val="bi"/>
                </m:rPr>
                <w:rPr>
                  <w:rFonts w:ascii="Cambria Math" w:hAnsi="Cambria Math"/>
                </w:rPr>
                <m:t>1</m:t>
              </m:r>
            </m:num>
            <m:den>
              <m:r>
                <m:rPr>
                  <m:sty m:val="bi"/>
                </m:rPr>
                <w:rPr>
                  <w:rFonts w:ascii="Cambria Math" w:hAnsi="Cambria Math"/>
                </w:rPr>
                <m:t>m</m:t>
              </m:r>
              <m:sSub>
                <m:sSubPr>
                  <m:ctrlPr>
                    <w:rPr>
                      <w:rFonts w:ascii="Cambria Math" w:hAnsi="Cambria Math"/>
                      <w:lang w:val="en-NG"/>
                    </w:rPr>
                  </m:ctrlPr>
                </m:sSubPr>
                <m:e>
                  <m:r>
                    <m:rPr>
                      <m:sty m:val="bi"/>
                    </m:rPr>
                    <w:rPr>
                      <w:rFonts w:ascii="Cambria Math" w:hAnsi="Cambria Math"/>
                    </w:rPr>
                    <m:t>L</m:t>
                  </m:r>
                </m:e>
                <m:sub>
                  <m:r>
                    <m:rPr>
                      <m:sty m:val="bi"/>
                    </m:rPr>
                    <w:rPr>
                      <w:rFonts w:ascii="Cambria Math" w:hAnsi="Cambria Math"/>
                    </w:rPr>
                    <m:t>f</m:t>
                  </m:r>
                </m:sub>
              </m:sSub>
            </m:den>
          </m:f>
          <m:nary>
            <m:naryPr>
              <m:limLoc m:val="subSup"/>
              <m:grow m:val="1"/>
              <m:ctrlPr>
                <w:rPr>
                  <w:rFonts w:ascii="Cambria Math" w:hAnsi="Cambria Math"/>
                  <w:lang w:val="en-NG"/>
                </w:rPr>
              </m:ctrlPr>
            </m:naryPr>
            <m:sub>
              <m:r>
                <m:rPr>
                  <m:sty m:val="bi"/>
                </m:rPr>
                <w:rPr>
                  <w:rFonts w:ascii="Cambria Math" w:hAnsi="Cambria Math"/>
                </w:rPr>
                <m:t>0</m:t>
              </m:r>
            </m:sub>
            <m:sup>
              <m:r>
                <m:rPr>
                  <m:sty m:val="bi"/>
                </m:rPr>
                <w:rPr>
                  <w:rFonts w:ascii="Cambria Math" w:hAnsi="Cambria Math"/>
                </w:rPr>
                <m:t>t</m:t>
              </m:r>
            </m:sup>
            <m:e>
              <m:sSub>
                <m:sSubPr>
                  <m:ctrlPr>
                    <w:rPr>
                      <w:rFonts w:ascii="Cambria Math" w:hAnsi="Cambria Math"/>
                      <w:lang w:val="en-NG"/>
                    </w:rPr>
                  </m:ctrlPr>
                </m:sSubPr>
                <m:e>
                  <m:r>
                    <m:rPr>
                      <m:sty m:val="bi"/>
                    </m:rPr>
                    <w:rPr>
                      <w:rFonts w:ascii="Cambria Math" w:hAnsi="Cambria Math"/>
                    </w:rPr>
                    <m:t>Q</m:t>
                  </m:r>
                </m:e>
                <m:sub>
                  <m:r>
                    <m:rPr>
                      <m:sty m:val="bi"/>
                    </m:rPr>
                    <w:rPr>
                      <w:rFonts w:ascii="Cambria Math" w:hAnsi="Cambria Math"/>
                    </w:rPr>
                    <m:t>abs</m:t>
                  </m:r>
                </m:sub>
              </m:sSub>
            </m:e>
          </m:nary>
          <m:r>
            <m:rPr>
              <m:sty m:val="bi"/>
            </m:rPr>
            <w:rPr>
              <w:rFonts w:ascii="Cambria Math" w:hAnsi="Cambria Math"/>
            </w:rPr>
            <m:t>(τ)dτ</m:t>
          </m:r>
          <m:r>
            <w:rPr>
              <w:lang w:val="en-NG"/>
            </w:rPr>
            <w:br/>
          </m:r>
        </m:oMath>
      </m:oMathPara>
    </w:p>
    <w:p w14:paraId="57C13DB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Constraint:</w:t>
      </w:r>
    </w:p>
    <w:p w14:paraId="2B6A8767" w14:textId="3A4ECF26"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0≤SO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≤1</m:t>
          </m:r>
          <m:r>
            <w:rPr>
              <w:lang w:val="en-NG"/>
            </w:rPr>
            <w:br/>
          </m:r>
        </m:oMath>
      </m:oMathPara>
    </w:p>
    <w:p w14:paraId="30D94B0B" w14:textId="5B3B9124" w:rsidR="00317FC2" w:rsidRPr="00317FC2" w:rsidRDefault="00317FC2" w:rsidP="00317FC2">
      <w:pPr>
        <w:spacing w:before="100" w:beforeAutospacing="1" w:after="100" w:afterAutospacing="1" w:line="240" w:lineRule="auto"/>
        <w:outlineLvl w:val="2"/>
        <w:rPr>
          <w:lang w:val="en-NG"/>
        </w:rPr>
      </w:pPr>
    </w:p>
    <w:p w14:paraId="1B20A98F"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Full State Vector</w:t>
      </w:r>
    </w:p>
    <w:p w14:paraId="4F158E24" w14:textId="5F753A76"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x=[SOC,</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r>
            <m:rPr>
              <m:nor/>
            </m:rPr>
            <w:rPr>
              <w:rFonts w:ascii="Arial" w:hAnsi="Arial" w:cs="Arial"/>
              <w:lang w:val="en-NG"/>
            </w:rPr>
            <m:t>  </m:t>
          </m:r>
          <m:r>
            <m:rPr>
              <m:sty m:val="bi"/>
            </m:rPr>
            <w:rPr>
              <w:rFonts w:ascii="Cambria Math" w:hAnsi="Cambria Math"/>
            </w:rPr>
            <m:t>T,</m:t>
          </m:r>
          <m:r>
            <m:rPr>
              <m:nor/>
            </m:rPr>
            <w:rPr>
              <w:rFonts w:ascii="Arial" w:hAnsi="Arial" w:cs="Arial"/>
              <w:lang w:val="en-NG"/>
            </w:rPr>
            <m:t>  </m:t>
          </m:r>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m:t>
          </m:r>
          <m:r>
            <w:rPr>
              <w:lang w:val="en-NG"/>
            </w:rPr>
            <w:br/>
          </m:r>
        </m:oMath>
      </m:oMathPara>
    </w:p>
    <w:p w14:paraId="08FAE7F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Control input:</w:t>
      </w:r>
    </w:p>
    <w:p w14:paraId="1CA12C32" w14:textId="4820AABD"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u=I(t)</m:t>
          </m:r>
          <m:r>
            <w:rPr>
              <w:lang w:val="en-NG"/>
            </w:rPr>
            <w:br/>
          </m:r>
        </m:oMath>
      </m:oMathPara>
    </w:p>
    <w:p w14:paraId="6E29489D" w14:textId="2822D469" w:rsidR="00317FC2" w:rsidRPr="00317FC2" w:rsidRDefault="00317FC2" w:rsidP="00317FC2">
      <w:pPr>
        <w:spacing w:before="100" w:beforeAutospacing="1" w:after="100" w:afterAutospacing="1" w:line="240" w:lineRule="auto"/>
        <w:outlineLvl w:val="2"/>
        <w:rPr>
          <w:lang w:val="en-NG"/>
        </w:rPr>
      </w:pPr>
    </w:p>
    <w:p w14:paraId="40D38FB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5C. State Estimation Layer</w:t>
      </w:r>
    </w:p>
    <w:p w14:paraId="0F3C5F6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1. SOC Estimation</w:t>
      </w:r>
    </w:p>
    <w:p w14:paraId="1A25C88B" w14:textId="16A5F523"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SOC=SO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coulomb</m:t>
              </m:r>
            </m:sub>
          </m:sSub>
          <m:r>
            <m:rPr>
              <m:sty m:val="bi"/>
            </m:rPr>
            <w:rPr>
              <w:rFonts w:ascii="Cambria Math" w:hAnsi="Cambria Math"/>
            </w:rPr>
            <m:t>+λ(OC</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model</m:t>
              </m:r>
            </m:sub>
          </m:sSub>
          <m:r>
            <m:rPr>
              <m:sty m:val="bi"/>
            </m:rPr>
            <w:rPr>
              <w:rFonts w:ascii="Cambria Math" w:hAnsi="Cambria Math"/>
            </w:rPr>
            <m:t>-OC</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measured</m:t>
              </m:r>
            </m:sub>
          </m:sSub>
          <m:r>
            <m:rPr>
              <m:sty m:val="bi"/>
            </m:rPr>
            <w:rPr>
              <w:rFonts w:ascii="Cambria Math" w:hAnsi="Cambria Math"/>
            </w:rPr>
            <m:t>)</m:t>
          </m:r>
          <m:r>
            <w:rPr>
              <w:lang w:val="en-NG"/>
            </w:rPr>
            <w:br/>
          </m:r>
        </m:oMath>
      </m:oMathPara>
    </w:p>
    <w:p w14:paraId="368B3E36" w14:textId="77777777" w:rsidR="00317FC2" w:rsidRPr="00317FC2" w:rsidRDefault="00317FC2">
      <w:pPr>
        <w:numPr>
          <w:ilvl w:val="0"/>
          <w:numId w:val="18"/>
        </w:numPr>
        <w:spacing w:before="100" w:beforeAutospacing="1" w:after="100" w:afterAutospacing="1" w:line="240" w:lineRule="auto"/>
        <w:outlineLvl w:val="2"/>
        <w:rPr>
          <w:lang w:val="en-NG"/>
        </w:rPr>
      </w:pPr>
      <w:r w:rsidRPr="00317FC2">
        <w:rPr>
          <w:lang w:val="en-NG"/>
        </w:rPr>
        <w:t xml:space="preserve">Coulomb counting provides high-frequency tracking </w:t>
      </w:r>
    </w:p>
    <w:p w14:paraId="16DE5C8F" w14:textId="77777777" w:rsidR="00317FC2" w:rsidRPr="00317FC2" w:rsidRDefault="00317FC2">
      <w:pPr>
        <w:numPr>
          <w:ilvl w:val="0"/>
          <w:numId w:val="18"/>
        </w:numPr>
        <w:spacing w:before="100" w:beforeAutospacing="1" w:after="100" w:afterAutospacing="1" w:line="240" w:lineRule="auto"/>
        <w:outlineLvl w:val="2"/>
        <w:rPr>
          <w:lang w:val="en-NG"/>
        </w:rPr>
      </w:pPr>
      <w:r w:rsidRPr="00317FC2">
        <w:rPr>
          <w:lang w:val="en-NG"/>
        </w:rPr>
        <w:t xml:space="preserve">OCV correction removes drift </w:t>
      </w:r>
    </w:p>
    <w:p w14:paraId="6B91A39A" w14:textId="53315F53" w:rsidR="00317FC2" w:rsidRPr="00317FC2" w:rsidRDefault="00317FC2" w:rsidP="00317FC2">
      <w:pPr>
        <w:spacing w:before="100" w:beforeAutospacing="1" w:after="100" w:afterAutospacing="1" w:line="240" w:lineRule="auto"/>
        <w:outlineLvl w:val="2"/>
        <w:rPr>
          <w:lang w:val="en-NG"/>
        </w:rPr>
      </w:pPr>
    </w:p>
    <w:p w14:paraId="4D3E39F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2. Parameter Estimation (Adaptive Model Update)</w:t>
      </w:r>
    </w:p>
    <w:p w14:paraId="6743803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Parameters:</w:t>
      </w:r>
    </w:p>
    <w:p w14:paraId="239BA27E" w14:textId="77D6A809"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θ=[</m:t>
          </m:r>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1</m:t>
              </m:r>
            </m:sub>
          </m:sSub>
          <m:r>
            <m:rPr>
              <m:sty m:val="bi"/>
            </m:rPr>
            <w:rPr>
              <w:rFonts w:ascii="Cambria Math" w:hAnsi="Cambria Math"/>
            </w:rPr>
            <m:t>,</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th</m:t>
              </m:r>
            </m:sub>
          </m:sSub>
          <m:r>
            <m:rPr>
              <m:sty m:val="bi"/>
            </m:rPr>
            <w:rPr>
              <w:rFonts w:ascii="Cambria Math" w:hAnsi="Cambria Math"/>
            </w:rPr>
            <m:t>]</m:t>
          </m:r>
          <m:r>
            <w:rPr>
              <w:lang w:val="en-NG"/>
            </w:rPr>
            <w:br/>
          </m:r>
        </m:oMath>
      </m:oMathPara>
    </w:p>
    <w:p w14:paraId="24B578B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Updated using Recursive Least Squares (RLS):</w:t>
      </w:r>
    </w:p>
    <w:p w14:paraId="60E3EBA0" w14:textId="73D7BC01" w:rsidR="00317FC2" w:rsidRPr="00317FC2" w:rsidRDefault="00317FC2"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θ</m:t>
              </m:r>
            </m:e>
            <m:sub>
              <m:r>
                <m:rPr>
                  <m:sty m:val="bi"/>
                </m:rPr>
                <w:rPr>
                  <w:rFonts w:ascii="Cambria Math" w:hAnsi="Cambria Math"/>
                </w:rPr>
                <m:t>k+1</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θ</m:t>
              </m:r>
            </m:e>
            <m:sub>
              <m:r>
                <m:rPr>
                  <m:sty m:val="bi"/>
                </m:rPr>
                <w:rPr>
                  <w:rFonts w:ascii="Cambria Math" w:hAnsi="Cambria Math"/>
                </w:rPr>
                <m:t>k</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k</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y</m:t>
              </m:r>
            </m:e>
            <m:sub>
              <m:r>
                <m:rPr>
                  <m:sty m:val="bi"/>
                </m:rPr>
                <w:rPr>
                  <w:rFonts w:ascii="Cambria Math" w:hAnsi="Cambria Math"/>
                </w:rPr>
                <m:t>k</m:t>
              </m:r>
            </m:sub>
          </m:sSub>
          <m:r>
            <m:rPr>
              <m:sty m:val="bi"/>
            </m:rPr>
            <w:rPr>
              <w:rFonts w:ascii="Cambria Math" w:hAnsi="Cambria Math"/>
            </w:rPr>
            <m:t>-</m:t>
          </m:r>
          <m:sSubSup>
            <m:sSubSupPr>
              <m:ctrlPr>
                <w:rPr>
                  <w:rFonts w:ascii="Cambria Math" w:hAnsi="Cambria Math"/>
                  <w:lang w:val="en-NG"/>
                </w:rPr>
              </m:ctrlPr>
            </m:sSubSupPr>
            <m:e>
              <m:r>
                <m:rPr>
                  <m:sty m:val="bi"/>
                </m:rPr>
                <w:rPr>
                  <w:rFonts w:ascii="Cambria Math" w:hAnsi="Cambria Math"/>
                </w:rPr>
                <m:t>ϕ</m:t>
              </m:r>
            </m:e>
            <m:sub>
              <m:r>
                <m:rPr>
                  <m:sty m:val="bi"/>
                </m:rPr>
                <w:rPr>
                  <w:rFonts w:ascii="Cambria Math" w:hAnsi="Cambria Math"/>
                </w:rPr>
                <m:t>k</m:t>
              </m:r>
            </m:sub>
            <m:sup>
              <m:r>
                <m:rPr>
                  <m:sty m:val="bi"/>
                </m:rPr>
                <w:rPr>
                  <w:rFonts w:ascii="Cambria Math" w:hAnsi="Cambria Math"/>
                </w:rPr>
                <m:t>T</m:t>
              </m:r>
            </m:sup>
          </m:sSubSup>
          <m:sSub>
            <m:sSubPr>
              <m:ctrlPr>
                <w:rPr>
                  <w:rFonts w:ascii="Cambria Math" w:hAnsi="Cambria Math"/>
                  <w:lang w:val="en-NG"/>
                </w:rPr>
              </m:ctrlPr>
            </m:sSubPr>
            <m:e>
              <m:r>
                <m:rPr>
                  <m:sty m:val="bi"/>
                </m:rPr>
                <w:rPr>
                  <w:rFonts w:ascii="Cambria Math" w:hAnsi="Cambria Math"/>
                </w:rPr>
                <m:t>θ</m:t>
              </m:r>
            </m:e>
            <m:sub>
              <m:r>
                <m:rPr>
                  <m:sty m:val="bi"/>
                </m:rPr>
                <w:rPr>
                  <w:rFonts w:ascii="Cambria Math" w:hAnsi="Cambria Math"/>
                </w:rPr>
                <m:t>k</m:t>
              </m:r>
            </m:sub>
          </m:sSub>
          <m:r>
            <m:rPr>
              <m:sty m:val="bi"/>
            </m:rPr>
            <w:rPr>
              <w:rFonts w:ascii="Cambria Math" w:hAnsi="Cambria Math"/>
            </w:rPr>
            <m:t>)</m:t>
          </m:r>
          <m:r>
            <w:rPr>
              <w:lang w:val="en-NG"/>
            </w:rPr>
            <w:br/>
          </m:r>
        </m:oMath>
      </m:oMathPara>
    </w:p>
    <w:p w14:paraId="22D3445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This captures:</w:t>
      </w:r>
    </w:p>
    <w:p w14:paraId="1DF1E167" w14:textId="77777777" w:rsidR="00317FC2" w:rsidRPr="00317FC2" w:rsidRDefault="00317FC2">
      <w:pPr>
        <w:numPr>
          <w:ilvl w:val="0"/>
          <w:numId w:val="19"/>
        </w:numPr>
        <w:spacing w:before="100" w:beforeAutospacing="1" w:after="100" w:afterAutospacing="1" w:line="240" w:lineRule="auto"/>
        <w:outlineLvl w:val="2"/>
        <w:rPr>
          <w:lang w:val="en-NG"/>
        </w:rPr>
      </w:pPr>
      <w:r w:rsidRPr="00317FC2">
        <w:rPr>
          <w:lang w:val="en-NG"/>
        </w:rPr>
        <w:t xml:space="preserve">Internal resistance growth </w:t>
      </w:r>
    </w:p>
    <w:p w14:paraId="6360E270" w14:textId="77777777" w:rsidR="00317FC2" w:rsidRPr="00317FC2" w:rsidRDefault="00317FC2">
      <w:pPr>
        <w:numPr>
          <w:ilvl w:val="0"/>
          <w:numId w:val="19"/>
        </w:numPr>
        <w:spacing w:before="100" w:beforeAutospacing="1" w:after="100" w:afterAutospacing="1" w:line="240" w:lineRule="auto"/>
        <w:outlineLvl w:val="2"/>
        <w:rPr>
          <w:lang w:val="en-NG"/>
        </w:rPr>
      </w:pPr>
      <w:r w:rsidRPr="00317FC2">
        <w:rPr>
          <w:lang w:val="en-NG"/>
        </w:rPr>
        <w:t xml:space="preserve">Thermal aging </w:t>
      </w:r>
    </w:p>
    <w:p w14:paraId="16DBE178" w14:textId="77777777" w:rsidR="00317FC2" w:rsidRPr="00317FC2" w:rsidRDefault="00317FC2">
      <w:pPr>
        <w:numPr>
          <w:ilvl w:val="0"/>
          <w:numId w:val="19"/>
        </w:numPr>
        <w:spacing w:before="100" w:beforeAutospacing="1" w:after="100" w:afterAutospacing="1" w:line="240" w:lineRule="auto"/>
        <w:outlineLvl w:val="2"/>
        <w:rPr>
          <w:lang w:val="en-NG"/>
        </w:rPr>
      </w:pPr>
      <w:r w:rsidRPr="00317FC2">
        <w:rPr>
          <w:lang w:val="en-NG"/>
        </w:rPr>
        <w:t xml:space="preserve">Chemistry-dependent drift </w:t>
      </w:r>
    </w:p>
    <w:p w14:paraId="0C6578F6" w14:textId="5A3F8DD7" w:rsidR="00317FC2" w:rsidRPr="00317FC2" w:rsidRDefault="00317FC2" w:rsidP="00317FC2">
      <w:pPr>
        <w:spacing w:before="100" w:beforeAutospacing="1" w:after="100" w:afterAutospacing="1" w:line="240" w:lineRule="auto"/>
        <w:outlineLvl w:val="2"/>
        <w:rPr>
          <w:lang w:val="en-NG"/>
        </w:rPr>
      </w:pPr>
    </w:p>
    <w:p w14:paraId="2BDE29F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3. Thermal State Estimation</w:t>
      </w:r>
    </w:p>
    <w:p w14:paraId="04FCD63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Kalman filter:</w:t>
      </w:r>
    </w:p>
    <w:p w14:paraId="72B24AD3" w14:textId="4D292B32" w:rsidR="00317FC2" w:rsidRPr="00317FC2" w:rsidRDefault="00317FC2" w:rsidP="00317FC2">
      <w:pPr>
        <w:spacing w:before="100" w:beforeAutospacing="1" w:after="100" w:afterAutospacing="1" w:line="240" w:lineRule="auto"/>
        <w:outlineLvl w:val="2"/>
        <w:rPr>
          <w:lang w:val="en-NG"/>
        </w:rPr>
      </w:pPr>
      <m:oMathPara>
        <m:oMath>
          <m:acc>
            <m:accPr>
              <m:ctrlPr>
                <w:rPr>
                  <w:rFonts w:ascii="Cambria Math" w:hAnsi="Cambria Math"/>
                  <w:lang w:val="en-NG"/>
                </w:rPr>
              </m:ctrlPr>
            </m:accPr>
            <m:e>
              <m:r>
                <m:rPr>
                  <m:sty m:val="bi"/>
                </m:rPr>
                <w:rPr>
                  <w:rFonts w:ascii="Cambria Math" w:hAnsi="Cambria Math"/>
                </w:rPr>
                <m:t>T</m:t>
              </m:r>
            </m:e>
          </m:acc>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model</m:t>
              </m:r>
            </m:sub>
          </m:sSub>
          <m:r>
            <m:rPr>
              <m:sty m:val="bi"/>
            </m:rPr>
            <w:rPr>
              <w:rFonts w:ascii="Cambria Math" w:hAnsi="Cambria Math"/>
            </w:rPr>
            <m:t>+K(</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measured</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model</m:t>
              </m:r>
            </m:sub>
          </m:sSub>
          <m:r>
            <m:rPr>
              <m:sty m:val="bi"/>
            </m:rPr>
            <w:rPr>
              <w:rFonts w:ascii="Cambria Math" w:hAnsi="Cambria Math"/>
            </w:rPr>
            <m:t>)</m:t>
          </m:r>
          <m:r>
            <w:rPr>
              <w:lang w:val="en-NG"/>
            </w:rPr>
            <w:br/>
          </m:r>
        </m:oMath>
      </m:oMathPara>
    </w:p>
    <w:p w14:paraId="3CED7ADC" w14:textId="705217DC" w:rsidR="00317FC2" w:rsidRPr="00317FC2" w:rsidRDefault="00317FC2" w:rsidP="00317FC2">
      <w:pPr>
        <w:spacing w:before="100" w:beforeAutospacing="1" w:after="100" w:afterAutospacing="1" w:line="240" w:lineRule="auto"/>
        <w:outlineLvl w:val="2"/>
        <w:rPr>
          <w:lang w:val="en-NG"/>
        </w:rPr>
      </w:pPr>
    </w:p>
    <w:p w14:paraId="7D8F2DA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4. SOH Estimation</w:t>
      </w:r>
    </w:p>
    <w:p w14:paraId="78D73070" w14:textId="26EA75FC"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SOH=</m:t>
          </m:r>
          <m:f>
            <m:fPr>
              <m:ctrlPr>
                <w:rPr>
                  <w:rFonts w:ascii="Cambria Math" w:hAnsi="Cambria Math"/>
                  <w:lang w:val="en-NG"/>
                </w:rPr>
              </m:ctrlPr>
            </m:fPr>
            <m:num>
              <m:sSub>
                <m:sSubPr>
                  <m:ctrlPr>
                    <w:rPr>
                      <w:rFonts w:ascii="Cambria Math" w:hAnsi="Cambria Math"/>
                      <w:lang w:val="en-NG"/>
                    </w:rPr>
                  </m:ctrlPr>
                </m:sSubPr>
                <m:e>
                  <m:r>
                    <m:rPr>
                      <m:sty m:val="bi"/>
                    </m:rPr>
                    <w:rPr>
                      <w:rFonts w:ascii="Cambria Math" w:hAnsi="Cambria Math"/>
                    </w:rPr>
                    <m:t>Q</m:t>
                  </m:r>
                </m:e>
                <m:sub>
                  <m:r>
                    <m:rPr>
                      <m:sty m:val="bi"/>
                    </m:rPr>
                    <w:rPr>
                      <w:rFonts w:ascii="Cambria Math" w:hAnsi="Cambria Math"/>
                    </w:rPr>
                    <m:t>current</m:t>
                  </m:r>
                </m:sub>
              </m:sSub>
            </m:num>
            <m:den>
              <m:sSub>
                <m:sSubPr>
                  <m:ctrlPr>
                    <w:rPr>
                      <w:rFonts w:ascii="Cambria Math" w:hAnsi="Cambria Math"/>
                      <w:lang w:val="en-NG"/>
                    </w:rPr>
                  </m:ctrlPr>
                </m:sSubPr>
                <m:e>
                  <m:r>
                    <m:rPr>
                      <m:sty m:val="bi"/>
                    </m:rPr>
                    <w:rPr>
                      <w:rFonts w:ascii="Cambria Math" w:hAnsi="Cambria Math"/>
                    </w:rPr>
                    <m:t>Q</m:t>
                  </m:r>
                </m:e>
                <m:sub>
                  <m:r>
                    <m:rPr>
                      <m:sty m:val="bi"/>
                    </m:rPr>
                    <w:rPr>
                      <w:rFonts w:ascii="Cambria Math" w:hAnsi="Cambria Math"/>
                    </w:rPr>
                    <m:t>initial</m:t>
                  </m:r>
                </m:sub>
              </m:sSub>
            </m:den>
          </m:f>
          <m:r>
            <m:rPr>
              <m:sty m:val="bi"/>
            </m:rPr>
            <w:rPr>
              <w:rFonts w:ascii="Cambria Math" w:hAnsi="Cambria Math"/>
            </w:rPr>
            <m:t>,SOH=f(</m:t>
          </m:r>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int</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N</m:t>
              </m:r>
            </m:e>
            <m:sub>
              <m:r>
                <m:rPr>
                  <m:sty m:val="bi"/>
                </m:rPr>
                <w:rPr>
                  <w:rFonts w:ascii="Cambria Math" w:hAnsi="Cambria Math"/>
                </w:rPr>
                <m:t>cycles</m:t>
              </m:r>
            </m:sub>
          </m:sSub>
          <m:r>
            <m:rPr>
              <m:sty m:val="bi"/>
            </m:rPr>
            <w:rPr>
              <w:rFonts w:ascii="Cambria Math" w:hAnsi="Cambria Math"/>
            </w:rPr>
            <m:t>)</m:t>
          </m:r>
          <m:r>
            <w:rPr>
              <w:lang w:val="en-NG"/>
            </w:rPr>
            <w:br/>
          </m:r>
        </m:oMath>
      </m:oMathPara>
    </w:p>
    <w:p w14:paraId="726A31B2" w14:textId="1A84B64B" w:rsidR="00317FC2" w:rsidRPr="00317FC2" w:rsidRDefault="00317FC2" w:rsidP="00317FC2">
      <w:pPr>
        <w:spacing w:before="100" w:beforeAutospacing="1" w:after="100" w:afterAutospacing="1" w:line="240" w:lineRule="auto"/>
        <w:outlineLvl w:val="2"/>
        <w:rPr>
          <w:lang w:val="en-NG"/>
        </w:rPr>
      </w:pPr>
    </w:p>
    <w:p w14:paraId="6F0160F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5D. Control Layer (Model Predictive Control)</w:t>
      </w:r>
    </w:p>
    <w:p w14:paraId="22F2B655"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Control Objective</w:t>
      </w:r>
    </w:p>
    <w:p w14:paraId="5449AE6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 BMS solves a finite-horizon optimization:</w:t>
      </w:r>
    </w:p>
    <w:p w14:paraId="29B55361" w14:textId="7E290629" w:rsidR="00317FC2" w:rsidRPr="00317FC2" w:rsidRDefault="00317FC2" w:rsidP="00317FC2">
      <w:pPr>
        <w:spacing w:before="100" w:beforeAutospacing="1" w:after="100" w:afterAutospacing="1" w:line="240" w:lineRule="auto"/>
        <w:outlineLvl w:val="2"/>
        <w:rPr>
          <w:lang w:val="en-NG"/>
        </w:rPr>
      </w:pPr>
      <m:oMathPara>
        <m:oMath>
          <m:limLow>
            <m:limLowPr>
              <m:ctrlPr>
                <w:rPr>
                  <w:rFonts w:ascii="Cambria Math" w:hAnsi="Cambria Math"/>
                  <w:lang w:val="en-NG"/>
                </w:rPr>
              </m:ctrlPr>
            </m:limLowPr>
            <m:e>
              <m:r>
                <m:rPr>
                  <m:sty m:val="b"/>
                </m:rPr>
                <w:rPr>
                  <w:rFonts w:ascii="Cambria Math" w:hAnsi="Cambria Math"/>
                </w:rPr>
                <m:t>min</m:t>
              </m:r>
              <m:r>
                <m:rPr>
                  <m:sty m:val="bi"/>
                </m:rPr>
                <w:rPr>
                  <w:rFonts w:ascii="Cambria Math" w:hAnsi="Cambria Math"/>
                </w:rPr>
                <m:t>⁡</m:t>
              </m:r>
            </m:e>
            <m:lim>
              <m:sSub>
                <m:sSubPr>
                  <m:ctrlPr>
                    <w:rPr>
                      <w:rFonts w:ascii="Cambria Math" w:hAnsi="Cambria Math"/>
                      <w:lang w:val="en-NG"/>
                    </w:rPr>
                  </m:ctrlPr>
                </m:sSubPr>
                <m:e>
                  <m:r>
                    <m:rPr>
                      <m:sty m:val="bi"/>
                    </m:rPr>
                    <w:rPr>
                      <w:rFonts w:ascii="Cambria Math" w:hAnsi="Cambria Math"/>
                    </w:rPr>
                    <m:t>I</m:t>
                  </m:r>
                </m:e>
                <m:sub>
                  <m:r>
                    <m:rPr>
                      <m:sty m:val="bi"/>
                    </m:rPr>
                    <w:rPr>
                      <w:rFonts w:ascii="Cambria Math" w:hAnsi="Cambria Math"/>
                    </w:rPr>
                    <m:t>0:N</m:t>
                  </m:r>
                </m:sub>
              </m:sSub>
            </m:lim>
          </m:limLow>
          <m:nary>
            <m:naryPr>
              <m:chr m:val="∑"/>
              <m:limLoc m:val="undOvr"/>
              <m:grow m:val="1"/>
              <m:ctrlPr>
                <w:rPr>
                  <w:rFonts w:ascii="Cambria Math" w:hAnsi="Cambria Math"/>
                  <w:lang w:val="en-NG"/>
                </w:rPr>
              </m:ctrlPr>
            </m:naryPr>
            <m:sub>
              <m:r>
                <m:rPr>
                  <m:sty m:val="bi"/>
                </m:rPr>
                <w:rPr>
                  <w:rFonts w:ascii="Cambria Math" w:hAnsi="Cambria Math"/>
                </w:rPr>
                <m:t>k=0</m:t>
              </m:r>
            </m:sub>
            <m:sup>
              <m:r>
                <m:rPr>
                  <m:sty m:val="bi"/>
                </m:rPr>
                <w:rPr>
                  <w:rFonts w:ascii="Cambria Math" w:hAnsi="Cambria Math"/>
                </w:rPr>
                <m:t>N</m:t>
              </m:r>
            </m:sup>
            <m:e>
              <m:d>
                <m:dPr>
                  <m:begChr m:val="["/>
                  <m:endChr m:val="]"/>
                  <m:ctrlPr>
                    <w:rPr>
                      <w:rFonts w:ascii="Cambria Math" w:hAnsi="Cambria Math"/>
                      <w:lang w:val="en-NG"/>
                    </w:rPr>
                  </m:ctrlPr>
                </m:dPr>
                <m:e>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1</m:t>
                      </m:r>
                    </m:sub>
                  </m:sSub>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k</m:t>
                      </m:r>
                    </m:sub>
                  </m:sSub>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ref</m:t>
                      </m:r>
                    </m:sub>
                  </m:sSub>
                  <m:sSup>
                    <m:sSupPr>
                      <m:ctrlPr>
                        <w:rPr>
                          <w:rFonts w:ascii="Cambria Math" w:hAnsi="Cambria Math"/>
                          <w:lang w:val="en-NG"/>
                        </w:rPr>
                      </m:ctrlPr>
                    </m:sSupPr>
                    <m:e>
                      <m:r>
                        <m:rPr>
                          <m:sty m:val="bi"/>
                        </m:rPr>
                        <w:rPr>
                          <w:rFonts w:ascii="Cambria Math" w:hAnsi="Cambria Math"/>
                        </w:rPr>
                        <m:t>)</m:t>
                      </m:r>
                    </m:e>
                    <m:sup>
                      <m:r>
                        <m:rPr>
                          <m:sty m:val="bi"/>
                        </m:rPr>
                        <w:rPr>
                          <w:rFonts w:ascii="Cambria Math" w:hAnsi="Cambria Math"/>
                        </w:rPr>
                        <m:t>2</m:t>
                      </m:r>
                    </m:sup>
                  </m:sSup>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2</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k</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ref</m:t>
                      </m:r>
                    </m:sub>
                  </m:sSub>
                  <m:sSup>
                    <m:sSupPr>
                      <m:ctrlPr>
                        <w:rPr>
                          <w:rFonts w:ascii="Cambria Math" w:hAnsi="Cambria Math"/>
                          <w:lang w:val="en-NG"/>
                        </w:rPr>
                      </m:ctrlPr>
                    </m:sSupPr>
                    <m:e>
                      <m:r>
                        <m:rPr>
                          <m:sty m:val="bi"/>
                        </m:rPr>
                        <w:rPr>
                          <w:rFonts w:ascii="Cambria Math" w:hAnsi="Cambria Math"/>
                        </w:rPr>
                        <m:t>)</m:t>
                      </m:r>
                    </m:e>
                    <m:sup>
                      <m:r>
                        <m:rPr>
                          <m:sty m:val="bi"/>
                        </m:rPr>
                        <w:rPr>
                          <w:rFonts w:ascii="Cambria Math" w:hAnsi="Cambria Math"/>
                        </w:rPr>
                        <m:t>2</m:t>
                      </m:r>
                    </m:sup>
                  </m:sSup>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3</m:t>
                      </m:r>
                    </m:sub>
                  </m:sSub>
                  <m:sSubSup>
                    <m:sSubSupPr>
                      <m:ctrlPr>
                        <w:rPr>
                          <w:rFonts w:ascii="Cambria Math" w:hAnsi="Cambria Math"/>
                          <w:lang w:val="en-NG"/>
                        </w:rPr>
                      </m:ctrlPr>
                    </m:sSubSupPr>
                    <m:e>
                      <m:r>
                        <m:rPr>
                          <m:sty m:val="bi"/>
                        </m:rPr>
                        <w:rPr>
                          <w:rFonts w:ascii="Cambria Math" w:hAnsi="Cambria Math"/>
                        </w:rPr>
                        <m:t>I</m:t>
                      </m:r>
                    </m:e>
                    <m:sub>
                      <m:r>
                        <m:rPr>
                          <m:sty m:val="bi"/>
                        </m:rPr>
                        <w:rPr>
                          <w:rFonts w:ascii="Cambria Math" w:hAnsi="Cambria Math"/>
                        </w:rPr>
                        <m:t>k</m:t>
                      </m:r>
                    </m:sub>
                    <m:sup>
                      <m:r>
                        <m:rPr>
                          <m:sty m:val="bi"/>
                        </m:rPr>
                        <w:rPr>
                          <w:rFonts w:ascii="Cambria Math" w:hAnsi="Cambria Math"/>
                        </w:rPr>
                        <m:t>2</m:t>
                      </m:r>
                    </m:sup>
                  </m:sSubSup>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4</m:t>
                      </m:r>
                    </m:sub>
                  </m:sSub>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(k)</m:t>
                  </m:r>
                </m:e>
              </m:d>
            </m:e>
          </m:nary>
          <m:r>
            <w:rPr>
              <w:lang w:val="en-NG"/>
            </w:rPr>
            <w:br/>
          </m:r>
        </m:oMath>
      </m:oMathPara>
    </w:p>
    <w:p w14:paraId="2C4C8A87" w14:textId="3BF0A8B3" w:rsidR="00317FC2" w:rsidRPr="00317FC2" w:rsidRDefault="00317FC2" w:rsidP="00317FC2">
      <w:pPr>
        <w:spacing w:before="100" w:beforeAutospacing="1" w:after="100" w:afterAutospacing="1" w:line="240" w:lineRule="auto"/>
        <w:outlineLvl w:val="2"/>
        <w:rPr>
          <w:lang w:val="en-NG"/>
        </w:rPr>
      </w:pPr>
    </w:p>
    <w:p w14:paraId="0F6B322A"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Constraints</w:t>
      </w:r>
    </w:p>
    <w:p w14:paraId="1E7035E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Electrical:</w:t>
      </w:r>
    </w:p>
    <w:p w14:paraId="51D16F35" w14:textId="03262368" w:rsidR="00317FC2" w:rsidRPr="00317FC2" w:rsidRDefault="00317FC2"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min</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cell</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max</m:t>
              </m:r>
            </m:sub>
          </m:sSub>
          <m:r>
            <w:rPr>
              <w:lang w:val="en-NG"/>
            </w:rPr>
            <w:br/>
          </m:r>
        </m:oMath>
      </m:oMathPara>
    </w:p>
    <w:p w14:paraId="6AA4213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Thermal:</w:t>
      </w:r>
    </w:p>
    <w:p w14:paraId="359C0AF6" w14:textId="2E13AC7C"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crit</m:t>
              </m:r>
            </m:sub>
          </m:sSub>
          <m:r>
            <w:rPr>
              <w:lang w:val="en-NG"/>
            </w:rPr>
            <w:br/>
          </m:r>
        </m:oMath>
      </m:oMathPara>
    </w:p>
    <w:p w14:paraId="3E5D4520"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Current:</w:t>
      </w:r>
    </w:p>
    <w:p w14:paraId="1B31BA96" w14:textId="23E0D711" w:rsidR="00317FC2" w:rsidRPr="00317FC2" w:rsidRDefault="00317FC2" w:rsidP="00317FC2">
      <w:pPr>
        <w:spacing w:before="100" w:beforeAutospacing="1" w:after="100" w:afterAutospacing="1" w:line="240" w:lineRule="auto"/>
        <w:outlineLvl w:val="2"/>
        <w:rPr>
          <w:lang w:val="en-NG"/>
        </w:rPr>
      </w:pPr>
      <m:oMathPara>
        <m:oMath>
          <m:r>
            <m:rPr>
              <m:sty m:val="b"/>
            </m:rPr>
            <w:rPr>
              <w:rFonts w:ascii="Cambria Math" w:hAnsi="Cambria Math"/>
            </w:rPr>
            <m:t>∣</m:t>
          </m:r>
          <m:r>
            <m:rPr>
              <m:sty m:val="bi"/>
            </m:rPr>
            <w:rPr>
              <w:rFonts w:ascii="Cambria Math" w:hAnsi="Cambria Math"/>
            </w:rPr>
            <m:t>I</m:t>
          </m:r>
          <m:r>
            <m:rPr>
              <m:sty m:val="b"/>
            </m:rPr>
            <w:rPr>
              <w:rFonts w:ascii="Cambria Math" w:hAnsi="Cambria Math"/>
            </w:rPr>
            <m:t>∣</m:t>
          </m:r>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I</m:t>
              </m:r>
            </m:e>
            <m:sub>
              <m:r>
                <m:rPr>
                  <m:sty m:val="bi"/>
                </m:rPr>
                <w:rPr>
                  <w:rFonts w:ascii="Cambria Math" w:hAnsi="Cambria Math"/>
                </w:rPr>
                <m:t>max</m:t>
              </m:r>
            </m:sub>
          </m:sSub>
          <m:r>
            <w:rPr>
              <w:lang w:val="en-NG"/>
            </w:rPr>
            <w:br/>
          </m:r>
        </m:oMath>
      </m:oMathPara>
    </w:p>
    <w:p w14:paraId="5DCFDDCA"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SOC (Adaptive Window):</w:t>
      </w:r>
    </w:p>
    <w:p w14:paraId="622CFF13" w14:textId="195B7F1E"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min</m:t>
              </m:r>
            </m:sub>
          </m:sSub>
          <m:r>
            <m:rPr>
              <m:sty m:val="bi"/>
            </m:rPr>
            <w:rPr>
              <w:rFonts w:ascii="Cambria Math" w:hAnsi="Cambria Math"/>
            </w:rPr>
            <m:t>(T,C)≤SOC≤SO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max</m:t>
              </m:r>
            </m:sub>
          </m:sSub>
          <m:r>
            <m:rPr>
              <m:sty m:val="bi"/>
            </m:rPr>
            <w:rPr>
              <w:rFonts w:ascii="Cambria Math" w:hAnsi="Cambria Math"/>
            </w:rPr>
            <m:t>(T)</m:t>
          </m:r>
          <m:r>
            <w:rPr>
              <w:lang w:val="en-NG"/>
            </w:rPr>
            <w:br/>
          </m:r>
        </m:oMath>
      </m:oMathPara>
    </w:p>
    <w:p w14:paraId="73426C2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Adaptive SOC Bounds</w:t>
      </w:r>
    </w:p>
    <w:p w14:paraId="563BA507" w14:textId="1BD1BD0C"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min</m:t>
              </m:r>
            </m:sub>
          </m:sSub>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base,min</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λ</m:t>
              </m:r>
            </m:e>
            <m:sub>
              <m:r>
                <m:rPr>
                  <m:sty m:val="bi"/>
                </m:rPr>
                <w:rPr>
                  <w:rFonts w:ascii="Cambria Math" w:hAnsi="Cambria Math"/>
                </w:rPr>
                <m:t>T</m:t>
              </m:r>
            </m:sub>
          </m:sSub>
          <m:r>
            <m:rPr>
              <m:sty m:val="bi"/>
            </m:rPr>
            <w:rPr>
              <w:rFonts w:ascii="Cambria Math" w:hAnsi="Cambria Math"/>
            </w:rPr>
            <m:t>(T-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ref</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λ</m:t>
              </m:r>
            </m:e>
            <m:sub>
              <m:r>
                <m:rPr>
                  <m:sty m:val="bi"/>
                </m:rPr>
                <w:rPr>
                  <w:rFonts w:ascii="Cambria Math" w:hAnsi="Cambria Math"/>
                </w:rPr>
                <m:t>C</m:t>
              </m:r>
            </m:sub>
          </m:sSub>
          <m:r>
            <m:rPr>
              <m:sty m:val="bi"/>
            </m:rPr>
            <w:rPr>
              <w:rFonts w:ascii="Cambria Math" w:hAnsi="Cambria Math"/>
            </w:rPr>
            <m:t>(C-</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ref</m:t>
              </m:r>
            </m:sub>
          </m:sSub>
          <m:r>
            <m:rPr>
              <m:sty m:val="bi"/>
            </m:rPr>
            <w:rPr>
              <w:rFonts w:ascii="Cambria Math" w:hAnsi="Cambria Math"/>
            </w:rPr>
            <m:t>)</m:t>
          </m:r>
          <m:r>
            <w:rPr>
              <w:lang w:val="en-NG"/>
            </w:rPr>
            <w:br/>
          </m:r>
        </m:oMath>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max</m:t>
              </m:r>
            </m:sub>
          </m:sSub>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base,max</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λ</m:t>
              </m:r>
            </m:e>
            <m:sub>
              <m:r>
                <m:rPr>
                  <m:sty m:val="bi"/>
                </m:rPr>
                <w:rPr>
                  <w:rFonts w:ascii="Cambria Math" w:hAnsi="Cambria Math"/>
                </w:rPr>
                <m:t>T</m:t>
              </m:r>
            </m:sub>
          </m:sSub>
          <m:r>
            <m:rPr>
              <m:sty m:val="bi"/>
            </m:rPr>
            <w:rPr>
              <w:rFonts w:ascii="Cambria Math" w:hAnsi="Cambria Math"/>
            </w:rPr>
            <m:t>(T-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ref</m:t>
              </m:r>
            </m:sub>
          </m:sSub>
          <m:r>
            <m:rPr>
              <m:sty m:val="bi"/>
            </m:rPr>
            <w:rPr>
              <w:rFonts w:ascii="Cambria Math" w:hAnsi="Cambria Math"/>
            </w:rPr>
            <m:t>)</m:t>
          </m:r>
          <m:r>
            <w:rPr>
              <w:lang w:val="en-NG"/>
            </w:rPr>
            <w:br/>
          </m:r>
        </m:oMath>
      </m:oMathPara>
    </w:p>
    <w:p w14:paraId="4936D270" w14:textId="662857D8" w:rsidR="00317FC2" w:rsidRPr="00317FC2" w:rsidRDefault="00317FC2" w:rsidP="00317FC2">
      <w:pPr>
        <w:spacing w:before="100" w:beforeAutospacing="1" w:after="100" w:afterAutospacing="1" w:line="240" w:lineRule="auto"/>
        <w:outlineLvl w:val="2"/>
        <w:rPr>
          <w:lang w:val="en-NG"/>
        </w:rPr>
      </w:pPr>
    </w:p>
    <w:p w14:paraId="5733E4CF"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Control Output</w:t>
      </w:r>
    </w:p>
    <w:p w14:paraId="7CDDB60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 optimal current:</w:t>
      </w:r>
    </w:p>
    <w:p w14:paraId="609D5321" w14:textId="34BDE078" w:rsidR="00317FC2" w:rsidRPr="00317FC2" w:rsidRDefault="00317FC2" w:rsidP="00317FC2">
      <w:pPr>
        <w:spacing w:before="100" w:beforeAutospacing="1" w:after="100" w:afterAutospacing="1" w:line="240" w:lineRule="auto"/>
        <w:outlineLvl w:val="2"/>
        <w:rPr>
          <w:lang w:val="en-NG"/>
        </w:rPr>
      </w:pPr>
      <m:oMathPara>
        <m:oMath>
          <m:sSup>
            <m:sSupPr>
              <m:ctrlPr>
                <w:rPr>
                  <w:rFonts w:ascii="Cambria Math" w:hAnsi="Cambria Math"/>
                  <w:lang w:val="en-NG"/>
                </w:rPr>
              </m:ctrlPr>
            </m:sSupPr>
            <m:e>
              <m:r>
                <m:rPr>
                  <m:sty m:val="bi"/>
                </m:rPr>
                <w:rPr>
                  <w:rFonts w:ascii="Cambria Math" w:hAnsi="Cambria Math"/>
                </w:rPr>
                <m:t>I</m:t>
              </m:r>
            </m:e>
            <m:sup>
              <m:r>
                <m:rPr>
                  <m:sty m:val="bi"/>
                </m:rPr>
                <w:rPr>
                  <w:rFonts w:ascii="Cambria Math" w:hAnsi="Cambria Math"/>
                </w:rPr>
                <m:t>*</m:t>
              </m:r>
            </m:sup>
          </m:sSup>
          <m:r>
            <m:rPr>
              <m:sty m:val="bi"/>
            </m:rPr>
            <w:rPr>
              <w:rFonts w:ascii="Cambria Math" w:hAnsi="Cambria Math"/>
            </w:rPr>
            <m:t>(t)=</m:t>
          </m:r>
          <m:r>
            <m:rPr>
              <m:sty m:val="b"/>
            </m:rPr>
            <w:rPr>
              <w:rFonts w:ascii="Cambria Math" w:hAnsi="Cambria Math"/>
            </w:rPr>
            <m:t>arg</m:t>
          </m:r>
          <m:r>
            <m:rPr>
              <m:sty m:val="bi"/>
            </m:rPr>
            <w:rPr>
              <w:rFonts w:ascii="Cambria Math" w:hAnsi="Cambria Math"/>
            </w:rPr>
            <m:t>⁡</m:t>
          </m:r>
          <m:r>
            <m:rPr>
              <m:sty m:val="b"/>
            </m:rPr>
            <w:rPr>
              <w:rFonts w:ascii="Cambria Math" w:hAnsi="Cambria Math"/>
            </w:rPr>
            <m:t>min</m:t>
          </m:r>
          <m:r>
            <m:rPr>
              <m:sty m:val="bi"/>
            </m:rPr>
            <w:rPr>
              <w:rFonts w:ascii="Cambria Math" w:hAnsi="Cambria Math"/>
            </w:rPr>
            <m:t>⁡J</m:t>
          </m:r>
          <m:r>
            <w:rPr>
              <w:lang w:val="en-NG"/>
            </w:rPr>
            <w:br/>
          </m:r>
        </m:oMath>
      </m:oMathPara>
    </w:p>
    <w:p w14:paraId="0E8B0D8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This replaces:</w:t>
      </w:r>
    </w:p>
    <w:p w14:paraId="0791D2A7" w14:textId="77777777" w:rsidR="00317FC2" w:rsidRPr="00317FC2" w:rsidRDefault="00317FC2">
      <w:pPr>
        <w:numPr>
          <w:ilvl w:val="0"/>
          <w:numId w:val="20"/>
        </w:numPr>
        <w:spacing w:before="100" w:beforeAutospacing="1" w:after="100" w:afterAutospacing="1" w:line="240" w:lineRule="auto"/>
        <w:outlineLvl w:val="2"/>
        <w:rPr>
          <w:lang w:val="en-NG"/>
        </w:rPr>
      </w:pPr>
      <w:r w:rsidRPr="00317FC2">
        <w:rPr>
          <w:lang w:val="en-NG"/>
        </w:rPr>
        <w:t xml:space="preserve">fixed C-rate limits </w:t>
      </w:r>
    </w:p>
    <w:p w14:paraId="004AFA68" w14:textId="77777777" w:rsidR="00317FC2" w:rsidRPr="00317FC2" w:rsidRDefault="00317FC2">
      <w:pPr>
        <w:numPr>
          <w:ilvl w:val="0"/>
          <w:numId w:val="20"/>
        </w:numPr>
        <w:spacing w:before="100" w:beforeAutospacing="1" w:after="100" w:afterAutospacing="1" w:line="240" w:lineRule="auto"/>
        <w:outlineLvl w:val="2"/>
        <w:rPr>
          <w:lang w:val="en-NG"/>
        </w:rPr>
      </w:pPr>
      <w:r w:rsidRPr="00317FC2">
        <w:rPr>
          <w:lang w:val="en-NG"/>
        </w:rPr>
        <w:t xml:space="preserve">heuristic exponential derating </w:t>
      </w:r>
    </w:p>
    <w:p w14:paraId="577521ED" w14:textId="34BEF148" w:rsidR="00317FC2" w:rsidRPr="00317FC2" w:rsidRDefault="00317FC2" w:rsidP="00317FC2">
      <w:pPr>
        <w:spacing w:before="100" w:beforeAutospacing="1" w:after="100" w:afterAutospacing="1" w:line="240" w:lineRule="auto"/>
        <w:outlineLvl w:val="2"/>
        <w:rPr>
          <w:lang w:val="en-NG"/>
        </w:rPr>
      </w:pPr>
    </w:p>
    <w:p w14:paraId="43A3592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5E. Grid-Aware Control Integration</w:t>
      </w:r>
    </w:p>
    <w:p w14:paraId="6C9F8C5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Grid Disturbance Index</w:t>
      </w:r>
    </w:p>
    <w:p w14:paraId="3FD81D1B" w14:textId="5607287D" w:rsidR="00317FC2" w:rsidRPr="00317FC2" w:rsidRDefault="00317FC2"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D</m:t>
              </m:r>
            </m:e>
            <m:sub>
              <m:r>
                <m:rPr>
                  <m:sty m:val="bi"/>
                </m:rPr>
                <w:rPr>
                  <w:rFonts w:ascii="Cambria Math" w:hAnsi="Cambria Math"/>
                </w:rPr>
                <m:t>k</m:t>
              </m:r>
            </m:sub>
          </m:sSub>
          <m:r>
            <m:rPr>
              <m:sty m:val="bi"/>
            </m:rPr>
            <w:rPr>
              <w:rFonts w:ascii="Cambria Math" w:hAnsi="Cambria Math"/>
            </w:rPr>
            <m:t>=α</m:t>
          </m:r>
          <m:r>
            <m:rPr>
              <m:sty m:val="b"/>
            </m:rPr>
            <w:rPr>
              <w:rFonts w:ascii="Cambria Math" w:hAnsi="Cambria Math"/>
            </w:rPr>
            <m:t>∣Δ</m:t>
          </m:r>
          <m:r>
            <m:rPr>
              <m:sty m:val="bi"/>
            </m:rPr>
            <w:rPr>
              <w:rFonts w:ascii="Cambria Math" w:hAnsi="Cambria Math"/>
            </w:rPr>
            <m:t>V</m:t>
          </m:r>
          <m:r>
            <m:rPr>
              <m:sty m:val="b"/>
            </m:rPr>
            <w:rPr>
              <w:rFonts w:ascii="Cambria Math" w:hAnsi="Cambria Math"/>
            </w:rPr>
            <m:t>∣</m:t>
          </m:r>
          <m:r>
            <m:rPr>
              <m:sty m:val="bi"/>
            </m:rPr>
            <w:rPr>
              <w:rFonts w:ascii="Cambria Math" w:hAnsi="Cambria Math"/>
            </w:rPr>
            <m:t>+β</m:t>
          </m:r>
          <m:r>
            <m:rPr>
              <m:sty m:val="b"/>
            </m:rPr>
            <w:rPr>
              <w:rFonts w:ascii="Cambria Math" w:hAnsi="Cambria Math"/>
            </w:rPr>
            <m:t>∣Δ</m:t>
          </m:r>
          <m:r>
            <m:rPr>
              <m:sty m:val="bi"/>
            </m:rPr>
            <w:rPr>
              <w:rFonts w:ascii="Cambria Math" w:hAnsi="Cambria Math"/>
            </w:rPr>
            <m:t>f</m:t>
          </m:r>
          <m:r>
            <m:rPr>
              <m:sty m:val="b"/>
            </m:rPr>
            <w:rPr>
              <w:rFonts w:ascii="Cambria Math" w:hAnsi="Cambria Math"/>
            </w:rPr>
            <m:t>∣</m:t>
          </m:r>
          <m:r>
            <m:rPr>
              <m:sty m:val="bi"/>
            </m:rPr>
            <w:rPr>
              <w:rFonts w:ascii="Cambria Math" w:hAnsi="Cambria Math"/>
            </w:rPr>
            <m:t>+γ</m:t>
          </m:r>
          <m:sSub>
            <m:sSubPr>
              <m:ctrlPr>
                <w:rPr>
                  <w:rFonts w:ascii="Cambria Math" w:hAnsi="Cambria Math"/>
                  <w:lang w:val="en-NG"/>
                </w:rPr>
              </m:ctrlPr>
            </m:sSubPr>
            <m:e>
              <m:r>
                <m:rPr>
                  <m:sty m:val="bi"/>
                </m:rPr>
                <w:rPr>
                  <w:rFonts w:ascii="Cambria Math" w:hAnsi="Cambria Math"/>
                </w:rPr>
                <m:t>B</m:t>
              </m:r>
            </m:e>
            <m:sub>
              <m:r>
                <m:rPr>
                  <m:sty m:val="bi"/>
                </m:rPr>
                <w:rPr>
                  <w:rFonts w:ascii="Cambria Math" w:hAnsi="Cambria Math"/>
                </w:rPr>
                <m:t>k</m:t>
              </m:r>
            </m:sub>
          </m:sSub>
          <m:r>
            <w:rPr>
              <w:lang w:val="en-NG"/>
            </w:rPr>
            <w:br/>
          </m:r>
        </m:oMath>
      </m:oMathPara>
    </w:p>
    <w:p w14:paraId="60E16880" w14:textId="1C3B1BA5" w:rsidR="00317FC2" w:rsidRPr="00317FC2" w:rsidRDefault="00317FC2" w:rsidP="00317FC2">
      <w:pPr>
        <w:spacing w:before="100" w:beforeAutospacing="1" w:after="100" w:afterAutospacing="1" w:line="240" w:lineRule="auto"/>
        <w:outlineLvl w:val="2"/>
        <w:rPr>
          <w:lang w:val="en-NG"/>
        </w:rPr>
      </w:pPr>
    </w:p>
    <w:p w14:paraId="4272F295"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Control Coupling</w:t>
      </w:r>
    </w:p>
    <w:p w14:paraId="4ED1102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Grid disturbance modifies control weighting:</w:t>
      </w:r>
    </w:p>
    <w:p w14:paraId="45666437" w14:textId="1DC4AB98" w:rsidR="00317FC2" w:rsidRPr="00317FC2" w:rsidRDefault="00317FC2" w:rsidP="00317FC2">
      <w:pPr>
        <w:spacing w:before="100" w:beforeAutospacing="1" w:after="100" w:afterAutospacing="1" w:line="240" w:lineRule="auto"/>
        <w:outlineLvl w:val="2"/>
        <w:rPr>
          <w:lang w:val="en-NG"/>
        </w:rPr>
      </w:pPr>
      <m:oMathPara>
        <m:oMath>
          <m:sSubSup>
            <m:sSubSupPr>
              <m:ctrlPr>
                <w:rPr>
                  <w:rFonts w:ascii="Cambria Math" w:hAnsi="Cambria Math"/>
                  <w:lang w:val="en-NG"/>
                </w:rPr>
              </m:ctrlPr>
            </m:sSubSupPr>
            <m:e>
              <m:r>
                <m:rPr>
                  <m:sty m:val="bi"/>
                </m:rPr>
                <w:rPr>
                  <w:rFonts w:ascii="Cambria Math" w:hAnsi="Cambria Math"/>
                </w:rPr>
                <m:t>w</m:t>
              </m:r>
            </m:e>
            <m:sub>
              <m:r>
                <m:rPr>
                  <m:sty m:val="bi"/>
                </m:rPr>
                <w:rPr>
                  <w:rFonts w:ascii="Cambria Math" w:hAnsi="Cambria Math"/>
                </w:rPr>
                <m:t>3</m:t>
              </m:r>
            </m:sub>
            <m:sup>
              <m:sSup>
                <m:sSupPr>
                  <m:ctrlPr>
                    <w:rPr>
                      <w:rFonts w:ascii="Cambria Math" w:hAnsi="Cambria Math"/>
                      <w:lang w:val="en-NG"/>
                    </w:rPr>
                  </m:ctrlPr>
                </m:sSupPr>
                <m:e/>
                <m:sup>
                  <m:r>
                    <m:rPr>
                      <m:sty m:val="b"/>
                    </m:rPr>
                    <w:rPr>
                      <w:rFonts w:ascii="Cambria Math" w:hAnsi="Cambria Math"/>
                    </w:rPr>
                    <m:t>'</m:t>
                  </m:r>
                </m:sup>
              </m:sSup>
            </m:sup>
          </m:sSubSup>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3</m:t>
              </m:r>
            </m:sub>
          </m:sSub>
          <m:r>
            <m:rPr>
              <m:sty m:val="bi"/>
            </m:rPr>
            <w:rPr>
              <w:rFonts w:ascii="Cambria Math" w:hAnsi="Cambria Math"/>
            </w:rPr>
            <m:t>(1+δ</m:t>
          </m:r>
          <m:sSub>
            <m:sSubPr>
              <m:ctrlPr>
                <w:rPr>
                  <w:rFonts w:ascii="Cambria Math" w:hAnsi="Cambria Math"/>
                  <w:lang w:val="en-NG"/>
                </w:rPr>
              </m:ctrlPr>
            </m:sSubPr>
            <m:e>
              <m:r>
                <m:rPr>
                  <m:sty m:val="bi"/>
                </m:rPr>
                <w:rPr>
                  <w:rFonts w:ascii="Cambria Math" w:hAnsi="Cambria Math"/>
                </w:rPr>
                <m:t>D</m:t>
              </m:r>
            </m:e>
            <m:sub>
              <m:r>
                <m:rPr>
                  <m:sty m:val="bi"/>
                </m:rPr>
                <w:rPr>
                  <w:rFonts w:ascii="Cambria Math" w:hAnsi="Cambria Math"/>
                </w:rPr>
                <m:t>k</m:t>
              </m:r>
            </m:sub>
          </m:sSub>
          <m:r>
            <m:rPr>
              <m:sty m:val="bi"/>
            </m:rPr>
            <w:rPr>
              <w:rFonts w:ascii="Cambria Math" w:hAnsi="Cambria Math"/>
            </w:rPr>
            <m:t>)</m:t>
          </m:r>
          <m:r>
            <w:rPr>
              <w:lang w:val="en-NG"/>
            </w:rPr>
            <w:br/>
          </m:r>
        </m:oMath>
      </m:oMathPara>
    </w:p>
    <w:p w14:paraId="041F71F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Effect:</w:t>
      </w:r>
    </w:p>
    <w:p w14:paraId="4563DE5B" w14:textId="77777777" w:rsidR="00317FC2" w:rsidRPr="00317FC2" w:rsidRDefault="00317FC2">
      <w:pPr>
        <w:numPr>
          <w:ilvl w:val="0"/>
          <w:numId w:val="21"/>
        </w:numPr>
        <w:spacing w:before="100" w:beforeAutospacing="1" w:after="100" w:afterAutospacing="1" w:line="240" w:lineRule="auto"/>
        <w:outlineLvl w:val="2"/>
        <w:rPr>
          <w:lang w:val="en-NG"/>
        </w:rPr>
      </w:pPr>
      <w:r w:rsidRPr="00317FC2">
        <w:rPr>
          <w:lang w:val="en-NG"/>
        </w:rPr>
        <w:t xml:space="preserve">High instability → increased penalty on current </w:t>
      </w:r>
    </w:p>
    <w:p w14:paraId="235629CB" w14:textId="77777777" w:rsidR="00317FC2" w:rsidRPr="00317FC2" w:rsidRDefault="00317FC2">
      <w:pPr>
        <w:numPr>
          <w:ilvl w:val="0"/>
          <w:numId w:val="21"/>
        </w:numPr>
        <w:spacing w:before="100" w:beforeAutospacing="1" w:after="100" w:afterAutospacing="1" w:line="240" w:lineRule="auto"/>
        <w:outlineLvl w:val="2"/>
        <w:rPr>
          <w:lang w:val="en-NG"/>
        </w:rPr>
      </w:pPr>
      <w:r w:rsidRPr="00317FC2">
        <w:rPr>
          <w:lang w:val="en-NG"/>
        </w:rPr>
        <w:t xml:space="preserve">System automatically reduces stress </w:t>
      </w:r>
    </w:p>
    <w:p w14:paraId="3B8E1754" w14:textId="22A03D2B" w:rsidR="00317FC2" w:rsidRPr="00317FC2" w:rsidRDefault="00317FC2" w:rsidP="00317FC2">
      <w:pPr>
        <w:spacing w:before="100" w:beforeAutospacing="1" w:after="100" w:afterAutospacing="1" w:line="240" w:lineRule="auto"/>
        <w:outlineLvl w:val="2"/>
        <w:rPr>
          <w:lang w:val="en-NG"/>
        </w:rPr>
      </w:pPr>
    </w:p>
    <w:p w14:paraId="5521CF66" w14:textId="77777777" w:rsidR="00317FC2" w:rsidRPr="00317FC2" w:rsidRDefault="00317FC2" w:rsidP="00317FC2">
      <w:pPr>
        <w:spacing w:before="100" w:beforeAutospacing="1" w:after="100" w:afterAutospacing="1" w:line="240" w:lineRule="auto"/>
        <w:outlineLvl w:val="2"/>
        <w:rPr>
          <w:lang w:val="en-NG"/>
        </w:rPr>
      </w:pPr>
      <w:proofErr w:type="spellStart"/>
      <w:r w:rsidRPr="00317FC2">
        <w:rPr>
          <w:lang w:val="en-NG"/>
        </w:rPr>
        <w:t>Preemptive</w:t>
      </w:r>
      <w:proofErr w:type="spellEnd"/>
      <w:r w:rsidRPr="00317FC2">
        <w:rPr>
          <w:lang w:val="en-NG"/>
        </w:rPr>
        <w:t xml:space="preserve"> Mode Switching</w:t>
      </w:r>
    </w:p>
    <w:p w14:paraId="0D1E6CC0"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If:</w:t>
      </w:r>
    </w:p>
    <w:p w14:paraId="633EBC6B" w14:textId="4F80C797"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P(</m:t>
          </m:r>
          <m:r>
            <m:rPr>
              <m:nor/>
            </m:rPr>
            <w:rPr>
              <w:lang w:val="en-NG"/>
            </w:rPr>
            <m:t>blackout</m:t>
          </m:r>
          <m:r>
            <m:rPr>
              <m:sty m:val="bi"/>
            </m:rPr>
            <w:rPr>
              <w:rFonts w:ascii="Cambria Math" w:hAnsi="Cambria Math"/>
            </w:rPr>
            <m:t>)&gt;0.6</m:t>
          </m:r>
          <m:r>
            <w:rPr>
              <w:lang w:val="en-NG"/>
            </w:rPr>
            <w:br/>
          </m:r>
        </m:oMath>
      </m:oMathPara>
    </w:p>
    <w:p w14:paraId="78CF3753"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Then:</w:t>
      </w:r>
    </w:p>
    <w:p w14:paraId="408A5EEB" w14:textId="77777777" w:rsidR="00317FC2" w:rsidRPr="00317FC2" w:rsidRDefault="00317FC2">
      <w:pPr>
        <w:numPr>
          <w:ilvl w:val="0"/>
          <w:numId w:val="22"/>
        </w:numPr>
        <w:spacing w:before="100" w:beforeAutospacing="1" w:after="100" w:afterAutospacing="1" w:line="240" w:lineRule="auto"/>
        <w:outlineLvl w:val="2"/>
        <w:rPr>
          <w:lang w:val="en-NG"/>
        </w:rPr>
      </w:pPr>
      <w:r w:rsidRPr="00317FC2">
        <w:rPr>
          <w:lang w:val="en-NG"/>
        </w:rPr>
        <w:t xml:space="preserve">Raise SOC target ≥ 70% </w:t>
      </w:r>
    </w:p>
    <w:p w14:paraId="17682947" w14:textId="77777777" w:rsidR="00317FC2" w:rsidRPr="00317FC2" w:rsidRDefault="00317FC2">
      <w:pPr>
        <w:numPr>
          <w:ilvl w:val="0"/>
          <w:numId w:val="22"/>
        </w:numPr>
        <w:spacing w:before="100" w:beforeAutospacing="1" w:after="100" w:afterAutospacing="1" w:line="240" w:lineRule="auto"/>
        <w:outlineLvl w:val="2"/>
        <w:rPr>
          <w:lang w:val="en-NG"/>
        </w:rPr>
      </w:pPr>
      <w:r w:rsidRPr="00317FC2">
        <w:rPr>
          <w:lang w:val="en-NG"/>
        </w:rPr>
        <w:t xml:space="preserve">Reduce discharge priority </w:t>
      </w:r>
    </w:p>
    <w:p w14:paraId="12043C59" w14:textId="77777777" w:rsidR="00317FC2" w:rsidRPr="00317FC2" w:rsidRDefault="00317FC2">
      <w:pPr>
        <w:numPr>
          <w:ilvl w:val="0"/>
          <w:numId w:val="22"/>
        </w:numPr>
        <w:spacing w:before="100" w:beforeAutospacing="1" w:after="100" w:afterAutospacing="1" w:line="240" w:lineRule="auto"/>
        <w:outlineLvl w:val="2"/>
        <w:rPr>
          <w:lang w:val="en-NG"/>
        </w:rPr>
      </w:pPr>
      <w:r w:rsidRPr="00317FC2">
        <w:rPr>
          <w:lang w:val="en-NG"/>
        </w:rPr>
        <w:t xml:space="preserve">Disable export </w:t>
      </w:r>
    </w:p>
    <w:p w14:paraId="478BD49C" w14:textId="7857653F" w:rsidR="00317FC2" w:rsidRPr="00317FC2" w:rsidRDefault="00317FC2" w:rsidP="00317FC2">
      <w:pPr>
        <w:spacing w:before="100" w:beforeAutospacing="1" w:after="100" w:afterAutospacing="1" w:line="240" w:lineRule="auto"/>
        <w:outlineLvl w:val="2"/>
        <w:rPr>
          <w:lang w:val="en-NG"/>
        </w:rPr>
      </w:pPr>
    </w:p>
    <w:p w14:paraId="5A6839F0"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5F. Thermal Control Integration</w:t>
      </w:r>
    </w:p>
    <w:p w14:paraId="6B83A12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Thermal management is embedded in MPC constraints:</w:t>
      </w:r>
    </w:p>
    <w:p w14:paraId="33CA1D66" w14:textId="5679E6C2" w:rsidR="00317FC2" w:rsidRPr="00317FC2" w:rsidRDefault="00317FC2">
      <w:pPr>
        <w:numPr>
          <w:ilvl w:val="0"/>
          <w:numId w:val="23"/>
        </w:numPr>
        <w:spacing w:before="100" w:beforeAutospacing="1" w:after="100" w:afterAutospacing="1" w:line="240" w:lineRule="auto"/>
        <w:outlineLvl w:val="2"/>
        <w:rPr>
          <w:lang w:val="en-NG"/>
        </w:rPr>
      </w:pPr>
      <w:r w:rsidRPr="00317FC2">
        <w:rPr>
          <w:lang w:val="en-NG"/>
        </w:rPr>
        <w:t xml:space="preserve">Passive cooling </w:t>
      </w:r>
      <w:proofErr w:type="spellStart"/>
      <w:r w:rsidRPr="00317FC2">
        <w:rPr>
          <w:lang w:val="en-NG"/>
        </w:rPr>
        <w:t>modeled</w:t>
      </w:r>
      <w:proofErr w:type="spellEnd"/>
      <w:r w:rsidRPr="00317FC2">
        <w:rPr>
          <w:lang w:val="en-NG"/>
        </w:rPr>
        <w:t xml:space="preserve"> via </w:t>
      </w:r>
      <m:oMath>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th</m:t>
            </m:r>
          </m:sub>
        </m:sSub>
      </m:oMath>
    </w:p>
    <w:p w14:paraId="6BD6AFCA" w14:textId="7F68B020" w:rsidR="00317FC2" w:rsidRPr="00317FC2" w:rsidRDefault="00317FC2">
      <w:pPr>
        <w:numPr>
          <w:ilvl w:val="0"/>
          <w:numId w:val="23"/>
        </w:numPr>
        <w:spacing w:before="100" w:beforeAutospacing="1" w:after="100" w:afterAutospacing="1" w:line="240" w:lineRule="auto"/>
        <w:outlineLvl w:val="2"/>
        <w:rPr>
          <w:lang w:val="en-NG"/>
        </w:rPr>
      </w:pPr>
      <w:r w:rsidRPr="00317FC2">
        <w:rPr>
          <w:lang w:val="en-NG"/>
        </w:rPr>
        <w:t xml:space="preserve">PCM </w:t>
      </w:r>
      <w:proofErr w:type="spellStart"/>
      <w:r w:rsidRPr="00317FC2">
        <w:rPr>
          <w:lang w:val="en-NG"/>
        </w:rPr>
        <w:t>modeled</w:t>
      </w:r>
      <w:proofErr w:type="spellEnd"/>
      <w:r w:rsidRPr="00317FC2">
        <w:rPr>
          <w:lang w:val="en-NG"/>
        </w:rPr>
        <w:t xml:space="preserve"> via </w:t>
      </w:r>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oMath>
    </w:p>
    <w:p w14:paraId="2622BB2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PCM Constraint:</w:t>
      </w:r>
    </w:p>
    <w:p w14:paraId="1D721724" w14:textId="252D7A8D"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&lt;0.2⇒</m:t>
          </m:r>
          <m:r>
            <m:rPr>
              <m:nor/>
            </m:rPr>
            <w:rPr>
              <w:lang w:val="en-NG"/>
            </w:rPr>
            <m:t>tighten thermal constraint</m:t>
          </m:r>
          <m:r>
            <w:rPr>
              <w:lang w:val="en-NG"/>
            </w:rPr>
            <w:br/>
          </m:r>
        </m:oMath>
      </m:oMathPara>
    </w:p>
    <w:p w14:paraId="3CEE895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lastRenderedPageBreak/>
        <w:t>Effect:</w:t>
      </w:r>
    </w:p>
    <w:p w14:paraId="26185AA0" w14:textId="77777777" w:rsidR="00317FC2" w:rsidRPr="00317FC2" w:rsidRDefault="00317FC2">
      <w:pPr>
        <w:numPr>
          <w:ilvl w:val="0"/>
          <w:numId w:val="24"/>
        </w:numPr>
        <w:spacing w:before="100" w:beforeAutospacing="1" w:after="100" w:afterAutospacing="1" w:line="240" w:lineRule="auto"/>
        <w:outlineLvl w:val="2"/>
        <w:rPr>
          <w:lang w:val="en-NG"/>
        </w:rPr>
      </w:pPr>
      <w:r w:rsidRPr="00317FC2">
        <w:rPr>
          <w:lang w:val="en-NG"/>
        </w:rPr>
        <w:t xml:space="preserve">Controller derates before overheating </w:t>
      </w:r>
    </w:p>
    <w:p w14:paraId="0F597B8D" w14:textId="77777777" w:rsidR="00317FC2" w:rsidRPr="00317FC2" w:rsidRDefault="00317FC2">
      <w:pPr>
        <w:numPr>
          <w:ilvl w:val="0"/>
          <w:numId w:val="24"/>
        </w:numPr>
        <w:spacing w:before="100" w:beforeAutospacing="1" w:after="100" w:afterAutospacing="1" w:line="240" w:lineRule="auto"/>
        <w:outlineLvl w:val="2"/>
        <w:rPr>
          <w:lang w:val="en-NG"/>
        </w:rPr>
      </w:pPr>
      <w:r w:rsidRPr="00317FC2">
        <w:rPr>
          <w:lang w:val="en-NG"/>
        </w:rPr>
        <w:t xml:space="preserve">No explicit switching logic required </w:t>
      </w:r>
    </w:p>
    <w:p w14:paraId="76E59860" w14:textId="4BD41ECB" w:rsidR="00317FC2" w:rsidRPr="00317FC2" w:rsidRDefault="00317FC2" w:rsidP="00317FC2">
      <w:pPr>
        <w:spacing w:before="100" w:beforeAutospacing="1" w:after="100" w:afterAutospacing="1" w:line="240" w:lineRule="auto"/>
        <w:outlineLvl w:val="2"/>
        <w:rPr>
          <w:lang w:val="en-NG"/>
        </w:rPr>
      </w:pPr>
    </w:p>
    <w:p w14:paraId="6113980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5G. Degradation Tracking</w:t>
      </w:r>
    </w:p>
    <w:p w14:paraId="47BB4564" w14:textId="77777777" w:rsidR="00317FC2" w:rsidRPr="00317FC2" w:rsidRDefault="00317FC2" w:rsidP="00317FC2">
      <w:pPr>
        <w:spacing w:before="100" w:beforeAutospacing="1" w:after="100" w:afterAutospacing="1" w:line="240" w:lineRule="auto"/>
        <w:outlineLvl w:val="2"/>
        <w:rPr>
          <w:lang w:val="en-NG"/>
        </w:rPr>
      </w:pPr>
      <w:proofErr w:type="spellStart"/>
      <w:r w:rsidRPr="00317FC2">
        <w:rPr>
          <w:lang w:val="en-NG"/>
        </w:rPr>
        <w:t>Rainflow</w:t>
      </w:r>
      <w:proofErr w:type="spellEnd"/>
      <w:r w:rsidRPr="00317FC2">
        <w:rPr>
          <w:lang w:val="en-NG"/>
        </w:rPr>
        <w:t xml:space="preserve"> Cycle Counting</w:t>
      </w:r>
    </w:p>
    <w:p w14:paraId="7661DDC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Voltage/SOC signal → cycle decomposition:</w:t>
      </w:r>
    </w:p>
    <w:p w14:paraId="2386DE76" w14:textId="52D49993" w:rsidR="00317FC2" w:rsidRPr="00317FC2" w:rsidRDefault="00317FC2"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N</m:t>
              </m:r>
            </m:e>
            <m:sub>
              <m:r>
                <m:rPr>
                  <m:sty m:val="bi"/>
                </m:rPr>
                <w:rPr>
                  <w:rFonts w:ascii="Cambria Math" w:hAnsi="Cambria Math"/>
                </w:rPr>
                <m:t>eff</m:t>
              </m:r>
            </m:sub>
          </m:sSub>
          <m:r>
            <m:rPr>
              <m:sty m:val="bi"/>
            </m:rPr>
            <w:rPr>
              <w:rFonts w:ascii="Cambria Math" w:hAnsi="Cambria Math"/>
            </w:rPr>
            <m:t>=</m:t>
          </m:r>
          <m:nary>
            <m:naryPr>
              <m:chr m:val="∑"/>
              <m:limLoc m:val="undOvr"/>
              <m:grow m:val="1"/>
              <m:supHide m:val="1"/>
              <m:ctrlPr>
                <w:rPr>
                  <w:rFonts w:ascii="Cambria Math" w:hAnsi="Cambria Math"/>
                  <w:lang w:val="en-NG"/>
                </w:rPr>
              </m:ctrlPr>
            </m:naryPr>
            <m:sub>
              <m:r>
                <m:rPr>
                  <m:sty m:val="bi"/>
                </m:rPr>
                <w:rPr>
                  <w:rFonts w:ascii="Cambria Math" w:hAnsi="Cambria Math"/>
                </w:rPr>
                <m:t>i</m:t>
              </m:r>
            </m:sub>
            <m:sup/>
            <m:e>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i</m:t>
                  </m:r>
                </m:sub>
              </m:sSub>
            </m:e>
          </m:nary>
          <m:sSub>
            <m:sSubPr>
              <m:ctrlPr>
                <w:rPr>
                  <w:rFonts w:ascii="Cambria Math" w:hAnsi="Cambria Math"/>
                  <w:lang w:val="en-NG"/>
                </w:rPr>
              </m:ctrlPr>
            </m:sSubPr>
            <m:e>
              <m:r>
                <m:rPr>
                  <m:sty m:val="bi"/>
                </m:rPr>
                <w:rPr>
                  <w:rFonts w:ascii="Cambria Math" w:hAnsi="Cambria Math"/>
                </w:rPr>
                <m:t>N</m:t>
              </m:r>
            </m:e>
            <m:sub>
              <m:r>
                <m:rPr>
                  <m:sty m:val="bi"/>
                </m:rPr>
                <w:rPr>
                  <w:rFonts w:ascii="Cambria Math" w:hAnsi="Cambria Math"/>
                </w:rPr>
                <m:t>i</m:t>
              </m:r>
            </m:sub>
          </m:sSub>
          <m:r>
            <w:rPr>
              <w:lang w:val="en-NG"/>
            </w:rPr>
            <w:br/>
          </m:r>
        </m:oMath>
      </m:oMathPara>
    </w:p>
    <w:p w14:paraId="08111862" w14:textId="23AE23CB" w:rsidR="00317FC2" w:rsidRPr="00317FC2" w:rsidRDefault="00317FC2" w:rsidP="00317FC2">
      <w:pPr>
        <w:spacing w:before="100" w:beforeAutospacing="1" w:after="100" w:afterAutospacing="1" w:line="240" w:lineRule="auto"/>
        <w:outlineLvl w:val="2"/>
        <w:rPr>
          <w:lang w:val="en-NG"/>
        </w:rPr>
      </w:pPr>
    </w:p>
    <w:p w14:paraId="12E10DF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Degradation Update</w:t>
      </w:r>
    </w:p>
    <w:p w14:paraId="5EE19691" w14:textId="7C12E92E" w:rsidR="00317FC2" w:rsidRPr="00317FC2" w:rsidRDefault="00317FC2"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deg,base</m:t>
              </m:r>
            </m:sub>
          </m:sSub>
          <m:r>
            <m:rPr>
              <m:sty m:val="bi"/>
            </m:rPr>
            <w:rPr>
              <w:rFonts w:ascii="Cambria Math" w:hAnsi="Cambria Math"/>
            </w:rPr>
            <m:t>+</m:t>
          </m:r>
          <m:nary>
            <m:naryPr>
              <m:chr m:val="∑"/>
              <m:limLoc m:val="undOvr"/>
              <m:grow m:val="1"/>
              <m:supHide m:val="1"/>
              <m:ctrlPr>
                <w:rPr>
                  <w:rFonts w:ascii="Cambria Math" w:hAnsi="Cambria Math"/>
                  <w:lang w:val="en-NG"/>
                </w:rPr>
              </m:ctrlPr>
            </m:naryPr>
            <m:sub>
              <m:r>
                <m:rPr>
                  <m:sty m:val="bi"/>
                </m:rPr>
                <w:rPr>
                  <w:rFonts w:ascii="Cambria Math" w:hAnsi="Cambria Math"/>
                </w:rPr>
                <m:t>i</m:t>
              </m:r>
            </m:sub>
            <m:sup/>
            <m:e>
              <m:r>
                <m:rPr>
                  <m:sty m:val="bi"/>
                </m:rPr>
                <w:rPr>
                  <w:rFonts w:ascii="Cambria Math" w:hAnsi="Cambria Math"/>
                </w:rPr>
                <m:t>ϕ(</m:t>
              </m:r>
              <m:r>
                <m:rPr>
                  <m:sty m:val="b"/>
                </m:rPr>
                <w:rPr>
                  <w:rFonts w:ascii="Cambria Math" w:hAnsi="Cambria Math"/>
                </w:rPr>
                <m:t>Δ</m:t>
              </m:r>
              <m:r>
                <m:rPr>
                  <m:sty m:val="bi"/>
                </m:rPr>
                <w:rPr>
                  <w:rFonts w:ascii="Cambria Math" w:hAnsi="Cambria Math"/>
                </w:rPr>
                <m:t>SO</m:t>
              </m:r>
            </m:e>
          </m:nary>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hAnsi="Cambria Math"/>
            </w:rPr>
            <m:t>)</m:t>
          </m:r>
          <m:r>
            <w:rPr>
              <w:lang w:val="en-NG"/>
            </w:rPr>
            <w:br/>
          </m:r>
        </m:oMath>
      </m:oMathPara>
    </w:p>
    <w:p w14:paraId="0F5A30B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Used in MPC objective:</w:t>
      </w:r>
    </w:p>
    <w:p w14:paraId="120B8F83" w14:textId="77777777" w:rsidR="00317FC2" w:rsidRPr="00317FC2" w:rsidRDefault="00317FC2">
      <w:pPr>
        <w:numPr>
          <w:ilvl w:val="0"/>
          <w:numId w:val="25"/>
        </w:numPr>
        <w:spacing w:before="100" w:beforeAutospacing="1" w:after="100" w:afterAutospacing="1" w:line="240" w:lineRule="auto"/>
        <w:outlineLvl w:val="2"/>
        <w:rPr>
          <w:lang w:val="en-NG"/>
        </w:rPr>
      </w:pPr>
      <w:r w:rsidRPr="00317FC2">
        <w:rPr>
          <w:lang w:val="en-NG"/>
        </w:rPr>
        <w:t xml:space="preserve">penalizes harmful cycling </w:t>
      </w:r>
    </w:p>
    <w:p w14:paraId="608D3C73" w14:textId="77777777" w:rsidR="00317FC2" w:rsidRPr="00317FC2" w:rsidRDefault="00317FC2">
      <w:pPr>
        <w:numPr>
          <w:ilvl w:val="0"/>
          <w:numId w:val="25"/>
        </w:numPr>
        <w:spacing w:before="100" w:beforeAutospacing="1" w:after="100" w:afterAutospacing="1" w:line="240" w:lineRule="auto"/>
        <w:outlineLvl w:val="2"/>
        <w:rPr>
          <w:lang w:val="en-NG"/>
        </w:rPr>
      </w:pPr>
      <w:r w:rsidRPr="00317FC2">
        <w:rPr>
          <w:lang w:val="en-NG"/>
        </w:rPr>
        <w:t xml:space="preserve">biases toward longevity </w:t>
      </w:r>
    </w:p>
    <w:p w14:paraId="2554F9E5" w14:textId="6A9FF89D" w:rsidR="00317FC2" w:rsidRPr="00317FC2" w:rsidRDefault="00317FC2" w:rsidP="00317FC2">
      <w:pPr>
        <w:spacing w:before="100" w:beforeAutospacing="1" w:after="100" w:afterAutospacing="1" w:line="240" w:lineRule="auto"/>
        <w:outlineLvl w:val="2"/>
        <w:rPr>
          <w:lang w:val="en-NG"/>
        </w:rPr>
      </w:pPr>
    </w:p>
    <w:p w14:paraId="4803922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5H. Safety Logic</w:t>
      </w:r>
    </w:p>
    <w:p w14:paraId="4C0B5C8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Hard Constraints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7"/>
        <w:gridCol w:w="873"/>
      </w:tblGrid>
      <w:tr w:rsidR="00317FC2" w:rsidRPr="00317FC2" w14:paraId="5B718A0A" w14:textId="77777777">
        <w:trPr>
          <w:tblHeader/>
          <w:tblCellSpacing w:w="15" w:type="dxa"/>
        </w:trPr>
        <w:tc>
          <w:tcPr>
            <w:tcW w:w="0" w:type="auto"/>
            <w:vAlign w:val="center"/>
            <w:hideMark/>
          </w:tcPr>
          <w:p w14:paraId="6AE8956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Parameter</w:t>
            </w:r>
          </w:p>
        </w:tc>
        <w:tc>
          <w:tcPr>
            <w:tcW w:w="0" w:type="auto"/>
            <w:vAlign w:val="center"/>
            <w:hideMark/>
          </w:tcPr>
          <w:p w14:paraId="77B7A63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Limit</w:t>
            </w:r>
          </w:p>
        </w:tc>
      </w:tr>
      <w:tr w:rsidR="00317FC2" w:rsidRPr="00317FC2" w14:paraId="5FDD8961" w14:textId="77777777">
        <w:trPr>
          <w:tblCellSpacing w:w="15" w:type="dxa"/>
        </w:trPr>
        <w:tc>
          <w:tcPr>
            <w:tcW w:w="0" w:type="auto"/>
            <w:vAlign w:val="center"/>
            <w:hideMark/>
          </w:tcPr>
          <w:p w14:paraId="2DC982A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Temperature</w:t>
            </w:r>
          </w:p>
        </w:tc>
        <w:tc>
          <w:tcPr>
            <w:tcW w:w="0" w:type="auto"/>
            <w:vAlign w:val="center"/>
            <w:hideMark/>
          </w:tcPr>
          <w:p w14:paraId="26A6963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85°C</w:t>
            </w:r>
          </w:p>
        </w:tc>
      </w:tr>
      <w:tr w:rsidR="00317FC2" w:rsidRPr="00317FC2" w14:paraId="0327370C" w14:textId="77777777">
        <w:trPr>
          <w:tblCellSpacing w:w="15" w:type="dxa"/>
        </w:trPr>
        <w:tc>
          <w:tcPr>
            <w:tcW w:w="0" w:type="auto"/>
            <w:vAlign w:val="center"/>
            <w:hideMark/>
          </w:tcPr>
          <w:p w14:paraId="50EC406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Voltage max</w:t>
            </w:r>
          </w:p>
        </w:tc>
        <w:tc>
          <w:tcPr>
            <w:tcW w:w="0" w:type="auto"/>
            <w:vAlign w:val="center"/>
            <w:hideMark/>
          </w:tcPr>
          <w:p w14:paraId="12708EE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58.4 V</w:t>
            </w:r>
          </w:p>
        </w:tc>
      </w:tr>
      <w:tr w:rsidR="00317FC2" w:rsidRPr="00317FC2" w14:paraId="70D6C71D" w14:textId="77777777">
        <w:trPr>
          <w:tblCellSpacing w:w="15" w:type="dxa"/>
        </w:trPr>
        <w:tc>
          <w:tcPr>
            <w:tcW w:w="0" w:type="auto"/>
            <w:vAlign w:val="center"/>
            <w:hideMark/>
          </w:tcPr>
          <w:p w14:paraId="127775E5"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Voltage min</w:t>
            </w:r>
          </w:p>
        </w:tc>
        <w:tc>
          <w:tcPr>
            <w:tcW w:w="0" w:type="auto"/>
            <w:vAlign w:val="center"/>
            <w:hideMark/>
          </w:tcPr>
          <w:p w14:paraId="0BF27DF5"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43.2 V</w:t>
            </w:r>
          </w:p>
        </w:tc>
      </w:tr>
      <w:tr w:rsidR="00317FC2" w:rsidRPr="00317FC2" w14:paraId="51CBA37E" w14:textId="77777777">
        <w:trPr>
          <w:tblCellSpacing w:w="15" w:type="dxa"/>
        </w:trPr>
        <w:tc>
          <w:tcPr>
            <w:tcW w:w="0" w:type="auto"/>
            <w:vAlign w:val="center"/>
            <w:hideMark/>
          </w:tcPr>
          <w:p w14:paraId="7AA19CB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Strain proxy</w:t>
            </w:r>
          </w:p>
        </w:tc>
        <w:tc>
          <w:tcPr>
            <w:tcW w:w="0" w:type="auto"/>
            <w:vAlign w:val="center"/>
            <w:hideMark/>
          </w:tcPr>
          <w:p w14:paraId="2505279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ε &gt; 0.05</w:t>
            </w:r>
          </w:p>
        </w:tc>
      </w:tr>
    </w:tbl>
    <w:p w14:paraId="0C4BECFF" w14:textId="16117F05" w:rsidR="00317FC2" w:rsidRPr="00317FC2" w:rsidRDefault="00317FC2" w:rsidP="00317FC2">
      <w:pPr>
        <w:spacing w:before="100" w:beforeAutospacing="1" w:after="100" w:afterAutospacing="1" w:line="240" w:lineRule="auto"/>
        <w:outlineLvl w:val="2"/>
        <w:rPr>
          <w:lang w:val="en-NG"/>
        </w:rPr>
      </w:pPr>
    </w:p>
    <w:p w14:paraId="57CFAC6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lastRenderedPageBreak/>
        <w:t>Fault Detection</w:t>
      </w:r>
    </w:p>
    <w:p w14:paraId="5515ED5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Trigger shutdown if:</w:t>
      </w:r>
    </w:p>
    <w:p w14:paraId="453F2176" w14:textId="07878AA0" w:rsidR="00317FC2" w:rsidRPr="00317FC2" w:rsidRDefault="00317FC2" w:rsidP="00317FC2">
      <w:pPr>
        <w:spacing w:before="100" w:beforeAutospacing="1" w:after="100" w:afterAutospacing="1" w:line="240" w:lineRule="auto"/>
        <w:outlineLvl w:val="2"/>
        <w:rPr>
          <w:lang w:val="en-NG"/>
        </w:rPr>
      </w:pPr>
      <m:oMathPara>
        <m:oMath>
          <m:f>
            <m:fPr>
              <m:ctrlPr>
                <w:rPr>
                  <w:rFonts w:ascii="Cambria Math" w:hAnsi="Cambria Math"/>
                  <w:lang w:val="en-NG"/>
                </w:rPr>
              </m:ctrlPr>
            </m:fPr>
            <m:num>
              <m:r>
                <m:rPr>
                  <m:sty m:val="bi"/>
                </m:rPr>
                <w:rPr>
                  <w:rFonts w:ascii="Cambria Math" w:hAnsi="Cambria Math"/>
                </w:rPr>
                <m:t>dT</m:t>
              </m:r>
            </m:num>
            <m:den>
              <m:r>
                <m:rPr>
                  <m:sty m:val="bi"/>
                </m:rPr>
                <w:rPr>
                  <w:rFonts w:ascii="Cambria Math" w:hAnsi="Cambria Math"/>
                </w:rPr>
                <m:t>dt</m:t>
              </m:r>
            </m:den>
          </m:f>
          <m:r>
            <m:rPr>
              <m:sty m:val="bi"/>
            </m:rPr>
            <w:rPr>
              <w:rFonts w:ascii="Cambria Math" w:hAnsi="Cambria Math"/>
            </w:rPr>
            <m:t>&gt;</m:t>
          </m:r>
          <m:sSub>
            <m:sSubPr>
              <m:ctrlPr>
                <w:rPr>
                  <w:rFonts w:ascii="Cambria Math" w:hAnsi="Cambria Math"/>
                  <w:lang w:val="en-NG"/>
                </w:rPr>
              </m:ctrlPr>
            </m:sSubPr>
            <m:e>
              <m:r>
                <m:rPr>
                  <m:sty m:val="bi"/>
                </m:rPr>
                <w:rPr>
                  <w:rFonts w:ascii="Cambria Math" w:hAnsi="Cambria Math"/>
                </w:rPr>
                <m:t>θ</m:t>
              </m:r>
            </m:e>
            <m:sub>
              <m:r>
                <m:rPr>
                  <m:sty m:val="bi"/>
                </m:rPr>
                <w:rPr>
                  <w:rFonts w:ascii="Cambria Math" w:hAnsi="Cambria Math"/>
                </w:rPr>
                <m:t>T</m:t>
              </m:r>
            </m:sub>
          </m:sSub>
          <m:r>
            <w:rPr>
              <w:lang w:val="en-NG"/>
            </w:rPr>
            <w:br/>
          </m:r>
        </m:oMath>
        <m:oMath>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int</m:t>
              </m:r>
            </m:sub>
          </m:sSub>
          <m:r>
            <m:rPr>
              <m:sty m:val="bi"/>
            </m:rPr>
            <w:rPr>
              <w:rFonts w:ascii="Cambria Math" w:hAnsi="Cambria Math"/>
            </w:rPr>
            <m:t>↑⇒</m:t>
          </m:r>
          <m:r>
            <m:rPr>
              <m:nor/>
            </m:rPr>
            <w:rPr>
              <w:lang w:val="en-NG"/>
            </w:rPr>
            <m:t>internal fault</m:t>
          </m:r>
          <m:r>
            <w:rPr>
              <w:lang w:val="en-NG"/>
            </w:rPr>
            <w:br/>
          </m:r>
        </m:oMath>
      </m:oMathPara>
    </w:p>
    <w:p w14:paraId="21F37333" w14:textId="3842B071" w:rsidR="00317FC2" w:rsidRPr="00317FC2" w:rsidRDefault="00317FC2" w:rsidP="00317FC2">
      <w:pPr>
        <w:spacing w:before="100" w:beforeAutospacing="1" w:after="100" w:afterAutospacing="1" w:line="240" w:lineRule="auto"/>
        <w:outlineLvl w:val="2"/>
        <w:rPr>
          <w:lang w:val="en-NG"/>
        </w:rPr>
      </w:pPr>
    </w:p>
    <w:p w14:paraId="1397425F"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5I. System Architecture (Implementation)</w:t>
      </w:r>
    </w:p>
    <w:p w14:paraId="2CD9FDFF"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Hardware Platform</w:t>
      </w:r>
    </w:p>
    <w:p w14:paraId="41F1DE0D" w14:textId="77777777" w:rsidR="00317FC2" w:rsidRPr="00317FC2" w:rsidRDefault="00317FC2">
      <w:pPr>
        <w:numPr>
          <w:ilvl w:val="0"/>
          <w:numId w:val="26"/>
        </w:numPr>
        <w:spacing w:before="100" w:beforeAutospacing="1" w:after="100" w:afterAutospacing="1" w:line="240" w:lineRule="auto"/>
        <w:outlineLvl w:val="2"/>
        <w:rPr>
          <w:lang w:val="en-NG"/>
        </w:rPr>
      </w:pPr>
      <w:r w:rsidRPr="00317FC2">
        <w:rPr>
          <w:lang w:val="en-NG"/>
        </w:rPr>
        <w:t xml:space="preserve">MCU: STM32 (industrial-grade) / ESP32 (cost-optimized) </w:t>
      </w:r>
    </w:p>
    <w:p w14:paraId="76E07E53" w14:textId="77777777" w:rsidR="00317FC2" w:rsidRPr="00317FC2" w:rsidRDefault="00317FC2">
      <w:pPr>
        <w:numPr>
          <w:ilvl w:val="0"/>
          <w:numId w:val="26"/>
        </w:numPr>
        <w:spacing w:before="100" w:beforeAutospacing="1" w:after="100" w:afterAutospacing="1" w:line="240" w:lineRule="auto"/>
        <w:outlineLvl w:val="2"/>
        <w:rPr>
          <w:lang w:val="en-NG"/>
        </w:rPr>
      </w:pPr>
      <w:r w:rsidRPr="00317FC2">
        <w:rPr>
          <w:lang w:val="en-NG"/>
        </w:rPr>
        <w:t xml:space="preserve">Cell monitoring ICs: </w:t>
      </w:r>
    </w:p>
    <w:p w14:paraId="1D5B1BAF" w14:textId="77777777" w:rsidR="00317FC2" w:rsidRPr="00317FC2" w:rsidRDefault="00317FC2">
      <w:pPr>
        <w:numPr>
          <w:ilvl w:val="1"/>
          <w:numId w:val="26"/>
        </w:numPr>
        <w:spacing w:before="100" w:beforeAutospacing="1" w:after="100" w:afterAutospacing="1" w:line="240" w:lineRule="auto"/>
        <w:outlineLvl w:val="2"/>
        <w:rPr>
          <w:lang w:val="en-NG"/>
        </w:rPr>
      </w:pPr>
      <w:r w:rsidRPr="00317FC2">
        <w:rPr>
          <w:lang w:val="en-NG"/>
        </w:rPr>
        <w:t xml:space="preserve">TI BQ series (BQ769x0 family) </w:t>
      </w:r>
    </w:p>
    <w:p w14:paraId="4B41C0D8" w14:textId="77777777" w:rsidR="00317FC2" w:rsidRPr="00317FC2" w:rsidRDefault="00317FC2">
      <w:pPr>
        <w:numPr>
          <w:ilvl w:val="1"/>
          <w:numId w:val="26"/>
        </w:numPr>
        <w:spacing w:before="100" w:beforeAutospacing="1" w:after="100" w:afterAutospacing="1" w:line="240" w:lineRule="auto"/>
        <w:outlineLvl w:val="2"/>
        <w:rPr>
          <w:lang w:val="en-NG"/>
        </w:rPr>
      </w:pPr>
      <w:r w:rsidRPr="00317FC2">
        <w:rPr>
          <w:lang w:val="en-NG"/>
        </w:rPr>
        <w:t xml:space="preserve">Analog Devices LTC6811 / LTC6813 </w:t>
      </w:r>
    </w:p>
    <w:p w14:paraId="3490081E" w14:textId="77777777" w:rsidR="00317FC2" w:rsidRPr="00317FC2" w:rsidRDefault="00317FC2">
      <w:pPr>
        <w:numPr>
          <w:ilvl w:val="0"/>
          <w:numId w:val="26"/>
        </w:numPr>
        <w:spacing w:before="100" w:beforeAutospacing="1" w:after="100" w:afterAutospacing="1" w:line="240" w:lineRule="auto"/>
        <w:outlineLvl w:val="2"/>
        <w:rPr>
          <w:lang w:val="en-NG"/>
        </w:rPr>
      </w:pPr>
      <w:r w:rsidRPr="00317FC2">
        <w:rPr>
          <w:lang w:val="en-NG"/>
        </w:rPr>
        <w:t xml:space="preserve">Sensors: </w:t>
      </w:r>
    </w:p>
    <w:p w14:paraId="14944516" w14:textId="77777777" w:rsidR="00317FC2" w:rsidRPr="00317FC2" w:rsidRDefault="00317FC2">
      <w:pPr>
        <w:numPr>
          <w:ilvl w:val="1"/>
          <w:numId w:val="26"/>
        </w:numPr>
        <w:spacing w:before="100" w:beforeAutospacing="1" w:after="100" w:afterAutospacing="1" w:line="240" w:lineRule="auto"/>
        <w:outlineLvl w:val="2"/>
        <w:rPr>
          <w:lang w:val="en-NG"/>
        </w:rPr>
      </w:pPr>
      <w:r w:rsidRPr="00317FC2">
        <w:rPr>
          <w:lang w:val="en-NG"/>
        </w:rPr>
        <w:t xml:space="preserve">NTC thermistors (multi-point) </w:t>
      </w:r>
    </w:p>
    <w:p w14:paraId="172B1CD5" w14:textId="77777777" w:rsidR="00317FC2" w:rsidRPr="00317FC2" w:rsidRDefault="00317FC2">
      <w:pPr>
        <w:numPr>
          <w:ilvl w:val="1"/>
          <w:numId w:val="26"/>
        </w:numPr>
        <w:spacing w:before="100" w:beforeAutospacing="1" w:after="100" w:afterAutospacing="1" w:line="240" w:lineRule="auto"/>
        <w:outlineLvl w:val="2"/>
        <w:rPr>
          <w:lang w:val="en-NG"/>
        </w:rPr>
      </w:pPr>
      <w:r w:rsidRPr="00317FC2">
        <w:rPr>
          <w:lang w:val="en-NG"/>
        </w:rPr>
        <w:t xml:space="preserve">Hall-effect current sensor </w:t>
      </w:r>
    </w:p>
    <w:p w14:paraId="6BFDE7ED" w14:textId="77777777" w:rsidR="00317FC2" w:rsidRPr="00317FC2" w:rsidRDefault="00317FC2">
      <w:pPr>
        <w:numPr>
          <w:ilvl w:val="1"/>
          <w:numId w:val="26"/>
        </w:numPr>
        <w:spacing w:before="100" w:beforeAutospacing="1" w:after="100" w:afterAutospacing="1" w:line="240" w:lineRule="auto"/>
        <w:outlineLvl w:val="2"/>
        <w:rPr>
          <w:lang w:val="en-NG"/>
        </w:rPr>
      </w:pPr>
      <w:r w:rsidRPr="00317FC2">
        <w:rPr>
          <w:lang w:val="en-NG"/>
        </w:rPr>
        <w:t xml:space="preserve">Pack and cell voltage taps </w:t>
      </w:r>
    </w:p>
    <w:p w14:paraId="06B7530E" w14:textId="7177BFC8" w:rsidR="00317FC2" w:rsidRPr="00317FC2" w:rsidRDefault="00317FC2" w:rsidP="00317FC2">
      <w:pPr>
        <w:spacing w:before="100" w:beforeAutospacing="1" w:after="100" w:afterAutospacing="1" w:line="240" w:lineRule="auto"/>
        <w:outlineLvl w:val="2"/>
        <w:rPr>
          <w:lang w:val="en-NG"/>
        </w:rPr>
      </w:pPr>
    </w:p>
    <w:p w14:paraId="41F9FF8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Reference BMS Frameworks (Accelerated Development)</w:t>
      </w:r>
    </w:p>
    <w:p w14:paraId="2ECD984B" w14:textId="77777777" w:rsidR="00317FC2" w:rsidRPr="00317FC2" w:rsidRDefault="00317FC2">
      <w:pPr>
        <w:numPr>
          <w:ilvl w:val="0"/>
          <w:numId w:val="27"/>
        </w:numPr>
        <w:spacing w:before="100" w:beforeAutospacing="1" w:after="100" w:afterAutospacing="1" w:line="240" w:lineRule="auto"/>
        <w:outlineLvl w:val="2"/>
        <w:rPr>
          <w:lang w:val="en-NG"/>
        </w:rPr>
      </w:pPr>
      <w:proofErr w:type="spellStart"/>
      <w:r w:rsidRPr="00317FC2">
        <w:rPr>
          <w:lang w:val="en-NG"/>
        </w:rPr>
        <w:t>OpenBMS</w:t>
      </w:r>
      <w:proofErr w:type="spellEnd"/>
      <w:r w:rsidRPr="00317FC2">
        <w:rPr>
          <w:lang w:val="en-NG"/>
        </w:rPr>
        <w:t xml:space="preserve"> / </w:t>
      </w:r>
      <w:proofErr w:type="spellStart"/>
      <w:r w:rsidRPr="00317FC2">
        <w:rPr>
          <w:lang w:val="en-NG"/>
        </w:rPr>
        <w:t>DieBieMS</w:t>
      </w:r>
      <w:proofErr w:type="spellEnd"/>
      <w:r w:rsidRPr="00317FC2">
        <w:rPr>
          <w:lang w:val="en-NG"/>
        </w:rPr>
        <w:t xml:space="preserve"> </w:t>
      </w:r>
    </w:p>
    <w:p w14:paraId="20584772" w14:textId="77777777" w:rsidR="00317FC2" w:rsidRPr="00317FC2" w:rsidRDefault="00317FC2">
      <w:pPr>
        <w:numPr>
          <w:ilvl w:val="1"/>
          <w:numId w:val="27"/>
        </w:numPr>
        <w:spacing w:before="100" w:beforeAutospacing="1" w:after="100" w:afterAutospacing="1" w:line="240" w:lineRule="auto"/>
        <w:outlineLvl w:val="2"/>
        <w:rPr>
          <w:lang w:val="en-NG"/>
        </w:rPr>
      </w:pPr>
      <w:r w:rsidRPr="00317FC2">
        <w:rPr>
          <w:lang w:val="en-NG"/>
        </w:rPr>
        <w:t xml:space="preserve">Open hardware + firmware </w:t>
      </w:r>
    </w:p>
    <w:p w14:paraId="75B99DDA" w14:textId="77777777" w:rsidR="00317FC2" w:rsidRPr="00317FC2" w:rsidRDefault="00317FC2">
      <w:pPr>
        <w:numPr>
          <w:ilvl w:val="1"/>
          <w:numId w:val="27"/>
        </w:numPr>
        <w:spacing w:before="100" w:beforeAutospacing="1" w:after="100" w:afterAutospacing="1" w:line="240" w:lineRule="auto"/>
        <w:outlineLvl w:val="2"/>
        <w:rPr>
          <w:lang w:val="en-NG"/>
        </w:rPr>
      </w:pPr>
      <w:r w:rsidRPr="00317FC2">
        <w:rPr>
          <w:lang w:val="en-NG"/>
        </w:rPr>
        <w:t xml:space="preserve">Modular pack scaling </w:t>
      </w:r>
    </w:p>
    <w:p w14:paraId="6CE9B24C" w14:textId="77777777" w:rsidR="00317FC2" w:rsidRPr="00317FC2" w:rsidRDefault="00317FC2">
      <w:pPr>
        <w:numPr>
          <w:ilvl w:val="0"/>
          <w:numId w:val="27"/>
        </w:numPr>
        <w:spacing w:before="100" w:beforeAutospacing="1" w:after="100" w:afterAutospacing="1" w:line="240" w:lineRule="auto"/>
        <w:outlineLvl w:val="2"/>
        <w:rPr>
          <w:lang w:val="en-NG"/>
        </w:rPr>
      </w:pPr>
      <w:proofErr w:type="spellStart"/>
      <w:r w:rsidRPr="00317FC2">
        <w:rPr>
          <w:lang w:val="en-NG"/>
        </w:rPr>
        <w:t>LibreSolar</w:t>
      </w:r>
      <w:proofErr w:type="spellEnd"/>
      <w:r w:rsidRPr="00317FC2">
        <w:rPr>
          <w:lang w:val="en-NG"/>
        </w:rPr>
        <w:t xml:space="preserve"> BMS </w:t>
      </w:r>
    </w:p>
    <w:p w14:paraId="5C6A026C" w14:textId="77777777" w:rsidR="00317FC2" w:rsidRPr="00317FC2" w:rsidRDefault="00317FC2">
      <w:pPr>
        <w:numPr>
          <w:ilvl w:val="1"/>
          <w:numId w:val="27"/>
        </w:numPr>
        <w:spacing w:before="100" w:beforeAutospacing="1" w:after="100" w:afterAutospacing="1" w:line="240" w:lineRule="auto"/>
        <w:outlineLvl w:val="2"/>
        <w:rPr>
          <w:lang w:val="en-NG"/>
        </w:rPr>
      </w:pPr>
      <w:r w:rsidRPr="00317FC2">
        <w:rPr>
          <w:lang w:val="en-NG"/>
        </w:rPr>
        <w:t xml:space="preserve">STM32-based </w:t>
      </w:r>
    </w:p>
    <w:p w14:paraId="69EBC9F7" w14:textId="77777777" w:rsidR="00317FC2" w:rsidRPr="00317FC2" w:rsidRDefault="00317FC2">
      <w:pPr>
        <w:numPr>
          <w:ilvl w:val="1"/>
          <w:numId w:val="27"/>
        </w:numPr>
        <w:spacing w:before="100" w:beforeAutospacing="1" w:after="100" w:afterAutospacing="1" w:line="240" w:lineRule="auto"/>
        <w:outlineLvl w:val="2"/>
        <w:rPr>
          <w:lang w:val="en-NG"/>
        </w:rPr>
      </w:pPr>
      <w:r w:rsidRPr="00317FC2">
        <w:rPr>
          <w:lang w:val="en-NG"/>
        </w:rPr>
        <w:t xml:space="preserve">Zephyr RTOS compatible </w:t>
      </w:r>
    </w:p>
    <w:p w14:paraId="15AFF5AE" w14:textId="77777777" w:rsidR="00317FC2" w:rsidRPr="00317FC2" w:rsidRDefault="00317FC2">
      <w:pPr>
        <w:numPr>
          <w:ilvl w:val="1"/>
          <w:numId w:val="27"/>
        </w:numPr>
        <w:spacing w:before="100" w:beforeAutospacing="1" w:after="100" w:afterAutospacing="1" w:line="240" w:lineRule="auto"/>
        <w:outlineLvl w:val="2"/>
        <w:rPr>
          <w:lang w:val="en-NG"/>
        </w:rPr>
      </w:pPr>
      <w:r w:rsidRPr="00317FC2">
        <w:rPr>
          <w:lang w:val="en-NG"/>
        </w:rPr>
        <w:t xml:space="preserve">Active community and documentation </w:t>
      </w:r>
    </w:p>
    <w:p w14:paraId="1A70CBBC" w14:textId="77777777" w:rsidR="00317FC2" w:rsidRPr="00317FC2" w:rsidRDefault="00317FC2">
      <w:pPr>
        <w:numPr>
          <w:ilvl w:val="0"/>
          <w:numId w:val="27"/>
        </w:numPr>
        <w:spacing w:before="100" w:beforeAutospacing="1" w:after="100" w:afterAutospacing="1" w:line="240" w:lineRule="auto"/>
        <w:outlineLvl w:val="2"/>
        <w:rPr>
          <w:lang w:val="en-NG"/>
        </w:rPr>
      </w:pPr>
      <w:proofErr w:type="spellStart"/>
      <w:r w:rsidRPr="00317FC2">
        <w:rPr>
          <w:lang w:val="en-NG"/>
        </w:rPr>
        <w:t>foxBMS</w:t>
      </w:r>
      <w:proofErr w:type="spellEnd"/>
      <w:r w:rsidRPr="00317FC2">
        <w:rPr>
          <w:lang w:val="en-NG"/>
        </w:rPr>
        <w:t xml:space="preserve"> (Fraunhofer) </w:t>
      </w:r>
    </w:p>
    <w:p w14:paraId="7444B59F" w14:textId="77777777" w:rsidR="00317FC2" w:rsidRPr="00317FC2" w:rsidRDefault="00317FC2">
      <w:pPr>
        <w:numPr>
          <w:ilvl w:val="1"/>
          <w:numId w:val="27"/>
        </w:numPr>
        <w:spacing w:before="100" w:beforeAutospacing="1" w:after="100" w:afterAutospacing="1" w:line="240" w:lineRule="auto"/>
        <w:outlineLvl w:val="2"/>
        <w:rPr>
          <w:lang w:val="en-NG"/>
        </w:rPr>
      </w:pPr>
      <w:r w:rsidRPr="00317FC2">
        <w:rPr>
          <w:lang w:val="en-NG"/>
        </w:rPr>
        <w:t xml:space="preserve">Automotive-grade architecture </w:t>
      </w:r>
    </w:p>
    <w:p w14:paraId="0AF89C29" w14:textId="77777777" w:rsidR="00317FC2" w:rsidRPr="00317FC2" w:rsidRDefault="00317FC2">
      <w:pPr>
        <w:numPr>
          <w:ilvl w:val="1"/>
          <w:numId w:val="27"/>
        </w:numPr>
        <w:spacing w:before="100" w:beforeAutospacing="1" w:after="100" w:afterAutospacing="1" w:line="240" w:lineRule="auto"/>
        <w:outlineLvl w:val="2"/>
        <w:rPr>
          <w:lang w:val="en-NG"/>
        </w:rPr>
      </w:pPr>
      <w:r w:rsidRPr="00317FC2">
        <w:rPr>
          <w:lang w:val="en-NG"/>
        </w:rPr>
        <w:t xml:space="preserve">Model-based design compatible </w:t>
      </w:r>
    </w:p>
    <w:p w14:paraId="7E8B8D0F" w14:textId="77777777" w:rsidR="00317FC2" w:rsidRPr="00317FC2" w:rsidRDefault="00317FC2">
      <w:pPr>
        <w:numPr>
          <w:ilvl w:val="1"/>
          <w:numId w:val="27"/>
        </w:numPr>
        <w:spacing w:before="100" w:beforeAutospacing="1" w:after="100" w:afterAutospacing="1" w:line="240" w:lineRule="auto"/>
        <w:outlineLvl w:val="2"/>
        <w:rPr>
          <w:lang w:val="en-NG"/>
        </w:rPr>
      </w:pPr>
      <w:r w:rsidRPr="00317FC2">
        <w:rPr>
          <w:lang w:val="en-NG"/>
        </w:rPr>
        <w:t xml:space="preserve">MATLAB/Simulink integration </w:t>
      </w:r>
    </w:p>
    <w:p w14:paraId="4AAF732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These platforms provide:</w:t>
      </w:r>
    </w:p>
    <w:p w14:paraId="47E299EE" w14:textId="77777777" w:rsidR="00317FC2" w:rsidRPr="00317FC2" w:rsidRDefault="00317FC2">
      <w:pPr>
        <w:numPr>
          <w:ilvl w:val="0"/>
          <w:numId w:val="28"/>
        </w:numPr>
        <w:spacing w:before="100" w:beforeAutospacing="1" w:after="100" w:afterAutospacing="1" w:line="240" w:lineRule="auto"/>
        <w:outlineLvl w:val="2"/>
        <w:rPr>
          <w:lang w:val="en-NG"/>
        </w:rPr>
      </w:pPr>
      <w:r w:rsidRPr="00317FC2">
        <w:rPr>
          <w:lang w:val="en-NG"/>
        </w:rPr>
        <w:t xml:space="preserve">validated balancing circuits </w:t>
      </w:r>
    </w:p>
    <w:p w14:paraId="5B3820B7" w14:textId="77777777" w:rsidR="00317FC2" w:rsidRPr="00317FC2" w:rsidRDefault="00317FC2">
      <w:pPr>
        <w:numPr>
          <w:ilvl w:val="0"/>
          <w:numId w:val="28"/>
        </w:numPr>
        <w:spacing w:before="100" w:beforeAutospacing="1" w:after="100" w:afterAutospacing="1" w:line="240" w:lineRule="auto"/>
        <w:outlineLvl w:val="2"/>
        <w:rPr>
          <w:lang w:val="en-NG"/>
        </w:rPr>
      </w:pPr>
      <w:r w:rsidRPr="00317FC2">
        <w:rPr>
          <w:lang w:val="en-NG"/>
        </w:rPr>
        <w:t xml:space="preserve">protection circuitry </w:t>
      </w:r>
    </w:p>
    <w:p w14:paraId="134C03D8" w14:textId="77777777" w:rsidR="00317FC2" w:rsidRPr="00317FC2" w:rsidRDefault="00317FC2">
      <w:pPr>
        <w:numPr>
          <w:ilvl w:val="0"/>
          <w:numId w:val="28"/>
        </w:numPr>
        <w:spacing w:before="100" w:beforeAutospacing="1" w:after="100" w:afterAutospacing="1" w:line="240" w:lineRule="auto"/>
        <w:outlineLvl w:val="2"/>
        <w:rPr>
          <w:lang w:val="en-NG"/>
        </w:rPr>
      </w:pPr>
      <w:r w:rsidRPr="00317FC2">
        <w:rPr>
          <w:lang w:val="en-NG"/>
        </w:rPr>
        <w:lastRenderedPageBreak/>
        <w:t xml:space="preserve">communication stacks (CAN, UART) </w:t>
      </w:r>
    </w:p>
    <w:p w14:paraId="663C3681" w14:textId="1A05489B" w:rsidR="00317FC2" w:rsidRPr="00317FC2" w:rsidRDefault="00317FC2" w:rsidP="00317FC2">
      <w:pPr>
        <w:spacing w:before="100" w:beforeAutospacing="1" w:after="100" w:afterAutospacing="1" w:line="240" w:lineRule="auto"/>
        <w:outlineLvl w:val="2"/>
        <w:rPr>
          <w:lang w:val="en-NG"/>
        </w:rPr>
      </w:pPr>
    </w:p>
    <w:p w14:paraId="2F03E62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Software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3867"/>
      </w:tblGrid>
      <w:tr w:rsidR="00317FC2" w:rsidRPr="00317FC2" w14:paraId="42E3600E" w14:textId="77777777">
        <w:trPr>
          <w:tblHeader/>
          <w:tblCellSpacing w:w="15" w:type="dxa"/>
        </w:trPr>
        <w:tc>
          <w:tcPr>
            <w:tcW w:w="0" w:type="auto"/>
            <w:vAlign w:val="center"/>
            <w:hideMark/>
          </w:tcPr>
          <w:p w14:paraId="43A23B1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Layer</w:t>
            </w:r>
          </w:p>
        </w:tc>
        <w:tc>
          <w:tcPr>
            <w:tcW w:w="0" w:type="auto"/>
            <w:vAlign w:val="center"/>
            <w:hideMark/>
          </w:tcPr>
          <w:p w14:paraId="41C1CD0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Function</w:t>
            </w:r>
          </w:p>
        </w:tc>
      </w:tr>
      <w:tr w:rsidR="00317FC2" w:rsidRPr="00317FC2" w14:paraId="1A977A57" w14:textId="77777777">
        <w:trPr>
          <w:tblCellSpacing w:w="15" w:type="dxa"/>
        </w:trPr>
        <w:tc>
          <w:tcPr>
            <w:tcW w:w="0" w:type="auto"/>
            <w:vAlign w:val="center"/>
            <w:hideMark/>
          </w:tcPr>
          <w:p w14:paraId="27E8E31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Control</w:t>
            </w:r>
          </w:p>
        </w:tc>
        <w:tc>
          <w:tcPr>
            <w:tcW w:w="0" w:type="auto"/>
            <w:vAlign w:val="center"/>
            <w:hideMark/>
          </w:tcPr>
          <w:p w14:paraId="2C5D83D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MPC solver (CasADi / embedded QP)</w:t>
            </w:r>
          </w:p>
        </w:tc>
      </w:tr>
      <w:tr w:rsidR="00317FC2" w:rsidRPr="00317FC2" w14:paraId="6B2BBA34" w14:textId="77777777">
        <w:trPr>
          <w:tblCellSpacing w:w="15" w:type="dxa"/>
        </w:trPr>
        <w:tc>
          <w:tcPr>
            <w:tcW w:w="0" w:type="auto"/>
            <w:vAlign w:val="center"/>
            <w:hideMark/>
          </w:tcPr>
          <w:p w14:paraId="403D2E0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Estimation</w:t>
            </w:r>
          </w:p>
        </w:tc>
        <w:tc>
          <w:tcPr>
            <w:tcW w:w="0" w:type="auto"/>
            <w:vAlign w:val="center"/>
            <w:hideMark/>
          </w:tcPr>
          <w:p w14:paraId="061B94E5"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RLS + Kalman filter</w:t>
            </w:r>
          </w:p>
        </w:tc>
      </w:tr>
      <w:tr w:rsidR="00317FC2" w:rsidRPr="00317FC2" w14:paraId="0F3927AE" w14:textId="77777777">
        <w:trPr>
          <w:tblCellSpacing w:w="15" w:type="dxa"/>
        </w:trPr>
        <w:tc>
          <w:tcPr>
            <w:tcW w:w="0" w:type="auto"/>
            <w:vAlign w:val="center"/>
            <w:hideMark/>
          </w:tcPr>
          <w:p w14:paraId="079352C2"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Electrochemistry</w:t>
            </w:r>
          </w:p>
        </w:tc>
        <w:tc>
          <w:tcPr>
            <w:tcW w:w="0" w:type="auto"/>
            <w:vAlign w:val="center"/>
            <w:hideMark/>
          </w:tcPr>
          <w:p w14:paraId="39DA8550" w14:textId="77777777" w:rsidR="00317FC2" w:rsidRPr="00317FC2" w:rsidRDefault="00317FC2" w:rsidP="00317FC2">
            <w:pPr>
              <w:spacing w:before="100" w:beforeAutospacing="1" w:after="100" w:afterAutospacing="1" w:line="240" w:lineRule="auto"/>
              <w:outlineLvl w:val="2"/>
              <w:rPr>
                <w:lang w:val="en-NG"/>
              </w:rPr>
            </w:pPr>
            <w:proofErr w:type="spellStart"/>
            <w:r w:rsidRPr="00317FC2">
              <w:rPr>
                <w:lang w:val="en-NG"/>
              </w:rPr>
              <w:t>PyBaMM</w:t>
            </w:r>
            <w:proofErr w:type="spellEnd"/>
            <w:r w:rsidRPr="00317FC2">
              <w:rPr>
                <w:lang w:val="en-NG"/>
              </w:rPr>
              <w:t xml:space="preserve"> (offline </w:t>
            </w:r>
            <w:proofErr w:type="spellStart"/>
            <w:r w:rsidRPr="00317FC2">
              <w:rPr>
                <w:lang w:val="en-NG"/>
              </w:rPr>
              <w:t>modeling</w:t>
            </w:r>
            <w:proofErr w:type="spellEnd"/>
            <w:r w:rsidRPr="00317FC2">
              <w:rPr>
                <w:lang w:val="en-NG"/>
              </w:rPr>
              <w:t>)</w:t>
            </w:r>
          </w:p>
        </w:tc>
      </w:tr>
      <w:tr w:rsidR="00317FC2" w:rsidRPr="00317FC2" w14:paraId="76F78A80" w14:textId="77777777">
        <w:trPr>
          <w:tblCellSpacing w:w="15" w:type="dxa"/>
        </w:trPr>
        <w:tc>
          <w:tcPr>
            <w:tcW w:w="0" w:type="auto"/>
            <w:vAlign w:val="center"/>
            <w:hideMark/>
          </w:tcPr>
          <w:p w14:paraId="1EB3FAF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Simulation</w:t>
            </w:r>
          </w:p>
        </w:tc>
        <w:tc>
          <w:tcPr>
            <w:tcW w:w="0" w:type="auto"/>
            <w:vAlign w:val="center"/>
            <w:hideMark/>
          </w:tcPr>
          <w:p w14:paraId="79B02E92"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MATLAB / Simulink</w:t>
            </w:r>
          </w:p>
        </w:tc>
      </w:tr>
      <w:tr w:rsidR="00317FC2" w:rsidRPr="00317FC2" w14:paraId="64E1A71A" w14:textId="77777777">
        <w:trPr>
          <w:tblCellSpacing w:w="15" w:type="dxa"/>
        </w:trPr>
        <w:tc>
          <w:tcPr>
            <w:tcW w:w="0" w:type="auto"/>
            <w:vAlign w:val="center"/>
            <w:hideMark/>
          </w:tcPr>
          <w:p w14:paraId="11894D42"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Embedded</w:t>
            </w:r>
          </w:p>
        </w:tc>
        <w:tc>
          <w:tcPr>
            <w:tcW w:w="0" w:type="auto"/>
            <w:vAlign w:val="center"/>
            <w:hideMark/>
          </w:tcPr>
          <w:p w14:paraId="5B65A11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 xml:space="preserve">Zephyr RTOS / </w:t>
            </w:r>
            <w:proofErr w:type="gramStart"/>
            <w:r w:rsidRPr="00317FC2">
              <w:rPr>
                <w:lang w:val="en-NG"/>
              </w:rPr>
              <w:t>bare-metal</w:t>
            </w:r>
            <w:proofErr w:type="gramEnd"/>
          </w:p>
        </w:tc>
      </w:tr>
    </w:tbl>
    <w:p w14:paraId="3FD46FAE" w14:textId="5BED5C09" w:rsidR="00317FC2" w:rsidRPr="00317FC2" w:rsidRDefault="00317FC2" w:rsidP="00317FC2">
      <w:pPr>
        <w:spacing w:before="100" w:beforeAutospacing="1" w:after="100" w:afterAutospacing="1" w:line="240" w:lineRule="auto"/>
        <w:outlineLvl w:val="2"/>
        <w:rPr>
          <w:lang w:val="en-NG"/>
        </w:rPr>
      </w:pPr>
    </w:p>
    <w:p w14:paraId="53CD3AE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Real-Time Execution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1"/>
        <w:gridCol w:w="1325"/>
      </w:tblGrid>
      <w:tr w:rsidR="00317FC2" w:rsidRPr="00317FC2" w14:paraId="565F05DD" w14:textId="77777777">
        <w:trPr>
          <w:tblHeader/>
          <w:tblCellSpacing w:w="15" w:type="dxa"/>
        </w:trPr>
        <w:tc>
          <w:tcPr>
            <w:tcW w:w="0" w:type="auto"/>
            <w:vAlign w:val="center"/>
            <w:hideMark/>
          </w:tcPr>
          <w:p w14:paraId="0358AD52"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Task</w:t>
            </w:r>
          </w:p>
        </w:tc>
        <w:tc>
          <w:tcPr>
            <w:tcW w:w="0" w:type="auto"/>
            <w:vAlign w:val="center"/>
            <w:hideMark/>
          </w:tcPr>
          <w:p w14:paraId="7BFDE59F"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Frequency</w:t>
            </w:r>
          </w:p>
        </w:tc>
      </w:tr>
      <w:tr w:rsidR="00317FC2" w:rsidRPr="00317FC2" w14:paraId="035878C1" w14:textId="77777777">
        <w:trPr>
          <w:tblCellSpacing w:w="15" w:type="dxa"/>
        </w:trPr>
        <w:tc>
          <w:tcPr>
            <w:tcW w:w="0" w:type="auto"/>
            <w:vAlign w:val="center"/>
            <w:hideMark/>
          </w:tcPr>
          <w:p w14:paraId="1670C7E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Current control (MPC step)</w:t>
            </w:r>
          </w:p>
        </w:tc>
        <w:tc>
          <w:tcPr>
            <w:tcW w:w="0" w:type="auto"/>
            <w:vAlign w:val="center"/>
            <w:hideMark/>
          </w:tcPr>
          <w:p w14:paraId="7FB2A45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 xml:space="preserve">10–50 </w:t>
            </w:r>
            <w:proofErr w:type="spellStart"/>
            <w:r w:rsidRPr="00317FC2">
              <w:rPr>
                <w:lang w:val="en-NG"/>
              </w:rPr>
              <w:t>ms</w:t>
            </w:r>
            <w:proofErr w:type="spellEnd"/>
          </w:p>
        </w:tc>
      </w:tr>
      <w:tr w:rsidR="00317FC2" w:rsidRPr="00317FC2" w14:paraId="331BE305" w14:textId="77777777">
        <w:trPr>
          <w:tblCellSpacing w:w="15" w:type="dxa"/>
        </w:trPr>
        <w:tc>
          <w:tcPr>
            <w:tcW w:w="0" w:type="auto"/>
            <w:vAlign w:val="center"/>
            <w:hideMark/>
          </w:tcPr>
          <w:p w14:paraId="741D260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State estimation</w:t>
            </w:r>
          </w:p>
        </w:tc>
        <w:tc>
          <w:tcPr>
            <w:tcW w:w="0" w:type="auto"/>
            <w:vAlign w:val="center"/>
            <w:hideMark/>
          </w:tcPr>
          <w:p w14:paraId="1D49CBC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 xml:space="preserve">100–500 </w:t>
            </w:r>
            <w:proofErr w:type="spellStart"/>
            <w:r w:rsidRPr="00317FC2">
              <w:rPr>
                <w:lang w:val="en-NG"/>
              </w:rPr>
              <w:t>ms</w:t>
            </w:r>
            <w:proofErr w:type="spellEnd"/>
          </w:p>
        </w:tc>
      </w:tr>
      <w:tr w:rsidR="00317FC2" w:rsidRPr="00317FC2" w14:paraId="436427B1" w14:textId="77777777">
        <w:trPr>
          <w:tblCellSpacing w:w="15" w:type="dxa"/>
        </w:trPr>
        <w:tc>
          <w:tcPr>
            <w:tcW w:w="0" w:type="auto"/>
            <w:vAlign w:val="center"/>
            <w:hideMark/>
          </w:tcPr>
          <w:p w14:paraId="4FE0FA1A"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Parameter update</w:t>
            </w:r>
          </w:p>
        </w:tc>
        <w:tc>
          <w:tcPr>
            <w:tcW w:w="0" w:type="auto"/>
            <w:vAlign w:val="center"/>
            <w:hideMark/>
          </w:tcPr>
          <w:p w14:paraId="04E795A2"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1–5 s</w:t>
            </w:r>
          </w:p>
        </w:tc>
      </w:tr>
      <w:tr w:rsidR="00317FC2" w:rsidRPr="00317FC2" w14:paraId="72E715D8" w14:textId="77777777">
        <w:trPr>
          <w:tblCellSpacing w:w="15" w:type="dxa"/>
        </w:trPr>
        <w:tc>
          <w:tcPr>
            <w:tcW w:w="0" w:type="auto"/>
            <w:vAlign w:val="center"/>
            <w:hideMark/>
          </w:tcPr>
          <w:p w14:paraId="745381D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Optimization updates</w:t>
            </w:r>
          </w:p>
        </w:tc>
        <w:tc>
          <w:tcPr>
            <w:tcW w:w="0" w:type="auto"/>
            <w:vAlign w:val="center"/>
            <w:hideMark/>
          </w:tcPr>
          <w:p w14:paraId="42A945C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minutes</w:t>
            </w:r>
          </w:p>
        </w:tc>
      </w:tr>
    </w:tbl>
    <w:p w14:paraId="263DF9E7" w14:textId="75DDE028" w:rsidR="00317FC2" w:rsidRPr="00317FC2" w:rsidRDefault="00317FC2" w:rsidP="00317FC2">
      <w:pPr>
        <w:spacing w:before="100" w:beforeAutospacing="1" w:after="100" w:afterAutospacing="1" w:line="240" w:lineRule="auto"/>
        <w:outlineLvl w:val="2"/>
        <w:rPr>
          <w:lang w:val="en-NG"/>
        </w:rPr>
      </w:pPr>
    </w:p>
    <w:p w14:paraId="66B90F42" w14:textId="608FA2BA"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0756A16A" w14:textId="2201A1B6" w:rsidR="003F4EFA" w:rsidRPr="003F4EFA" w:rsidRDefault="003F4EFA" w:rsidP="003F4EFA">
      <w:pPr>
        <w:spacing w:before="100" w:beforeAutospacing="1" w:after="100" w:afterAutospacing="1" w:line="240" w:lineRule="auto"/>
        <w:outlineLvl w:val="0"/>
        <w:rPr>
          <w:rFonts w:eastAsia="Times New Roman"/>
        </w:rPr>
      </w:pPr>
    </w:p>
    <w:p w14:paraId="7D52B2C7" w14:textId="749C814A" w:rsidR="00FD349C" w:rsidRPr="00ED2E57"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sectPr w:rsidR="00FD349C" w:rsidRPr="00ED2E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A2A95" w14:textId="77777777" w:rsidR="00C45362" w:rsidRDefault="00C45362" w:rsidP="00D9347B">
      <w:pPr>
        <w:spacing w:after="0" w:line="240" w:lineRule="auto"/>
      </w:pPr>
      <w:r>
        <w:separator/>
      </w:r>
    </w:p>
  </w:endnote>
  <w:endnote w:type="continuationSeparator" w:id="0">
    <w:p w14:paraId="5933AD07" w14:textId="77777777" w:rsidR="00C45362" w:rsidRDefault="00C45362" w:rsidP="00D93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EC6FD" w14:textId="77777777" w:rsidR="00C45362" w:rsidRDefault="00C45362" w:rsidP="00D9347B">
      <w:pPr>
        <w:spacing w:after="0" w:line="240" w:lineRule="auto"/>
      </w:pPr>
      <w:r>
        <w:separator/>
      </w:r>
    </w:p>
  </w:footnote>
  <w:footnote w:type="continuationSeparator" w:id="0">
    <w:p w14:paraId="0793BF11" w14:textId="77777777" w:rsidR="00C45362" w:rsidRDefault="00C45362" w:rsidP="00D93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7B2E"/>
    <w:multiLevelType w:val="multilevel"/>
    <w:tmpl w:val="B098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43277"/>
    <w:multiLevelType w:val="multilevel"/>
    <w:tmpl w:val="8400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62578"/>
    <w:multiLevelType w:val="multilevel"/>
    <w:tmpl w:val="3F725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4D0866"/>
    <w:multiLevelType w:val="multilevel"/>
    <w:tmpl w:val="E266F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7C0DE5"/>
    <w:multiLevelType w:val="multilevel"/>
    <w:tmpl w:val="8CA8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77200"/>
    <w:multiLevelType w:val="multilevel"/>
    <w:tmpl w:val="7336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CF20A3"/>
    <w:multiLevelType w:val="multilevel"/>
    <w:tmpl w:val="939C5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F20D06"/>
    <w:multiLevelType w:val="multilevel"/>
    <w:tmpl w:val="98C2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8F6D11"/>
    <w:multiLevelType w:val="multilevel"/>
    <w:tmpl w:val="C968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A502C7"/>
    <w:multiLevelType w:val="multilevel"/>
    <w:tmpl w:val="6F00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368D1"/>
    <w:multiLevelType w:val="multilevel"/>
    <w:tmpl w:val="B5DC5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6B02C6"/>
    <w:multiLevelType w:val="multilevel"/>
    <w:tmpl w:val="2CD698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B825E1"/>
    <w:multiLevelType w:val="multilevel"/>
    <w:tmpl w:val="BA52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6D6287"/>
    <w:multiLevelType w:val="multilevel"/>
    <w:tmpl w:val="598A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603EDD"/>
    <w:multiLevelType w:val="multilevel"/>
    <w:tmpl w:val="CEB0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900B6C"/>
    <w:multiLevelType w:val="multilevel"/>
    <w:tmpl w:val="A1AC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24405F"/>
    <w:multiLevelType w:val="multilevel"/>
    <w:tmpl w:val="645C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523050"/>
    <w:multiLevelType w:val="multilevel"/>
    <w:tmpl w:val="5C02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E77109"/>
    <w:multiLevelType w:val="multilevel"/>
    <w:tmpl w:val="4DD8E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531F48"/>
    <w:multiLevelType w:val="multilevel"/>
    <w:tmpl w:val="A340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C80B8E"/>
    <w:multiLevelType w:val="multilevel"/>
    <w:tmpl w:val="0C5096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B61EC0"/>
    <w:multiLevelType w:val="multilevel"/>
    <w:tmpl w:val="D3E8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96120E"/>
    <w:multiLevelType w:val="multilevel"/>
    <w:tmpl w:val="B790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927B03"/>
    <w:multiLevelType w:val="multilevel"/>
    <w:tmpl w:val="0816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00317A"/>
    <w:multiLevelType w:val="multilevel"/>
    <w:tmpl w:val="86E4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13726C"/>
    <w:multiLevelType w:val="multilevel"/>
    <w:tmpl w:val="DA92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9E1F21"/>
    <w:multiLevelType w:val="multilevel"/>
    <w:tmpl w:val="C270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5020EF"/>
    <w:multiLevelType w:val="multilevel"/>
    <w:tmpl w:val="5E288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6350202">
    <w:abstractNumId w:val="7"/>
  </w:num>
  <w:num w:numId="2" w16cid:durableId="2005546783">
    <w:abstractNumId w:val="14"/>
  </w:num>
  <w:num w:numId="3" w16cid:durableId="233659480">
    <w:abstractNumId w:val="6"/>
  </w:num>
  <w:num w:numId="4" w16cid:durableId="1840538163">
    <w:abstractNumId w:val="23"/>
  </w:num>
  <w:num w:numId="5" w16cid:durableId="1871992423">
    <w:abstractNumId w:val="3"/>
  </w:num>
  <w:num w:numId="6" w16cid:durableId="1792555739">
    <w:abstractNumId w:val="24"/>
  </w:num>
  <w:num w:numId="7" w16cid:durableId="830486096">
    <w:abstractNumId w:val="22"/>
  </w:num>
  <w:num w:numId="8" w16cid:durableId="356583661">
    <w:abstractNumId w:val="17"/>
  </w:num>
  <w:num w:numId="9" w16cid:durableId="800343234">
    <w:abstractNumId w:val="15"/>
  </w:num>
  <w:num w:numId="10" w16cid:durableId="867373885">
    <w:abstractNumId w:val="18"/>
  </w:num>
  <w:num w:numId="11" w16cid:durableId="303849536">
    <w:abstractNumId w:val="13"/>
  </w:num>
  <w:num w:numId="12" w16cid:durableId="1861431473">
    <w:abstractNumId w:val="11"/>
  </w:num>
  <w:num w:numId="13" w16cid:durableId="2076513534">
    <w:abstractNumId w:val="20"/>
  </w:num>
  <w:num w:numId="14" w16cid:durableId="2003583710">
    <w:abstractNumId w:val="26"/>
  </w:num>
  <w:num w:numId="15" w16cid:durableId="2101944717">
    <w:abstractNumId w:val="1"/>
  </w:num>
  <w:num w:numId="16" w16cid:durableId="696590513">
    <w:abstractNumId w:val="9"/>
  </w:num>
  <w:num w:numId="17" w16cid:durableId="2032880716">
    <w:abstractNumId w:val="25"/>
  </w:num>
  <w:num w:numId="18" w16cid:durableId="290867547">
    <w:abstractNumId w:val="5"/>
  </w:num>
  <w:num w:numId="19" w16cid:durableId="220599867">
    <w:abstractNumId w:val="10"/>
  </w:num>
  <w:num w:numId="20" w16cid:durableId="788206871">
    <w:abstractNumId w:val="4"/>
  </w:num>
  <w:num w:numId="21" w16cid:durableId="774252480">
    <w:abstractNumId w:val="8"/>
  </w:num>
  <w:num w:numId="22" w16cid:durableId="998340377">
    <w:abstractNumId w:val="21"/>
  </w:num>
  <w:num w:numId="23" w16cid:durableId="1570379689">
    <w:abstractNumId w:val="16"/>
  </w:num>
  <w:num w:numId="24" w16cid:durableId="566964849">
    <w:abstractNumId w:val="0"/>
  </w:num>
  <w:num w:numId="25" w16cid:durableId="614482480">
    <w:abstractNumId w:val="19"/>
  </w:num>
  <w:num w:numId="26" w16cid:durableId="1689721056">
    <w:abstractNumId w:val="27"/>
  </w:num>
  <w:num w:numId="27" w16cid:durableId="941835530">
    <w:abstractNumId w:val="2"/>
  </w:num>
  <w:num w:numId="28" w16cid:durableId="1119450328">
    <w:abstractNumId w:val="1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C24"/>
    <w:rsid w:val="000076EF"/>
    <w:rsid w:val="00014C70"/>
    <w:rsid w:val="00036B20"/>
    <w:rsid w:val="00041CB0"/>
    <w:rsid w:val="00045722"/>
    <w:rsid w:val="00054656"/>
    <w:rsid w:val="00060A06"/>
    <w:rsid w:val="00083819"/>
    <w:rsid w:val="000858B4"/>
    <w:rsid w:val="000868F1"/>
    <w:rsid w:val="00096858"/>
    <w:rsid w:val="000B5391"/>
    <w:rsid w:val="000B5EFC"/>
    <w:rsid w:val="000C5603"/>
    <w:rsid w:val="000C5B76"/>
    <w:rsid w:val="000C6A9B"/>
    <w:rsid w:val="000E25EB"/>
    <w:rsid w:val="000E2AA0"/>
    <w:rsid w:val="001073D0"/>
    <w:rsid w:val="00107CAC"/>
    <w:rsid w:val="00114CCA"/>
    <w:rsid w:val="00117BCA"/>
    <w:rsid w:val="00122380"/>
    <w:rsid w:val="00136858"/>
    <w:rsid w:val="001473F9"/>
    <w:rsid w:val="00150327"/>
    <w:rsid w:val="00155A15"/>
    <w:rsid w:val="00156227"/>
    <w:rsid w:val="001700A3"/>
    <w:rsid w:val="00176DFA"/>
    <w:rsid w:val="001859FB"/>
    <w:rsid w:val="001872A7"/>
    <w:rsid w:val="001A11C5"/>
    <w:rsid w:val="001A6FCC"/>
    <w:rsid w:val="001C5E53"/>
    <w:rsid w:val="001D4EE4"/>
    <w:rsid w:val="001E0016"/>
    <w:rsid w:val="001E25A5"/>
    <w:rsid w:val="001E6FA8"/>
    <w:rsid w:val="001F42F5"/>
    <w:rsid w:val="001F5738"/>
    <w:rsid w:val="001F603E"/>
    <w:rsid w:val="0020229E"/>
    <w:rsid w:val="00207787"/>
    <w:rsid w:val="00214059"/>
    <w:rsid w:val="0021616D"/>
    <w:rsid w:val="00216CD8"/>
    <w:rsid w:val="00223ECA"/>
    <w:rsid w:val="00226065"/>
    <w:rsid w:val="00231693"/>
    <w:rsid w:val="00266C84"/>
    <w:rsid w:val="002703C5"/>
    <w:rsid w:val="002831BD"/>
    <w:rsid w:val="002B57B9"/>
    <w:rsid w:val="002C33E4"/>
    <w:rsid w:val="002D56D1"/>
    <w:rsid w:val="002D77F6"/>
    <w:rsid w:val="002E3C42"/>
    <w:rsid w:val="002F421F"/>
    <w:rsid w:val="00307FD6"/>
    <w:rsid w:val="003114B4"/>
    <w:rsid w:val="00312C6C"/>
    <w:rsid w:val="00317FC2"/>
    <w:rsid w:val="00320047"/>
    <w:rsid w:val="00330C82"/>
    <w:rsid w:val="00341D5E"/>
    <w:rsid w:val="00356F00"/>
    <w:rsid w:val="00360300"/>
    <w:rsid w:val="003640C9"/>
    <w:rsid w:val="00364A26"/>
    <w:rsid w:val="00365FA9"/>
    <w:rsid w:val="003A65E0"/>
    <w:rsid w:val="003F4EFA"/>
    <w:rsid w:val="003F673B"/>
    <w:rsid w:val="003F780C"/>
    <w:rsid w:val="00410E4D"/>
    <w:rsid w:val="00414F1F"/>
    <w:rsid w:val="00421E16"/>
    <w:rsid w:val="004231BE"/>
    <w:rsid w:val="00423A43"/>
    <w:rsid w:val="00433961"/>
    <w:rsid w:val="004557DF"/>
    <w:rsid w:val="004636B0"/>
    <w:rsid w:val="00470A57"/>
    <w:rsid w:val="00471014"/>
    <w:rsid w:val="00481963"/>
    <w:rsid w:val="00491CCA"/>
    <w:rsid w:val="004A66DD"/>
    <w:rsid w:val="004C0BC3"/>
    <w:rsid w:val="004C3070"/>
    <w:rsid w:val="004C57A9"/>
    <w:rsid w:val="004C68B4"/>
    <w:rsid w:val="004C7FCA"/>
    <w:rsid w:val="004D6104"/>
    <w:rsid w:val="004E7007"/>
    <w:rsid w:val="004E7F32"/>
    <w:rsid w:val="0050155D"/>
    <w:rsid w:val="005048AB"/>
    <w:rsid w:val="005126CE"/>
    <w:rsid w:val="00514F2D"/>
    <w:rsid w:val="0052073A"/>
    <w:rsid w:val="00521F3C"/>
    <w:rsid w:val="005416E4"/>
    <w:rsid w:val="005419F1"/>
    <w:rsid w:val="00563310"/>
    <w:rsid w:val="00564C12"/>
    <w:rsid w:val="005739BD"/>
    <w:rsid w:val="00593810"/>
    <w:rsid w:val="00596A95"/>
    <w:rsid w:val="00597B0B"/>
    <w:rsid w:val="005B3F8B"/>
    <w:rsid w:val="005D11AC"/>
    <w:rsid w:val="005E4812"/>
    <w:rsid w:val="005E482C"/>
    <w:rsid w:val="005E6FD9"/>
    <w:rsid w:val="005F5068"/>
    <w:rsid w:val="00600839"/>
    <w:rsid w:val="0061545D"/>
    <w:rsid w:val="00615479"/>
    <w:rsid w:val="00645A7F"/>
    <w:rsid w:val="00656481"/>
    <w:rsid w:val="0066376B"/>
    <w:rsid w:val="00681591"/>
    <w:rsid w:val="006A30A3"/>
    <w:rsid w:val="006B11B7"/>
    <w:rsid w:val="006B496E"/>
    <w:rsid w:val="006C362C"/>
    <w:rsid w:val="006C3942"/>
    <w:rsid w:val="006C6679"/>
    <w:rsid w:val="006D0F61"/>
    <w:rsid w:val="006E1E09"/>
    <w:rsid w:val="006E2077"/>
    <w:rsid w:val="006E2BB1"/>
    <w:rsid w:val="0070125D"/>
    <w:rsid w:val="00703D3E"/>
    <w:rsid w:val="00706966"/>
    <w:rsid w:val="00707004"/>
    <w:rsid w:val="00710009"/>
    <w:rsid w:val="00720216"/>
    <w:rsid w:val="0072599D"/>
    <w:rsid w:val="0073659A"/>
    <w:rsid w:val="00752E21"/>
    <w:rsid w:val="00755EA1"/>
    <w:rsid w:val="0076473F"/>
    <w:rsid w:val="00766103"/>
    <w:rsid w:val="00771B64"/>
    <w:rsid w:val="00787B35"/>
    <w:rsid w:val="007A6519"/>
    <w:rsid w:val="007B2CA3"/>
    <w:rsid w:val="007B55C3"/>
    <w:rsid w:val="007B7238"/>
    <w:rsid w:val="007C79E3"/>
    <w:rsid w:val="007E4D74"/>
    <w:rsid w:val="007E4F58"/>
    <w:rsid w:val="007F1953"/>
    <w:rsid w:val="0080588F"/>
    <w:rsid w:val="0081695F"/>
    <w:rsid w:val="0082129B"/>
    <w:rsid w:val="00833802"/>
    <w:rsid w:val="00836882"/>
    <w:rsid w:val="0084009D"/>
    <w:rsid w:val="00854ADE"/>
    <w:rsid w:val="00855AFE"/>
    <w:rsid w:val="00866128"/>
    <w:rsid w:val="00881AF4"/>
    <w:rsid w:val="00884F20"/>
    <w:rsid w:val="00891E21"/>
    <w:rsid w:val="008D1E0E"/>
    <w:rsid w:val="008D5D27"/>
    <w:rsid w:val="008F5092"/>
    <w:rsid w:val="00906056"/>
    <w:rsid w:val="00924B2B"/>
    <w:rsid w:val="00927227"/>
    <w:rsid w:val="00930C24"/>
    <w:rsid w:val="00937D29"/>
    <w:rsid w:val="00940235"/>
    <w:rsid w:val="00943CC8"/>
    <w:rsid w:val="0095100F"/>
    <w:rsid w:val="0095354C"/>
    <w:rsid w:val="00953AF6"/>
    <w:rsid w:val="00964582"/>
    <w:rsid w:val="0098498B"/>
    <w:rsid w:val="00990A86"/>
    <w:rsid w:val="00990AC9"/>
    <w:rsid w:val="009A1B62"/>
    <w:rsid w:val="009A4A55"/>
    <w:rsid w:val="009A57FA"/>
    <w:rsid w:val="009A7B80"/>
    <w:rsid w:val="009C259D"/>
    <w:rsid w:val="009C4A14"/>
    <w:rsid w:val="00A01EE7"/>
    <w:rsid w:val="00A142A0"/>
    <w:rsid w:val="00A544FF"/>
    <w:rsid w:val="00A81401"/>
    <w:rsid w:val="00B044C5"/>
    <w:rsid w:val="00B07C07"/>
    <w:rsid w:val="00B12F12"/>
    <w:rsid w:val="00B14B23"/>
    <w:rsid w:val="00B16507"/>
    <w:rsid w:val="00B20439"/>
    <w:rsid w:val="00B3229F"/>
    <w:rsid w:val="00B3671D"/>
    <w:rsid w:val="00B422C7"/>
    <w:rsid w:val="00B62D86"/>
    <w:rsid w:val="00B75AAB"/>
    <w:rsid w:val="00B810B6"/>
    <w:rsid w:val="00B96F4F"/>
    <w:rsid w:val="00BA6AE7"/>
    <w:rsid w:val="00BA7744"/>
    <w:rsid w:val="00BA7A59"/>
    <w:rsid w:val="00BB745F"/>
    <w:rsid w:val="00BD4173"/>
    <w:rsid w:val="00BD6944"/>
    <w:rsid w:val="00BF1A8E"/>
    <w:rsid w:val="00BF6499"/>
    <w:rsid w:val="00C042C0"/>
    <w:rsid w:val="00C16920"/>
    <w:rsid w:val="00C344B5"/>
    <w:rsid w:val="00C45362"/>
    <w:rsid w:val="00C46118"/>
    <w:rsid w:val="00C46898"/>
    <w:rsid w:val="00C54369"/>
    <w:rsid w:val="00C56290"/>
    <w:rsid w:val="00C851BC"/>
    <w:rsid w:val="00CA3B7A"/>
    <w:rsid w:val="00CB50AB"/>
    <w:rsid w:val="00CC075E"/>
    <w:rsid w:val="00CC0BD3"/>
    <w:rsid w:val="00CC6E62"/>
    <w:rsid w:val="00CC7FDA"/>
    <w:rsid w:val="00D04C80"/>
    <w:rsid w:val="00D10A58"/>
    <w:rsid w:val="00D15B86"/>
    <w:rsid w:val="00D20F20"/>
    <w:rsid w:val="00D30B0A"/>
    <w:rsid w:val="00D63492"/>
    <w:rsid w:val="00D70F12"/>
    <w:rsid w:val="00D8291D"/>
    <w:rsid w:val="00D87314"/>
    <w:rsid w:val="00D9347B"/>
    <w:rsid w:val="00D9408A"/>
    <w:rsid w:val="00DA7BB7"/>
    <w:rsid w:val="00DB2A1E"/>
    <w:rsid w:val="00DC460E"/>
    <w:rsid w:val="00DC472C"/>
    <w:rsid w:val="00E0053E"/>
    <w:rsid w:val="00E15E7D"/>
    <w:rsid w:val="00E269B6"/>
    <w:rsid w:val="00E4306D"/>
    <w:rsid w:val="00E5251C"/>
    <w:rsid w:val="00E5279B"/>
    <w:rsid w:val="00E5355C"/>
    <w:rsid w:val="00E71D08"/>
    <w:rsid w:val="00EA3CCA"/>
    <w:rsid w:val="00EB0584"/>
    <w:rsid w:val="00EC42FA"/>
    <w:rsid w:val="00ED2E57"/>
    <w:rsid w:val="00ED48BD"/>
    <w:rsid w:val="00EF7643"/>
    <w:rsid w:val="00F0650B"/>
    <w:rsid w:val="00F167B5"/>
    <w:rsid w:val="00F168E1"/>
    <w:rsid w:val="00F20218"/>
    <w:rsid w:val="00F27A93"/>
    <w:rsid w:val="00F30C61"/>
    <w:rsid w:val="00F40473"/>
    <w:rsid w:val="00F46496"/>
    <w:rsid w:val="00F52255"/>
    <w:rsid w:val="00F73417"/>
    <w:rsid w:val="00F83F9D"/>
    <w:rsid w:val="00FA4424"/>
    <w:rsid w:val="00FA7E37"/>
    <w:rsid w:val="00FB3EF2"/>
    <w:rsid w:val="00FC4582"/>
    <w:rsid w:val="00FD349C"/>
    <w:rsid w:val="00FD4001"/>
    <w:rsid w:val="00FE2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F77D6"/>
  <w15:chartTrackingRefBased/>
  <w15:docId w15:val="{B18BDCBF-A5B6-9E44-8781-225B61D6B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0C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0C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0C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0C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0C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0C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0C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0C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0C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C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0C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30C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0C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0C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0C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0C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0C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0C24"/>
    <w:rPr>
      <w:rFonts w:eastAsiaTheme="majorEastAsia" w:cstheme="majorBidi"/>
      <w:color w:val="272727" w:themeColor="text1" w:themeTint="D8"/>
    </w:rPr>
  </w:style>
  <w:style w:type="paragraph" w:styleId="Title">
    <w:name w:val="Title"/>
    <w:basedOn w:val="Normal"/>
    <w:next w:val="Normal"/>
    <w:link w:val="TitleChar"/>
    <w:uiPriority w:val="10"/>
    <w:qFormat/>
    <w:rsid w:val="00930C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0C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2"/>
    <w:qFormat/>
    <w:rsid w:val="00930C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2"/>
    <w:rsid w:val="00930C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0C24"/>
    <w:pPr>
      <w:spacing w:before="160"/>
      <w:jc w:val="center"/>
    </w:pPr>
    <w:rPr>
      <w:i/>
      <w:iCs/>
      <w:color w:val="404040" w:themeColor="text1" w:themeTint="BF"/>
    </w:rPr>
  </w:style>
  <w:style w:type="character" w:customStyle="1" w:styleId="QuoteChar">
    <w:name w:val="Quote Char"/>
    <w:basedOn w:val="DefaultParagraphFont"/>
    <w:link w:val="Quote"/>
    <w:uiPriority w:val="29"/>
    <w:rsid w:val="00930C24"/>
    <w:rPr>
      <w:i/>
      <w:iCs/>
      <w:color w:val="404040" w:themeColor="text1" w:themeTint="BF"/>
    </w:rPr>
  </w:style>
  <w:style w:type="paragraph" w:styleId="ListParagraph">
    <w:name w:val="List Paragraph"/>
    <w:basedOn w:val="Normal"/>
    <w:uiPriority w:val="34"/>
    <w:qFormat/>
    <w:rsid w:val="00930C24"/>
    <w:pPr>
      <w:ind w:left="720"/>
      <w:contextualSpacing/>
    </w:pPr>
  </w:style>
  <w:style w:type="character" w:styleId="IntenseEmphasis">
    <w:name w:val="Intense Emphasis"/>
    <w:basedOn w:val="DefaultParagraphFont"/>
    <w:uiPriority w:val="21"/>
    <w:qFormat/>
    <w:rsid w:val="00930C24"/>
    <w:rPr>
      <w:i/>
      <w:iCs/>
      <w:color w:val="0F4761" w:themeColor="accent1" w:themeShade="BF"/>
    </w:rPr>
  </w:style>
  <w:style w:type="paragraph" w:styleId="IntenseQuote">
    <w:name w:val="Intense Quote"/>
    <w:basedOn w:val="Normal"/>
    <w:next w:val="Normal"/>
    <w:link w:val="IntenseQuoteChar"/>
    <w:uiPriority w:val="30"/>
    <w:qFormat/>
    <w:rsid w:val="00930C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0C24"/>
    <w:rPr>
      <w:i/>
      <w:iCs/>
      <w:color w:val="0F4761" w:themeColor="accent1" w:themeShade="BF"/>
    </w:rPr>
  </w:style>
  <w:style w:type="character" w:styleId="IntenseReference">
    <w:name w:val="Intense Reference"/>
    <w:basedOn w:val="DefaultParagraphFont"/>
    <w:uiPriority w:val="32"/>
    <w:qFormat/>
    <w:rsid w:val="00930C24"/>
    <w:rPr>
      <w:b/>
      <w:bCs/>
      <w:smallCaps/>
      <w:color w:val="0F4761" w:themeColor="accent1" w:themeShade="BF"/>
      <w:spacing w:val="5"/>
    </w:rPr>
  </w:style>
  <w:style w:type="paragraph" w:styleId="NormalWeb">
    <w:name w:val="Normal (Web)"/>
    <w:basedOn w:val="Normal"/>
    <w:uiPriority w:val="99"/>
    <w:unhideWhenUsed/>
    <w:rsid w:val="00FE20D0"/>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FE20D0"/>
    <w:rPr>
      <w:b/>
      <w:bCs/>
    </w:rPr>
  </w:style>
  <w:style w:type="character" w:styleId="Hyperlink">
    <w:name w:val="Hyperlink"/>
    <w:basedOn w:val="DefaultParagraphFont"/>
    <w:uiPriority w:val="99"/>
    <w:semiHidden/>
    <w:unhideWhenUsed/>
    <w:rsid w:val="00FE20D0"/>
    <w:rPr>
      <w:color w:val="0000FF"/>
      <w:u w:val="single"/>
    </w:rPr>
  </w:style>
  <w:style w:type="paragraph" w:styleId="HTMLPreformatted">
    <w:name w:val="HTML Preformatted"/>
    <w:basedOn w:val="Normal"/>
    <w:link w:val="HTMLPreformattedChar"/>
    <w:uiPriority w:val="99"/>
    <w:semiHidden/>
    <w:unhideWhenUsed/>
    <w:rsid w:val="00FE2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E20D0"/>
    <w:rPr>
      <w:rFonts w:ascii="Courier New" w:hAnsi="Courier New" w:cs="Courier New"/>
      <w:kern w:val="0"/>
      <w:sz w:val="20"/>
      <w:szCs w:val="20"/>
      <w14:ligatures w14:val="none"/>
    </w:rPr>
  </w:style>
  <w:style w:type="character" w:styleId="HTMLCode">
    <w:name w:val="HTML Code"/>
    <w:basedOn w:val="DefaultParagraphFont"/>
    <w:uiPriority w:val="99"/>
    <w:semiHidden/>
    <w:unhideWhenUsed/>
    <w:rsid w:val="00FE20D0"/>
    <w:rPr>
      <w:rFonts w:ascii="Courier New" w:eastAsiaTheme="minorEastAsia" w:hAnsi="Courier New" w:cs="Courier New"/>
      <w:sz w:val="20"/>
      <w:szCs w:val="20"/>
    </w:rPr>
  </w:style>
  <w:style w:type="paragraph" w:customStyle="1" w:styleId="Author">
    <w:name w:val="Author"/>
    <w:basedOn w:val="Normal"/>
    <w:uiPriority w:val="3"/>
    <w:qFormat/>
    <w:rsid w:val="00FA7E37"/>
    <w:pPr>
      <w:pBdr>
        <w:bottom w:val="single" w:sz="8" w:space="17" w:color="000000" w:themeColor="text1"/>
      </w:pBdr>
      <w:spacing w:after="640" w:line="240" w:lineRule="auto"/>
      <w:contextualSpacing/>
    </w:pPr>
    <w:rPr>
      <w:rFonts w:eastAsiaTheme="minorHAnsi"/>
      <w:color w:val="000000" w:themeColor="text1"/>
      <w:kern w:val="0"/>
      <w:lang w:eastAsia="ja-JP"/>
      <w14:ligatures w14:val="none"/>
    </w:rPr>
  </w:style>
  <w:style w:type="character" w:styleId="Emphasis">
    <w:name w:val="Emphasis"/>
    <w:basedOn w:val="DefaultParagraphFont"/>
    <w:uiPriority w:val="20"/>
    <w:qFormat/>
    <w:rsid w:val="005419F1"/>
    <w:rPr>
      <w:i/>
      <w:iCs/>
    </w:rPr>
  </w:style>
  <w:style w:type="character" w:customStyle="1" w:styleId="katex-mathml">
    <w:name w:val="katex-mathml"/>
    <w:basedOn w:val="DefaultParagraphFont"/>
    <w:rsid w:val="00940235"/>
  </w:style>
  <w:style w:type="character" w:customStyle="1" w:styleId="mord">
    <w:name w:val="mord"/>
    <w:basedOn w:val="DefaultParagraphFont"/>
    <w:rsid w:val="00940235"/>
  </w:style>
  <w:style w:type="character" w:customStyle="1" w:styleId="mopen">
    <w:name w:val="mopen"/>
    <w:basedOn w:val="DefaultParagraphFont"/>
    <w:rsid w:val="00940235"/>
  </w:style>
  <w:style w:type="character" w:customStyle="1" w:styleId="mclose">
    <w:name w:val="mclose"/>
    <w:basedOn w:val="DefaultParagraphFont"/>
    <w:rsid w:val="00940235"/>
  </w:style>
  <w:style w:type="character" w:customStyle="1" w:styleId="mrel">
    <w:name w:val="mrel"/>
    <w:basedOn w:val="DefaultParagraphFont"/>
    <w:rsid w:val="00940235"/>
  </w:style>
  <w:style w:type="character" w:customStyle="1" w:styleId="vlist-s">
    <w:name w:val="vlist-s"/>
    <w:basedOn w:val="DefaultParagraphFont"/>
    <w:rsid w:val="00940235"/>
  </w:style>
  <w:style w:type="paragraph" w:styleId="Header">
    <w:name w:val="header"/>
    <w:basedOn w:val="Normal"/>
    <w:link w:val="HeaderChar"/>
    <w:uiPriority w:val="99"/>
    <w:unhideWhenUsed/>
    <w:rsid w:val="00D934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347B"/>
  </w:style>
  <w:style w:type="paragraph" w:styleId="Footer">
    <w:name w:val="footer"/>
    <w:basedOn w:val="Normal"/>
    <w:link w:val="FooterChar"/>
    <w:uiPriority w:val="99"/>
    <w:unhideWhenUsed/>
    <w:rsid w:val="00D934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347B"/>
  </w:style>
  <w:style w:type="character" w:styleId="PlaceholderText">
    <w:name w:val="Placeholder Text"/>
    <w:basedOn w:val="DefaultParagraphFont"/>
    <w:uiPriority w:val="99"/>
    <w:semiHidden/>
    <w:rsid w:val="00B16507"/>
    <w:rPr>
      <w:color w:val="666666"/>
    </w:rPr>
  </w:style>
  <w:style w:type="paragraph" w:customStyle="1" w:styleId="msonormal0">
    <w:name w:val="msonormal"/>
    <w:basedOn w:val="Normal"/>
    <w:rsid w:val="00990A86"/>
    <w:pPr>
      <w:spacing w:before="100" w:beforeAutospacing="1" w:after="100" w:afterAutospacing="1" w:line="240" w:lineRule="auto"/>
    </w:pPr>
    <w:rPr>
      <w:rFonts w:ascii="Times New Roman" w:hAnsi="Times New Roman" w:cs="Times New Roman"/>
      <w:kern w:val="0"/>
      <w14:ligatures w14:val="none"/>
    </w:rPr>
  </w:style>
  <w:style w:type="character" w:customStyle="1" w:styleId="katex-display">
    <w:name w:val="katex-display"/>
    <w:basedOn w:val="DefaultParagraphFont"/>
    <w:rsid w:val="00990A86"/>
  </w:style>
  <w:style w:type="character" w:customStyle="1" w:styleId="katex">
    <w:name w:val="katex"/>
    <w:basedOn w:val="DefaultParagraphFont"/>
    <w:rsid w:val="00990A86"/>
  </w:style>
  <w:style w:type="character" w:customStyle="1" w:styleId="katex-html">
    <w:name w:val="katex-html"/>
    <w:basedOn w:val="DefaultParagraphFont"/>
    <w:rsid w:val="00990A86"/>
  </w:style>
  <w:style w:type="character" w:customStyle="1" w:styleId="base">
    <w:name w:val="base"/>
    <w:basedOn w:val="DefaultParagraphFont"/>
    <w:rsid w:val="00990A86"/>
  </w:style>
  <w:style w:type="character" w:customStyle="1" w:styleId="strut">
    <w:name w:val="strut"/>
    <w:basedOn w:val="DefaultParagraphFont"/>
    <w:rsid w:val="00990A86"/>
  </w:style>
  <w:style w:type="character" w:customStyle="1" w:styleId="msupsub">
    <w:name w:val="msupsub"/>
    <w:basedOn w:val="DefaultParagraphFont"/>
    <w:rsid w:val="00990A86"/>
  </w:style>
  <w:style w:type="character" w:customStyle="1" w:styleId="vlist-t">
    <w:name w:val="vlist-t"/>
    <w:basedOn w:val="DefaultParagraphFont"/>
    <w:rsid w:val="00990A86"/>
  </w:style>
  <w:style w:type="character" w:customStyle="1" w:styleId="vlist-r">
    <w:name w:val="vlist-r"/>
    <w:basedOn w:val="DefaultParagraphFont"/>
    <w:rsid w:val="00990A86"/>
  </w:style>
  <w:style w:type="character" w:customStyle="1" w:styleId="vlist">
    <w:name w:val="vlist"/>
    <w:basedOn w:val="DefaultParagraphFont"/>
    <w:rsid w:val="00990A86"/>
  </w:style>
  <w:style w:type="character" w:customStyle="1" w:styleId="pstrut">
    <w:name w:val="pstrut"/>
    <w:basedOn w:val="DefaultParagraphFont"/>
    <w:rsid w:val="00990A86"/>
  </w:style>
  <w:style w:type="character" w:customStyle="1" w:styleId="sizing">
    <w:name w:val="sizing"/>
    <w:basedOn w:val="DefaultParagraphFont"/>
    <w:rsid w:val="00990A86"/>
  </w:style>
  <w:style w:type="character" w:customStyle="1" w:styleId="mspace">
    <w:name w:val="mspace"/>
    <w:basedOn w:val="DefaultParagraphFont"/>
    <w:rsid w:val="00990A86"/>
  </w:style>
  <w:style w:type="character" w:customStyle="1" w:styleId="mop">
    <w:name w:val="mop"/>
    <w:basedOn w:val="DefaultParagraphFont"/>
    <w:rsid w:val="00990A86"/>
  </w:style>
  <w:style w:type="character" w:customStyle="1" w:styleId="mpunct">
    <w:name w:val="mpunct"/>
    <w:basedOn w:val="DefaultParagraphFont"/>
    <w:rsid w:val="00990A86"/>
  </w:style>
  <w:style w:type="character" w:customStyle="1" w:styleId="mbin">
    <w:name w:val="mbin"/>
    <w:basedOn w:val="DefaultParagraphFont"/>
    <w:rsid w:val="00990A86"/>
  </w:style>
  <w:style w:type="character" w:customStyle="1" w:styleId="mfrac">
    <w:name w:val="mfrac"/>
    <w:basedOn w:val="DefaultParagraphFont"/>
    <w:rsid w:val="00990A86"/>
  </w:style>
  <w:style w:type="character" w:customStyle="1" w:styleId="frac-line">
    <w:name w:val="frac-line"/>
    <w:basedOn w:val="DefaultParagraphFont"/>
    <w:rsid w:val="00990A86"/>
  </w:style>
  <w:style w:type="character" w:customStyle="1" w:styleId="minner">
    <w:name w:val="minner"/>
    <w:basedOn w:val="DefaultParagraphFont"/>
    <w:rsid w:val="00990A86"/>
  </w:style>
  <w:style w:type="character" w:customStyle="1" w:styleId="delimsizing">
    <w:name w:val="delimsizing"/>
    <w:basedOn w:val="DefaultParagraphFont"/>
    <w:rsid w:val="00990A86"/>
  </w:style>
  <w:style w:type="character" w:customStyle="1" w:styleId="mtable">
    <w:name w:val="mtable"/>
    <w:basedOn w:val="DefaultParagraphFont"/>
    <w:rsid w:val="00990A86"/>
  </w:style>
  <w:style w:type="character" w:customStyle="1" w:styleId="col-align-l">
    <w:name w:val="col-align-l"/>
    <w:basedOn w:val="DefaultParagraphFont"/>
    <w:rsid w:val="00990A86"/>
  </w:style>
  <w:style w:type="character" w:customStyle="1" w:styleId="arraycolsep">
    <w:name w:val="arraycolsep"/>
    <w:basedOn w:val="DefaultParagraphFont"/>
    <w:rsid w:val="00990A86"/>
  </w:style>
  <w:style w:type="character" w:customStyle="1" w:styleId="accent-body">
    <w:name w:val="accent-body"/>
    <w:basedOn w:val="DefaultParagraphFont"/>
    <w:rsid w:val="00990A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82089">
      <w:bodyDiv w:val="1"/>
      <w:marLeft w:val="0"/>
      <w:marRight w:val="0"/>
      <w:marTop w:val="0"/>
      <w:marBottom w:val="0"/>
      <w:divBdr>
        <w:top w:val="none" w:sz="0" w:space="0" w:color="auto"/>
        <w:left w:val="none" w:sz="0" w:space="0" w:color="auto"/>
        <w:bottom w:val="none" w:sz="0" w:space="0" w:color="auto"/>
        <w:right w:val="none" w:sz="0" w:space="0" w:color="auto"/>
      </w:divBdr>
      <w:divsChild>
        <w:div w:id="1422486969">
          <w:marLeft w:val="0"/>
          <w:marRight w:val="0"/>
          <w:marTop w:val="0"/>
          <w:marBottom w:val="0"/>
          <w:divBdr>
            <w:top w:val="none" w:sz="0" w:space="0" w:color="auto"/>
            <w:left w:val="none" w:sz="0" w:space="0" w:color="auto"/>
            <w:bottom w:val="none" w:sz="0" w:space="0" w:color="auto"/>
            <w:right w:val="none" w:sz="0" w:space="0" w:color="auto"/>
          </w:divBdr>
          <w:divsChild>
            <w:div w:id="1715929520">
              <w:marLeft w:val="0"/>
              <w:marRight w:val="0"/>
              <w:marTop w:val="0"/>
              <w:marBottom w:val="0"/>
              <w:divBdr>
                <w:top w:val="none" w:sz="0" w:space="0" w:color="auto"/>
                <w:left w:val="none" w:sz="0" w:space="0" w:color="auto"/>
                <w:bottom w:val="none" w:sz="0" w:space="0" w:color="auto"/>
                <w:right w:val="none" w:sz="0" w:space="0" w:color="auto"/>
              </w:divBdr>
              <w:divsChild>
                <w:div w:id="530269041">
                  <w:marLeft w:val="0"/>
                  <w:marRight w:val="0"/>
                  <w:marTop w:val="0"/>
                  <w:marBottom w:val="0"/>
                  <w:divBdr>
                    <w:top w:val="none" w:sz="0" w:space="0" w:color="auto"/>
                    <w:left w:val="none" w:sz="0" w:space="0" w:color="auto"/>
                    <w:bottom w:val="none" w:sz="0" w:space="0" w:color="auto"/>
                    <w:right w:val="none" w:sz="0" w:space="0" w:color="auto"/>
                  </w:divBdr>
                  <w:divsChild>
                    <w:div w:id="259608709">
                      <w:marLeft w:val="0"/>
                      <w:marRight w:val="0"/>
                      <w:marTop w:val="0"/>
                      <w:marBottom w:val="0"/>
                      <w:divBdr>
                        <w:top w:val="none" w:sz="0" w:space="0" w:color="auto"/>
                        <w:left w:val="none" w:sz="0" w:space="0" w:color="auto"/>
                        <w:bottom w:val="none" w:sz="0" w:space="0" w:color="auto"/>
                        <w:right w:val="none" w:sz="0" w:space="0" w:color="auto"/>
                      </w:divBdr>
                      <w:divsChild>
                        <w:div w:id="754981513">
                          <w:marLeft w:val="0"/>
                          <w:marRight w:val="0"/>
                          <w:marTop w:val="0"/>
                          <w:marBottom w:val="0"/>
                          <w:divBdr>
                            <w:top w:val="none" w:sz="0" w:space="0" w:color="auto"/>
                            <w:left w:val="none" w:sz="0" w:space="0" w:color="auto"/>
                            <w:bottom w:val="none" w:sz="0" w:space="0" w:color="auto"/>
                            <w:right w:val="none" w:sz="0" w:space="0" w:color="auto"/>
                          </w:divBdr>
                          <w:divsChild>
                            <w:div w:id="342827835">
                              <w:marLeft w:val="0"/>
                              <w:marRight w:val="0"/>
                              <w:marTop w:val="0"/>
                              <w:marBottom w:val="0"/>
                              <w:divBdr>
                                <w:top w:val="none" w:sz="0" w:space="0" w:color="auto"/>
                                <w:left w:val="none" w:sz="0" w:space="0" w:color="auto"/>
                                <w:bottom w:val="none" w:sz="0" w:space="0" w:color="auto"/>
                                <w:right w:val="none" w:sz="0" w:space="0" w:color="auto"/>
                              </w:divBdr>
                              <w:divsChild>
                                <w:div w:id="1787235946">
                                  <w:marLeft w:val="0"/>
                                  <w:marRight w:val="0"/>
                                  <w:marTop w:val="0"/>
                                  <w:marBottom w:val="0"/>
                                  <w:divBdr>
                                    <w:top w:val="none" w:sz="0" w:space="0" w:color="auto"/>
                                    <w:left w:val="none" w:sz="0" w:space="0" w:color="auto"/>
                                    <w:bottom w:val="none" w:sz="0" w:space="0" w:color="auto"/>
                                    <w:right w:val="none" w:sz="0" w:space="0" w:color="auto"/>
                                  </w:divBdr>
                                  <w:divsChild>
                                    <w:div w:id="1347439584">
                                      <w:marLeft w:val="0"/>
                                      <w:marRight w:val="0"/>
                                      <w:marTop w:val="0"/>
                                      <w:marBottom w:val="0"/>
                                      <w:divBdr>
                                        <w:top w:val="none" w:sz="0" w:space="0" w:color="auto"/>
                                        <w:left w:val="none" w:sz="0" w:space="0" w:color="auto"/>
                                        <w:bottom w:val="none" w:sz="0" w:space="0" w:color="auto"/>
                                        <w:right w:val="none" w:sz="0" w:space="0" w:color="auto"/>
                                      </w:divBdr>
                                      <w:divsChild>
                                        <w:div w:id="122232959">
                                          <w:marLeft w:val="0"/>
                                          <w:marRight w:val="0"/>
                                          <w:marTop w:val="0"/>
                                          <w:marBottom w:val="0"/>
                                          <w:divBdr>
                                            <w:top w:val="none" w:sz="0" w:space="0" w:color="auto"/>
                                            <w:left w:val="none" w:sz="0" w:space="0" w:color="auto"/>
                                            <w:bottom w:val="none" w:sz="0" w:space="0" w:color="auto"/>
                                            <w:right w:val="none" w:sz="0" w:space="0" w:color="auto"/>
                                          </w:divBdr>
                                          <w:divsChild>
                                            <w:div w:id="1832329185">
                                              <w:marLeft w:val="0"/>
                                              <w:marRight w:val="0"/>
                                              <w:marTop w:val="0"/>
                                              <w:marBottom w:val="0"/>
                                              <w:divBdr>
                                                <w:top w:val="none" w:sz="0" w:space="0" w:color="auto"/>
                                                <w:left w:val="none" w:sz="0" w:space="0" w:color="auto"/>
                                                <w:bottom w:val="none" w:sz="0" w:space="0" w:color="auto"/>
                                                <w:right w:val="none" w:sz="0" w:space="0" w:color="auto"/>
                                              </w:divBdr>
                                              <w:divsChild>
                                                <w:div w:id="1877229596">
                                                  <w:marLeft w:val="0"/>
                                                  <w:marRight w:val="0"/>
                                                  <w:marTop w:val="0"/>
                                                  <w:marBottom w:val="0"/>
                                                  <w:divBdr>
                                                    <w:top w:val="none" w:sz="0" w:space="0" w:color="auto"/>
                                                    <w:left w:val="none" w:sz="0" w:space="0" w:color="auto"/>
                                                    <w:bottom w:val="none" w:sz="0" w:space="0" w:color="auto"/>
                                                    <w:right w:val="none" w:sz="0" w:space="0" w:color="auto"/>
                                                  </w:divBdr>
                                                </w:div>
                                                <w:div w:id="1751270141">
                                                  <w:marLeft w:val="0"/>
                                                  <w:marRight w:val="0"/>
                                                  <w:marTop w:val="0"/>
                                                  <w:marBottom w:val="0"/>
                                                  <w:divBdr>
                                                    <w:top w:val="none" w:sz="0" w:space="0" w:color="auto"/>
                                                    <w:left w:val="none" w:sz="0" w:space="0" w:color="auto"/>
                                                    <w:bottom w:val="none" w:sz="0" w:space="0" w:color="auto"/>
                                                    <w:right w:val="none" w:sz="0" w:space="0" w:color="auto"/>
                                                  </w:divBdr>
                                                  <w:divsChild>
                                                    <w:div w:id="1780491770">
                                                      <w:marLeft w:val="0"/>
                                                      <w:marRight w:val="0"/>
                                                      <w:marTop w:val="0"/>
                                                      <w:marBottom w:val="0"/>
                                                      <w:divBdr>
                                                        <w:top w:val="none" w:sz="0" w:space="0" w:color="auto"/>
                                                        <w:left w:val="none" w:sz="0" w:space="0" w:color="auto"/>
                                                        <w:bottom w:val="none" w:sz="0" w:space="0" w:color="auto"/>
                                                        <w:right w:val="none" w:sz="0" w:space="0" w:color="auto"/>
                                                      </w:divBdr>
                                                      <w:divsChild>
                                                        <w:div w:id="1144355354">
                                                          <w:marLeft w:val="0"/>
                                                          <w:marRight w:val="0"/>
                                                          <w:marTop w:val="0"/>
                                                          <w:marBottom w:val="0"/>
                                                          <w:divBdr>
                                                            <w:top w:val="none" w:sz="0" w:space="0" w:color="auto"/>
                                                            <w:left w:val="none" w:sz="0" w:space="0" w:color="auto"/>
                                                            <w:bottom w:val="none" w:sz="0" w:space="0" w:color="auto"/>
                                                            <w:right w:val="none" w:sz="0" w:space="0" w:color="auto"/>
                                                          </w:divBdr>
                                                          <w:divsChild>
                                                            <w:div w:id="1606424169">
                                                              <w:marLeft w:val="0"/>
                                                              <w:marRight w:val="0"/>
                                                              <w:marTop w:val="0"/>
                                                              <w:marBottom w:val="0"/>
                                                              <w:divBdr>
                                                                <w:top w:val="none" w:sz="0" w:space="0" w:color="auto"/>
                                                                <w:left w:val="none" w:sz="0" w:space="0" w:color="auto"/>
                                                                <w:bottom w:val="none" w:sz="0" w:space="0" w:color="auto"/>
                                                                <w:right w:val="none" w:sz="0" w:space="0" w:color="auto"/>
                                                              </w:divBdr>
                                                              <w:divsChild>
                                                                <w:div w:id="1129469393">
                                                                  <w:marLeft w:val="0"/>
                                                                  <w:marRight w:val="0"/>
                                                                  <w:marTop w:val="0"/>
                                                                  <w:marBottom w:val="0"/>
                                                                  <w:divBdr>
                                                                    <w:top w:val="none" w:sz="0" w:space="0" w:color="auto"/>
                                                                    <w:left w:val="none" w:sz="0" w:space="0" w:color="auto"/>
                                                                    <w:bottom w:val="none" w:sz="0" w:space="0" w:color="auto"/>
                                                                    <w:right w:val="none" w:sz="0" w:space="0" w:color="auto"/>
                                                                  </w:divBdr>
                                                                  <w:divsChild>
                                                                    <w:div w:id="720831717">
                                                                      <w:marLeft w:val="0"/>
                                                                      <w:marRight w:val="0"/>
                                                                      <w:marTop w:val="0"/>
                                                                      <w:marBottom w:val="0"/>
                                                                      <w:divBdr>
                                                                        <w:top w:val="none" w:sz="0" w:space="0" w:color="auto"/>
                                                                        <w:left w:val="none" w:sz="0" w:space="0" w:color="auto"/>
                                                                        <w:bottom w:val="none" w:sz="0" w:space="0" w:color="auto"/>
                                                                        <w:right w:val="none" w:sz="0" w:space="0" w:color="auto"/>
                                                                      </w:divBdr>
                                                                      <w:divsChild>
                                                                        <w:div w:id="1828787634">
                                                                          <w:marLeft w:val="0"/>
                                                                          <w:marRight w:val="0"/>
                                                                          <w:marTop w:val="240"/>
                                                                          <w:marBottom w:val="60"/>
                                                                          <w:divBdr>
                                                                            <w:top w:val="none" w:sz="0" w:space="0" w:color="auto"/>
                                                                            <w:left w:val="none" w:sz="0" w:space="0" w:color="auto"/>
                                                                            <w:bottom w:val="none" w:sz="0" w:space="0" w:color="auto"/>
                                                                            <w:right w:val="none" w:sz="0" w:space="0" w:color="auto"/>
                                                                          </w:divBdr>
                                                                          <w:divsChild>
                                                                            <w:div w:id="1915121411">
                                                                              <w:marLeft w:val="0"/>
                                                                              <w:marRight w:val="0"/>
                                                                              <w:marTop w:val="0"/>
                                                                              <w:marBottom w:val="0"/>
                                                                              <w:divBdr>
                                                                                <w:top w:val="none" w:sz="0" w:space="0" w:color="auto"/>
                                                                                <w:left w:val="none" w:sz="0" w:space="0" w:color="auto"/>
                                                                                <w:bottom w:val="none" w:sz="0" w:space="0" w:color="auto"/>
                                                                                <w:right w:val="none" w:sz="0" w:space="0" w:color="auto"/>
                                                                              </w:divBdr>
                                                                              <w:divsChild>
                                                                                <w:div w:id="2132360232">
                                                                                  <w:marLeft w:val="0"/>
                                                                                  <w:marRight w:val="0"/>
                                                                                  <w:marTop w:val="0"/>
                                                                                  <w:marBottom w:val="0"/>
                                                                                  <w:divBdr>
                                                                                    <w:top w:val="none" w:sz="0" w:space="0" w:color="auto"/>
                                                                                    <w:left w:val="none" w:sz="0" w:space="0" w:color="auto"/>
                                                                                    <w:bottom w:val="none" w:sz="0" w:space="0" w:color="auto"/>
                                                                                    <w:right w:val="none" w:sz="0" w:space="0" w:color="auto"/>
                                                                                  </w:divBdr>
                                                                                  <w:divsChild>
                                                                                    <w:div w:id="207693159">
                                                                                      <w:marLeft w:val="0"/>
                                                                                      <w:marRight w:val="0"/>
                                                                                      <w:marTop w:val="0"/>
                                                                                      <w:marBottom w:val="0"/>
                                                                                      <w:divBdr>
                                                                                        <w:top w:val="none" w:sz="0" w:space="0" w:color="auto"/>
                                                                                        <w:left w:val="none" w:sz="0" w:space="0" w:color="auto"/>
                                                                                        <w:bottom w:val="none" w:sz="0" w:space="0" w:color="auto"/>
                                                                                        <w:right w:val="none" w:sz="0" w:space="0" w:color="auto"/>
                                                                                      </w:divBdr>
                                                                                      <w:divsChild>
                                                                                        <w:div w:id="12533141">
                                                                                          <w:marLeft w:val="0"/>
                                                                                          <w:marRight w:val="0"/>
                                                                                          <w:marTop w:val="0"/>
                                                                                          <w:marBottom w:val="0"/>
                                                                                          <w:divBdr>
                                                                                            <w:top w:val="none" w:sz="0" w:space="0" w:color="auto"/>
                                                                                            <w:left w:val="none" w:sz="0" w:space="0" w:color="auto"/>
                                                                                            <w:bottom w:val="none" w:sz="0" w:space="0" w:color="auto"/>
                                                                                            <w:right w:val="none" w:sz="0" w:space="0" w:color="auto"/>
                                                                                          </w:divBdr>
                                                                                          <w:divsChild>
                                                                                            <w:div w:id="801731796">
                                                                                              <w:marLeft w:val="0"/>
                                                                                              <w:marRight w:val="0"/>
                                                                                              <w:marTop w:val="0"/>
                                                                                              <w:marBottom w:val="0"/>
                                                                                              <w:divBdr>
                                                                                                <w:top w:val="none" w:sz="0" w:space="0" w:color="auto"/>
                                                                                                <w:left w:val="none" w:sz="0" w:space="0" w:color="auto"/>
                                                                                                <w:bottom w:val="none" w:sz="0" w:space="0" w:color="auto"/>
                                                                                                <w:right w:val="none" w:sz="0" w:space="0" w:color="auto"/>
                                                                                              </w:divBdr>
                                                                                              <w:divsChild>
                                                                                                <w:div w:id="664819406">
                                                                                                  <w:marLeft w:val="0"/>
                                                                                                  <w:marRight w:val="0"/>
                                                                                                  <w:marTop w:val="0"/>
                                                                                                  <w:marBottom w:val="0"/>
                                                                                                  <w:divBdr>
                                                                                                    <w:top w:val="none" w:sz="0" w:space="0" w:color="auto"/>
                                                                                                    <w:left w:val="none" w:sz="0" w:space="0" w:color="auto"/>
                                                                                                    <w:bottom w:val="none" w:sz="0" w:space="0" w:color="auto"/>
                                                                                                    <w:right w:val="none" w:sz="0" w:space="0" w:color="auto"/>
                                                                                                  </w:divBdr>
                                                                                                  <w:divsChild>
                                                                                                    <w:div w:id="1274434760">
                                                                                                      <w:marLeft w:val="0"/>
                                                                                                      <w:marRight w:val="0"/>
                                                                                                      <w:marTop w:val="0"/>
                                                                                                      <w:marBottom w:val="0"/>
                                                                                                      <w:divBdr>
                                                                                                        <w:top w:val="none" w:sz="0" w:space="0" w:color="auto"/>
                                                                                                        <w:left w:val="none" w:sz="0" w:space="0" w:color="auto"/>
                                                                                                        <w:bottom w:val="none" w:sz="0" w:space="0" w:color="auto"/>
                                                                                                        <w:right w:val="none" w:sz="0" w:space="0" w:color="auto"/>
                                                                                                      </w:divBdr>
                                                                                                      <w:divsChild>
                                                                                                        <w:div w:id="483203953">
                                                                                                          <w:marLeft w:val="0"/>
                                                                                                          <w:marRight w:val="0"/>
                                                                                                          <w:marTop w:val="0"/>
                                                                                                          <w:marBottom w:val="0"/>
                                                                                                          <w:divBdr>
                                                                                                            <w:top w:val="none" w:sz="0" w:space="0" w:color="auto"/>
                                                                                                            <w:left w:val="none" w:sz="0" w:space="0" w:color="auto"/>
                                                                                                            <w:bottom w:val="none" w:sz="0" w:space="0" w:color="auto"/>
                                                                                                            <w:right w:val="none" w:sz="0" w:space="0" w:color="auto"/>
                                                                                                          </w:divBdr>
                                                                                                          <w:divsChild>
                                                                                                            <w:div w:id="1541745287">
                                                                                                              <w:marLeft w:val="0"/>
                                                                                                              <w:marRight w:val="0"/>
                                                                                                              <w:marTop w:val="0"/>
                                                                                                              <w:marBottom w:val="0"/>
                                                                                                              <w:divBdr>
                                                                                                                <w:top w:val="none" w:sz="0" w:space="0" w:color="auto"/>
                                                                                                                <w:left w:val="none" w:sz="0" w:space="0" w:color="auto"/>
                                                                                                                <w:bottom w:val="none" w:sz="0" w:space="0" w:color="auto"/>
                                                                                                                <w:right w:val="none" w:sz="0" w:space="0" w:color="auto"/>
                                                                                                              </w:divBdr>
                                                                                                              <w:divsChild>
                                                                                                                <w:div w:id="1156072969">
                                                                                                                  <w:marLeft w:val="0"/>
                                                                                                                  <w:marRight w:val="0"/>
                                                                                                                  <w:marTop w:val="0"/>
                                                                                                                  <w:marBottom w:val="0"/>
                                                                                                                  <w:divBdr>
                                                                                                                    <w:top w:val="none" w:sz="0" w:space="0" w:color="auto"/>
                                                                                                                    <w:left w:val="none" w:sz="0" w:space="0" w:color="auto"/>
                                                                                                                    <w:bottom w:val="none" w:sz="0" w:space="0" w:color="auto"/>
                                                                                                                    <w:right w:val="none" w:sz="0" w:space="0" w:color="auto"/>
                                                                                                                  </w:divBdr>
                                                                                                                  <w:divsChild>
                                                                                                                    <w:div w:id="160946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8523654">
                                                                          <w:marLeft w:val="0"/>
                                                                          <w:marRight w:val="0"/>
                                                                          <w:marTop w:val="240"/>
                                                                          <w:marBottom w:val="60"/>
                                                                          <w:divBdr>
                                                                            <w:top w:val="none" w:sz="0" w:space="0" w:color="auto"/>
                                                                            <w:left w:val="none" w:sz="0" w:space="0" w:color="auto"/>
                                                                            <w:bottom w:val="none" w:sz="0" w:space="0" w:color="auto"/>
                                                                            <w:right w:val="none" w:sz="0" w:space="0" w:color="auto"/>
                                                                          </w:divBdr>
                                                                          <w:divsChild>
                                                                            <w:div w:id="189608349">
                                                                              <w:marLeft w:val="0"/>
                                                                              <w:marRight w:val="0"/>
                                                                              <w:marTop w:val="0"/>
                                                                              <w:marBottom w:val="0"/>
                                                                              <w:divBdr>
                                                                                <w:top w:val="none" w:sz="0" w:space="0" w:color="auto"/>
                                                                                <w:left w:val="none" w:sz="0" w:space="0" w:color="auto"/>
                                                                                <w:bottom w:val="none" w:sz="0" w:space="0" w:color="auto"/>
                                                                                <w:right w:val="none" w:sz="0" w:space="0" w:color="auto"/>
                                                                              </w:divBdr>
                                                                              <w:divsChild>
                                                                                <w:div w:id="1013606738">
                                                                                  <w:marLeft w:val="0"/>
                                                                                  <w:marRight w:val="0"/>
                                                                                  <w:marTop w:val="0"/>
                                                                                  <w:marBottom w:val="0"/>
                                                                                  <w:divBdr>
                                                                                    <w:top w:val="none" w:sz="0" w:space="0" w:color="auto"/>
                                                                                    <w:left w:val="none" w:sz="0" w:space="0" w:color="auto"/>
                                                                                    <w:bottom w:val="none" w:sz="0" w:space="0" w:color="auto"/>
                                                                                    <w:right w:val="none" w:sz="0" w:space="0" w:color="auto"/>
                                                                                  </w:divBdr>
                                                                                  <w:divsChild>
                                                                                    <w:div w:id="1053695316">
                                                                                      <w:marLeft w:val="0"/>
                                                                                      <w:marRight w:val="0"/>
                                                                                      <w:marTop w:val="0"/>
                                                                                      <w:marBottom w:val="0"/>
                                                                                      <w:divBdr>
                                                                                        <w:top w:val="none" w:sz="0" w:space="0" w:color="auto"/>
                                                                                        <w:left w:val="none" w:sz="0" w:space="0" w:color="auto"/>
                                                                                        <w:bottom w:val="none" w:sz="0" w:space="0" w:color="auto"/>
                                                                                        <w:right w:val="none" w:sz="0" w:space="0" w:color="auto"/>
                                                                                      </w:divBdr>
                                                                                      <w:divsChild>
                                                                                        <w:div w:id="308633315">
                                                                                          <w:marLeft w:val="0"/>
                                                                                          <w:marRight w:val="0"/>
                                                                                          <w:marTop w:val="0"/>
                                                                                          <w:marBottom w:val="0"/>
                                                                                          <w:divBdr>
                                                                                            <w:top w:val="none" w:sz="0" w:space="0" w:color="auto"/>
                                                                                            <w:left w:val="none" w:sz="0" w:space="0" w:color="auto"/>
                                                                                            <w:bottom w:val="none" w:sz="0" w:space="0" w:color="auto"/>
                                                                                            <w:right w:val="none" w:sz="0" w:space="0" w:color="auto"/>
                                                                                          </w:divBdr>
                                                                                          <w:divsChild>
                                                                                            <w:div w:id="728967338">
                                                                                              <w:marLeft w:val="0"/>
                                                                                              <w:marRight w:val="0"/>
                                                                                              <w:marTop w:val="0"/>
                                                                                              <w:marBottom w:val="0"/>
                                                                                              <w:divBdr>
                                                                                                <w:top w:val="none" w:sz="0" w:space="0" w:color="auto"/>
                                                                                                <w:left w:val="none" w:sz="0" w:space="0" w:color="auto"/>
                                                                                                <w:bottom w:val="none" w:sz="0" w:space="0" w:color="auto"/>
                                                                                                <w:right w:val="none" w:sz="0" w:space="0" w:color="auto"/>
                                                                                              </w:divBdr>
                                                                                              <w:divsChild>
                                                                                                <w:div w:id="394400904">
                                                                                                  <w:marLeft w:val="0"/>
                                                                                                  <w:marRight w:val="0"/>
                                                                                                  <w:marTop w:val="0"/>
                                                                                                  <w:marBottom w:val="0"/>
                                                                                                  <w:divBdr>
                                                                                                    <w:top w:val="none" w:sz="0" w:space="0" w:color="auto"/>
                                                                                                    <w:left w:val="none" w:sz="0" w:space="0" w:color="auto"/>
                                                                                                    <w:bottom w:val="none" w:sz="0" w:space="0" w:color="auto"/>
                                                                                                    <w:right w:val="none" w:sz="0" w:space="0" w:color="auto"/>
                                                                                                  </w:divBdr>
                                                                                                  <w:divsChild>
                                                                                                    <w:div w:id="2109424765">
                                                                                                      <w:marLeft w:val="0"/>
                                                                                                      <w:marRight w:val="0"/>
                                                                                                      <w:marTop w:val="0"/>
                                                                                                      <w:marBottom w:val="0"/>
                                                                                                      <w:divBdr>
                                                                                                        <w:top w:val="none" w:sz="0" w:space="0" w:color="auto"/>
                                                                                                        <w:left w:val="none" w:sz="0" w:space="0" w:color="auto"/>
                                                                                                        <w:bottom w:val="none" w:sz="0" w:space="0" w:color="auto"/>
                                                                                                        <w:right w:val="none" w:sz="0" w:space="0" w:color="auto"/>
                                                                                                      </w:divBdr>
                                                                                                      <w:divsChild>
                                                                                                        <w:div w:id="487136271">
                                                                                                          <w:marLeft w:val="0"/>
                                                                                                          <w:marRight w:val="0"/>
                                                                                                          <w:marTop w:val="0"/>
                                                                                                          <w:marBottom w:val="0"/>
                                                                                                          <w:divBdr>
                                                                                                            <w:top w:val="none" w:sz="0" w:space="0" w:color="auto"/>
                                                                                                            <w:left w:val="none" w:sz="0" w:space="0" w:color="auto"/>
                                                                                                            <w:bottom w:val="none" w:sz="0" w:space="0" w:color="auto"/>
                                                                                                            <w:right w:val="none" w:sz="0" w:space="0" w:color="auto"/>
                                                                                                          </w:divBdr>
                                                                                                          <w:divsChild>
                                                                                                            <w:div w:id="882061479">
                                                                                                              <w:marLeft w:val="0"/>
                                                                                                              <w:marRight w:val="0"/>
                                                                                                              <w:marTop w:val="0"/>
                                                                                                              <w:marBottom w:val="0"/>
                                                                                                              <w:divBdr>
                                                                                                                <w:top w:val="none" w:sz="0" w:space="0" w:color="auto"/>
                                                                                                                <w:left w:val="none" w:sz="0" w:space="0" w:color="auto"/>
                                                                                                                <w:bottom w:val="none" w:sz="0" w:space="0" w:color="auto"/>
                                                                                                                <w:right w:val="none" w:sz="0" w:space="0" w:color="auto"/>
                                                                                                              </w:divBdr>
                                                                                                              <w:divsChild>
                                                                                                                <w:div w:id="84495567">
                                                                                                                  <w:marLeft w:val="0"/>
                                                                                                                  <w:marRight w:val="0"/>
                                                                                                                  <w:marTop w:val="0"/>
                                                                                                                  <w:marBottom w:val="0"/>
                                                                                                                  <w:divBdr>
                                                                                                                    <w:top w:val="none" w:sz="0" w:space="0" w:color="auto"/>
                                                                                                                    <w:left w:val="none" w:sz="0" w:space="0" w:color="auto"/>
                                                                                                                    <w:bottom w:val="none" w:sz="0" w:space="0" w:color="auto"/>
                                                                                                                    <w:right w:val="none" w:sz="0" w:space="0" w:color="auto"/>
                                                                                                                  </w:divBdr>
                                                                                                                  <w:divsChild>
                                                                                                                    <w:div w:id="126499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74891018">
                                          <w:marLeft w:val="0"/>
                                          <w:marRight w:val="0"/>
                                          <w:marTop w:val="0"/>
                                          <w:marBottom w:val="0"/>
                                          <w:divBdr>
                                            <w:top w:val="none" w:sz="0" w:space="0" w:color="auto"/>
                                            <w:left w:val="none" w:sz="0" w:space="0" w:color="auto"/>
                                            <w:bottom w:val="none" w:sz="0" w:space="0" w:color="auto"/>
                                            <w:right w:val="none" w:sz="0" w:space="0" w:color="auto"/>
                                          </w:divBdr>
                                          <w:divsChild>
                                            <w:div w:id="21833314">
                                              <w:marLeft w:val="0"/>
                                              <w:marRight w:val="0"/>
                                              <w:marTop w:val="0"/>
                                              <w:marBottom w:val="0"/>
                                              <w:divBdr>
                                                <w:top w:val="none" w:sz="0" w:space="0" w:color="auto"/>
                                                <w:left w:val="none" w:sz="0" w:space="0" w:color="auto"/>
                                                <w:bottom w:val="none" w:sz="0" w:space="0" w:color="auto"/>
                                                <w:right w:val="none" w:sz="0" w:space="0" w:color="auto"/>
                                              </w:divBdr>
                                              <w:divsChild>
                                                <w:div w:id="919950839">
                                                  <w:marLeft w:val="0"/>
                                                  <w:marRight w:val="0"/>
                                                  <w:marTop w:val="0"/>
                                                  <w:marBottom w:val="0"/>
                                                  <w:divBdr>
                                                    <w:top w:val="none" w:sz="0" w:space="0" w:color="auto"/>
                                                    <w:left w:val="none" w:sz="0" w:space="0" w:color="auto"/>
                                                    <w:bottom w:val="none" w:sz="0" w:space="0" w:color="auto"/>
                                                    <w:right w:val="none" w:sz="0" w:space="0" w:color="auto"/>
                                                  </w:divBdr>
                                                  <w:divsChild>
                                                    <w:div w:id="1369454984">
                                                      <w:marLeft w:val="0"/>
                                                      <w:marRight w:val="0"/>
                                                      <w:marTop w:val="0"/>
                                                      <w:marBottom w:val="0"/>
                                                      <w:divBdr>
                                                        <w:top w:val="none" w:sz="0" w:space="0" w:color="auto"/>
                                                        <w:left w:val="none" w:sz="0" w:space="0" w:color="auto"/>
                                                        <w:bottom w:val="none" w:sz="0" w:space="0" w:color="auto"/>
                                                        <w:right w:val="none" w:sz="0" w:space="0" w:color="auto"/>
                                                      </w:divBdr>
                                                      <w:divsChild>
                                                        <w:div w:id="1278022496">
                                                          <w:marLeft w:val="0"/>
                                                          <w:marRight w:val="0"/>
                                                          <w:marTop w:val="0"/>
                                                          <w:marBottom w:val="240"/>
                                                          <w:divBdr>
                                                            <w:top w:val="none" w:sz="0" w:space="0" w:color="auto"/>
                                                            <w:left w:val="none" w:sz="0" w:space="0" w:color="auto"/>
                                                            <w:bottom w:val="none" w:sz="0" w:space="0" w:color="auto"/>
                                                            <w:right w:val="none" w:sz="0" w:space="0" w:color="auto"/>
                                                          </w:divBdr>
                                                          <w:divsChild>
                                                            <w:div w:id="191042583">
                                                              <w:marLeft w:val="0"/>
                                                              <w:marRight w:val="0"/>
                                                              <w:marTop w:val="0"/>
                                                              <w:marBottom w:val="0"/>
                                                              <w:divBdr>
                                                                <w:top w:val="none" w:sz="0" w:space="0" w:color="auto"/>
                                                                <w:left w:val="none" w:sz="0" w:space="0" w:color="auto"/>
                                                                <w:bottom w:val="none" w:sz="0" w:space="0" w:color="auto"/>
                                                                <w:right w:val="none" w:sz="0" w:space="0" w:color="auto"/>
                                                              </w:divBdr>
                                                              <w:divsChild>
                                                                <w:div w:id="1610701467">
                                                                  <w:marLeft w:val="0"/>
                                                                  <w:marRight w:val="0"/>
                                                                  <w:marTop w:val="0"/>
                                                                  <w:marBottom w:val="0"/>
                                                                  <w:divBdr>
                                                                    <w:top w:val="none" w:sz="0" w:space="0" w:color="auto"/>
                                                                    <w:left w:val="none" w:sz="0" w:space="0" w:color="auto"/>
                                                                    <w:bottom w:val="none" w:sz="0" w:space="0" w:color="auto"/>
                                                                    <w:right w:val="none" w:sz="0" w:space="0" w:color="auto"/>
                                                                  </w:divBdr>
                                                                  <w:divsChild>
                                                                    <w:div w:id="1363673157">
                                                                      <w:marLeft w:val="0"/>
                                                                      <w:marRight w:val="0"/>
                                                                      <w:marTop w:val="0"/>
                                                                      <w:marBottom w:val="0"/>
                                                                      <w:divBdr>
                                                                        <w:top w:val="none" w:sz="0" w:space="0" w:color="auto"/>
                                                                        <w:left w:val="none" w:sz="0" w:space="0" w:color="auto"/>
                                                                        <w:bottom w:val="none" w:sz="0" w:space="0" w:color="auto"/>
                                                                        <w:right w:val="none" w:sz="0" w:space="0" w:color="auto"/>
                                                                      </w:divBdr>
                                                                      <w:divsChild>
                                                                        <w:div w:id="380639729">
                                                                          <w:marLeft w:val="0"/>
                                                                          <w:marRight w:val="0"/>
                                                                          <w:marTop w:val="0"/>
                                                                          <w:marBottom w:val="0"/>
                                                                          <w:divBdr>
                                                                            <w:top w:val="none" w:sz="0" w:space="0" w:color="auto"/>
                                                                            <w:left w:val="none" w:sz="0" w:space="0" w:color="auto"/>
                                                                            <w:bottom w:val="none" w:sz="0" w:space="0" w:color="auto"/>
                                                                            <w:right w:val="none" w:sz="0" w:space="0" w:color="auto"/>
                                                                          </w:divBdr>
                                                                          <w:divsChild>
                                                                            <w:div w:id="287469693">
                                                                              <w:marLeft w:val="0"/>
                                                                              <w:marRight w:val="0"/>
                                                                              <w:marTop w:val="0"/>
                                                                              <w:marBottom w:val="0"/>
                                                                              <w:divBdr>
                                                                                <w:top w:val="none" w:sz="0" w:space="0" w:color="auto"/>
                                                                                <w:left w:val="none" w:sz="0" w:space="0" w:color="auto"/>
                                                                                <w:bottom w:val="none" w:sz="0" w:space="0" w:color="auto"/>
                                                                                <w:right w:val="none" w:sz="0" w:space="0" w:color="auto"/>
                                                                              </w:divBdr>
                                                                              <w:divsChild>
                                                                                <w:div w:id="66829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37561397">
          <w:marLeft w:val="0"/>
          <w:marRight w:val="0"/>
          <w:marTop w:val="0"/>
          <w:marBottom w:val="0"/>
          <w:divBdr>
            <w:top w:val="none" w:sz="0" w:space="0" w:color="auto"/>
            <w:left w:val="none" w:sz="0" w:space="0" w:color="auto"/>
            <w:bottom w:val="none" w:sz="0" w:space="0" w:color="auto"/>
            <w:right w:val="none" w:sz="0" w:space="0" w:color="auto"/>
          </w:divBdr>
          <w:divsChild>
            <w:div w:id="1992323460">
              <w:marLeft w:val="0"/>
              <w:marRight w:val="0"/>
              <w:marTop w:val="0"/>
              <w:marBottom w:val="0"/>
              <w:divBdr>
                <w:top w:val="single" w:sz="2" w:space="0" w:color="auto"/>
                <w:left w:val="single" w:sz="2" w:space="0" w:color="auto"/>
                <w:bottom w:val="single" w:sz="2" w:space="0" w:color="auto"/>
                <w:right w:val="single" w:sz="2" w:space="0" w:color="auto"/>
              </w:divBdr>
              <w:divsChild>
                <w:div w:id="316880049">
                  <w:marLeft w:val="0"/>
                  <w:marRight w:val="0"/>
                  <w:marTop w:val="0"/>
                  <w:marBottom w:val="0"/>
                  <w:divBdr>
                    <w:top w:val="none" w:sz="0" w:space="0" w:color="auto"/>
                    <w:left w:val="none" w:sz="0" w:space="0" w:color="auto"/>
                    <w:bottom w:val="none" w:sz="0" w:space="0" w:color="auto"/>
                    <w:right w:val="none" w:sz="0" w:space="0" w:color="auto"/>
                  </w:divBdr>
                  <w:divsChild>
                    <w:div w:id="170141319">
                      <w:marLeft w:val="0"/>
                      <w:marRight w:val="0"/>
                      <w:marTop w:val="0"/>
                      <w:marBottom w:val="0"/>
                      <w:divBdr>
                        <w:top w:val="none" w:sz="0" w:space="0" w:color="auto"/>
                        <w:left w:val="none" w:sz="0" w:space="0" w:color="auto"/>
                        <w:bottom w:val="none" w:sz="0" w:space="0" w:color="auto"/>
                        <w:right w:val="none" w:sz="0" w:space="0" w:color="auto"/>
                      </w:divBdr>
                      <w:divsChild>
                        <w:div w:id="638925181">
                          <w:marLeft w:val="0"/>
                          <w:marRight w:val="0"/>
                          <w:marTop w:val="0"/>
                          <w:marBottom w:val="0"/>
                          <w:divBdr>
                            <w:top w:val="none" w:sz="0" w:space="0" w:color="auto"/>
                            <w:left w:val="none" w:sz="0" w:space="0" w:color="auto"/>
                            <w:bottom w:val="none" w:sz="0" w:space="0" w:color="auto"/>
                            <w:right w:val="none" w:sz="0" w:space="0" w:color="auto"/>
                          </w:divBdr>
                          <w:divsChild>
                            <w:div w:id="827281635">
                              <w:marLeft w:val="0"/>
                              <w:marRight w:val="0"/>
                              <w:marTop w:val="0"/>
                              <w:marBottom w:val="0"/>
                              <w:divBdr>
                                <w:top w:val="none" w:sz="0" w:space="0" w:color="auto"/>
                                <w:left w:val="none" w:sz="0" w:space="0" w:color="auto"/>
                                <w:bottom w:val="none" w:sz="0" w:space="0" w:color="auto"/>
                                <w:right w:val="none" w:sz="0" w:space="0" w:color="auto"/>
                              </w:divBdr>
                              <w:divsChild>
                                <w:div w:id="797576377">
                                  <w:marLeft w:val="0"/>
                                  <w:marRight w:val="0"/>
                                  <w:marTop w:val="0"/>
                                  <w:marBottom w:val="0"/>
                                  <w:divBdr>
                                    <w:top w:val="none" w:sz="0" w:space="0" w:color="auto"/>
                                    <w:left w:val="none" w:sz="0" w:space="0" w:color="auto"/>
                                    <w:bottom w:val="none" w:sz="0" w:space="0" w:color="auto"/>
                                    <w:right w:val="none" w:sz="0" w:space="0" w:color="auto"/>
                                  </w:divBdr>
                                  <w:divsChild>
                                    <w:div w:id="1936015015">
                                      <w:marLeft w:val="0"/>
                                      <w:marRight w:val="0"/>
                                      <w:marTop w:val="0"/>
                                      <w:marBottom w:val="0"/>
                                      <w:divBdr>
                                        <w:top w:val="none" w:sz="0" w:space="0" w:color="auto"/>
                                        <w:left w:val="none" w:sz="0" w:space="0" w:color="auto"/>
                                        <w:bottom w:val="none" w:sz="0" w:space="0" w:color="auto"/>
                                        <w:right w:val="none" w:sz="0" w:space="0" w:color="auto"/>
                                      </w:divBdr>
                                    </w:div>
                                    <w:div w:id="80735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71104">
              <w:marLeft w:val="0"/>
              <w:marRight w:val="0"/>
              <w:marTop w:val="0"/>
              <w:marBottom w:val="0"/>
              <w:divBdr>
                <w:top w:val="none" w:sz="0" w:space="0" w:color="auto"/>
                <w:left w:val="none" w:sz="0" w:space="0" w:color="auto"/>
                <w:bottom w:val="none" w:sz="0" w:space="0" w:color="auto"/>
                <w:right w:val="none" w:sz="0" w:space="0" w:color="auto"/>
              </w:divBdr>
              <w:divsChild>
                <w:div w:id="1230923740">
                  <w:marLeft w:val="0"/>
                  <w:marRight w:val="0"/>
                  <w:marTop w:val="0"/>
                  <w:marBottom w:val="0"/>
                  <w:divBdr>
                    <w:top w:val="none" w:sz="0" w:space="0" w:color="auto"/>
                    <w:left w:val="none" w:sz="0" w:space="0" w:color="auto"/>
                    <w:bottom w:val="none" w:sz="0" w:space="0" w:color="auto"/>
                    <w:right w:val="none" w:sz="0" w:space="0" w:color="auto"/>
                  </w:divBdr>
                  <w:divsChild>
                    <w:div w:id="410932649">
                      <w:marLeft w:val="0"/>
                      <w:marRight w:val="0"/>
                      <w:marTop w:val="0"/>
                      <w:marBottom w:val="0"/>
                      <w:divBdr>
                        <w:top w:val="none" w:sz="0" w:space="0" w:color="auto"/>
                        <w:left w:val="none" w:sz="0" w:space="0" w:color="auto"/>
                        <w:bottom w:val="none" w:sz="0" w:space="0" w:color="auto"/>
                        <w:right w:val="none" w:sz="0" w:space="0" w:color="auto"/>
                      </w:divBdr>
                      <w:divsChild>
                        <w:div w:id="1053771755">
                          <w:marLeft w:val="0"/>
                          <w:marRight w:val="0"/>
                          <w:marTop w:val="0"/>
                          <w:marBottom w:val="0"/>
                          <w:divBdr>
                            <w:top w:val="none" w:sz="0" w:space="0" w:color="auto"/>
                            <w:left w:val="none" w:sz="0" w:space="0" w:color="auto"/>
                            <w:bottom w:val="none" w:sz="0" w:space="0" w:color="auto"/>
                            <w:right w:val="none" w:sz="0" w:space="0" w:color="auto"/>
                          </w:divBdr>
                          <w:divsChild>
                            <w:div w:id="1266107912">
                              <w:marLeft w:val="0"/>
                              <w:marRight w:val="0"/>
                              <w:marTop w:val="0"/>
                              <w:marBottom w:val="0"/>
                              <w:divBdr>
                                <w:top w:val="none" w:sz="0" w:space="0" w:color="auto"/>
                                <w:left w:val="none" w:sz="0" w:space="0" w:color="auto"/>
                                <w:bottom w:val="none" w:sz="0" w:space="0" w:color="auto"/>
                                <w:right w:val="none" w:sz="0" w:space="0" w:color="auto"/>
                              </w:divBdr>
                              <w:divsChild>
                                <w:div w:id="1068303005">
                                  <w:marLeft w:val="0"/>
                                  <w:marRight w:val="0"/>
                                  <w:marTop w:val="0"/>
                                  <w:marBottom w:val="0"/>
                                  <w:divBdr>
                                    <w:top w:val="none" w:sz="0" w:space="0" w:color="auto"/>
                                    <w:left w:val="none" w:sz="0" w:space="0" w:color="auto"/>
                                    <w:bottom w:val="none" w:sz="0" w:space="0" w:color="auto"/>
                                    <w:right w:val="none" w:sz="0" w:space="0" w:color="auto"/>
                                  </w:divBdr>
                                  <w:divsChild>
                                    <w:div w:id="1349333130">
                                      <w:marLeft w:val="0"/>
                                      <w:marRight w:val="0"/>
                                      <w:marTop w:val="0"/>
                                      <w:marBottom w:val="0"/>
                                      <w:divBdr>
                                        <w:top w:val="none" w:sz="0" w:space="0" w:color="auto"/>
                                        <w:left w:val="none" w:sz="0" w:space="0" w:color="auto"/>
                                        <w:bottom w:val="none" w:sz="0" w:space="0" w:color="auto"/>
                                        <w:right w:val="none" w:sz="0" w:space="0" w:color="auto"/>
                                      </w:divBdr>
                                      <w:divsChild>
                                        <w:div w:id="1240335249">
                                          <w:marLeft w:val="0"/>
                                          <w:marRight w:val="0"/>
                                          <w:marTop w:val="0"/>
                                          <w:marBottom w:val="0"/>
                                          <w:divBdr>
                                            <w:top w:val="none" w:sz="0" w:space="0" w:color="auto"/>
                                            <w:left w:val="none" w:sz="0" w:space="0" w:color="auto"/>
                                            <w:bottom w:val="none" w:sz="0" w:space="0" w:color="auto"/>
                                            <w:right w:val="none" w:sz="0" w:space="0" w:color="auto"/>
                                          </w:divBdr>
                                          <w:divsChild>
                                            <w:div w:id="946079269">
                                              <w:marLeft w:val="0"/>
                                              <w:marRight w:val="0"/>
                                              <w:marTop w:val="0"/>
                                              <w:marBottom w:val="0"/>
                                              <w:divBdr>
                                                <w:top w:val="none" w:sz="0" w:space="0" w:color="auto"/>
                                                <w:left w:val="none" w:sz="0" w:space="0" w:color="auto"/>
                                                <w:bottom w:val="none" w:sz="0" w:space="0" w:color="auto"/>
                                                <w:right w:val="none" w:sz="0" w:space="0" w:color="auto"/>
                                              </w:divBdr>
                                              <w:divsChild>
                                                <w:div w:id="1774550463">
                                                  <w:marLeft w:val="0"/>
                                                  <w:marRight w:val="0"/>
                                                  <w:marTop w:val="0"/>
                                                  <w:marBottom w:val="0"/>
                                                  <w:divBdr>
                                                    <w:top w:val="none" w:sz="0" w:space="0" w:color="auto"/>
                                                    <w:left w:val="none" w:sz="0" w:space="0" w:color="auto"/>
                                                    <w:bottom w:val="none" w:sz="0" w:space="0" w:color="auto"/>
                                                    <w:right w:val="none" w:sz="0" w:space="0" w:color="auto"/>
                                                  </w:divBdr>
                                                  <w:divsChild>
                                                    <w:div w:id="348994624">
                                                      <w:marLeft w:val="0"/>
                                                      <w:marRight w:val="0"/>
                                                      <w:marTop w:val="240"/>
                                                      <w:marBottom w:val="60"/>
                                                      <w:divBdr>
                                                        <w:top w:val="none" w:sz="0" w:space="0" w:color="auto"/>
                                                        <w:left w:val="none" w:sz="0" w:space="0" w:color="auto"/>
                                                        <w:bottom w:val="none" w:sz="0" w:space="0" w:color="auto"/>
                                                        <w:right w:val="none" w:sz="0" w:space="0" w:color="auto"/>
                                                      </w:divBdr>
                                                      <w:divsChild>
                                                        <w:div w:id="1867016236">
                                                          <w:marLeft w:val="0"/>
                                                          <w:marRight w:val="0"/>
                                                          <w:marTop w:val="0"/>
                                                          <w:marBottom w:val="0"/>
                                                          <w:divBdr>
                                                            <w:top w:val="none" w:sz="0" w:space="0" w:color="auto"/>
                                                            <w:left w:val="none" w:sz="0" w:space="0" w:color="auto"/>
                                                            <w:bottom w:val="none" w:sz="0" w:space="0" w:color="auto"/>
                                                            <w:right w:val="none" w:sz="0" w:space="0" w:color="auto"/>
                                                          </w:divBdr>
                                                          <w:divsChild>
                                                            <w:div w:id="582644603">
                                                              <w:marLeft w:val="0"/>
                                                              <w:marRight w:val="0"/>
                                                              <w:marTop w:val="0"/>
                                                              <w:marBottom w:val="0"/>
                                                              <w:divBdr>
                                                                <w:top w:val="none" w:sz="0" w:space="0" w:color="auto"/>
                                                                <w:left w:val="none" w:sz="0" w:space="0" w:color="auto"/>
                                                                <w:bottom w:val="none" w:sz="0" w:space="0" w:color="auto"/>
                                                                <w:right w:val="none" w:sz="0" w:space="0" w:color="auto"/>
                                                              </w:divBdr>
                                                              <w:divsChild>
                                                                <w:div w:id="111291893">
                                                                  <w:marLeft w:val="0"/>
                                                                  <w:marRight w:val="0"/>
                                                                  <w:marTop w:val="0"/>
                                                                  <w:marBottom w:val="0"/>
                                                                  <w:divBdr>
                                                                    <w:top w:val="none" w:sz="0" w:space="0" w:color="auto"/>
                                                                    <w:left w:val="none" w:sz="0" w:space="0" w:color="auto"/>
                                                                    <w:bottom w:val="none" w:sz="0" w:space="0" w:color="auto"/>
                                                                    <w:right w:val="none" w:sz="0" w:space="0" w:color="auto"/>
                                                                  </w:divBdr>
                                                                  <w:divsChild>
                                                                    <w:div w:id="157497635">
                                                                      <w:marLeft w:val="0"/>
                                                                      <w:marRight w:val="0"/>
                                                                      <w:marTop w:val="0"/>
                                                                      <w:marBottom w:val="0"/>
                                                                      <w:divBdr>
                                                                        <w:top w:val="none" w:sz="0" w:space="0" w:color="auto"/>
                                                                        <w:left w:val="none" w:sz="0" w:space="0" w:color="auto"/>
                                                                        <w:bottom w:val="none" w:sz="0" w:space="0" w:color="auto"/>
                                                                        <w:right w:val="none" w:sz="0" w:space="0" w:color="auto"/>
                                                                      </w:divBdr>
                                                                      <w:divsChild>
                                                                        <w:div w:id="1968201161">
                                                                          <w:marLeft w:val="0"/>
                                                                          <w:marRight w:val="0"/>
                                                                          <w:marTop w:val="0"/>
                                                                          <w:marBottom w:val="0"/>
                                                                          <w:divBdr>
                                                                            <w:top w:val="none" w:sz="0" w:space="0" w:color="auto"/>
                                                                            <w:left w:val="none" w:sz="0" w:space="0" w:color="auto"/>
                                                                            <w:bottom w:val="none" w:sz="0" w:space="0" w:color="auto"/>
                                                                            <w:right w:val="none" w:sz="0" w:space="0" w:color="auto"/>
                                                                          </w:divBdr>
                                                                          <w:divsChild>
                                                                            <w:div w:id="715936777">
                                                                              <w:marLeft w:val="0"/>
                                                                              <w:marRight w:val="0"/>
                                                                              <w:marTop w:val="0"/>
                                                                              <w:marBottom w:val="0"/>
                                                                              <w:divBdr>
                                                                                <w:top w:val="none" w:sz="0" w:space="0" w:color="auto"/>
                                                                                <w:left w:val="none" w:sz="0" w:space="0" w:color="auto"/>
                                                                                <w:bottom w:val="none" w:sz="0" w:space="0" w:color="auto"/>
                                                                                <w:right w:val="none" w:sz="0" w:space="0" w:color="auto"/>
                                                                              </w:divBdr>
                                                                              <w:divsChild>
                                                                                <w:div w:id="1617716068">
                                                                                  <w:marLeft w:val="0"/>
                                                                                  <w:marRight w:val="0"/>
                                                                                  <w:marTop w:val="0"/>
                                                                                  <w:marBottom w:val="0"/>
                                                                                  <w:divBdr>
                                                                                    <w:top w:val="none" w:sz="0" w:space="0" w:color="auto"/>
                                                                                    <w:left w:val="none" w:sz="0" w:space="0" w:color="auto"/>
                                                                                    <w:bottom w:val="none" w:sz="0" w:space="0" w:color="auto"/>
                                                                                    <w:right w:val="none" w:sz="0" w:space="0" w:color="auto"/>
                                                                                  </w:divBdr>
                                                                                  <w:divsChild>
                                                                                    <w:div w:id="574753084">
                                                                                      <w:marLeft w:val="0"/>
                                                                                      <w:marRight w:val="0"/>
                                                                                      <w:marTop w:val="0"/>
                                                                                      <w:marBottom w:val="0"/>
                                                                                      <w:divBdr>
                                                                                        <w:top w:val="none" w:sz="0" w:space="0" w:color="auto"/>
                                                                                        <w:left w:val="none" w:sz="0" w:space="0" w:color="auto"/>
                                                                                        <w:bottom w:val="none" w:sz="0" w:space="0" w:color="auto"/>
                                                                                        <w:right w:val="none" w:sz="0" w:space="0" w:color="auto"/>
                                                                                      </w:divBdr>
                                                                                      <w:divsChild>
                                                                                        <w:div w:id="1337728023">
                                                                                          <w:marLeft w:val="0"/>
                                                                                          <w:marRight w:val="0"/>
                                                                                          <w:marTop w:val="0"/>
                                                                                          <w:marBottom w:val="0"/>
                                                                                          <w:divBdr>
                                                                                            <w:top w:val="none" w:sz="0" w:space="0" w:color="auto"/>
                                                                                            <w:left w:val="none" w:sz="0" w:space="0" w:color="auto"/>
                                                                                            <w:bottom w:val="none" w:sz="0" w:space="0" w:color="auto"/>
                                                                                            <w:right w:val="none" w:sz="0" w:space="0" w:color="auto"/>
                                                                                          </w:divBdr>
                                                                                          <w:divsChild>
                                                                                            <w:div w:id="1342007886">
                                                                                              <w:marLeft w:val="0"/>
                                                                                              <w:marRight w:val="0"/>
                                                                                              <w:marTop w:val="0"/>
                                                                                              <w:marBottom w:val="0"/>
                                                                                              <w:divBdr>
                                                                                                <w:top w:val="none" w:sz="0" w:space="0" w:color="auto"/>
                                                                                                <w:left w:val="none" w:sz="0" w:space="0" w:color="auto"/>
                                                                                                <w:bottom w:val="none" w:sz="0" w:space="0" w:color="auto"/>
                                                                                                <w:right w:val="none" w:sz="0" w:space="0" w:color="auto"/>
                                                                                              </w:divBdr>
                                                                                              <w:divsChild>
                                                                                                <w:div w:id="144828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8076614">
                                                      <w:marLeft w:val="0"/>
                                                      <w:marRight w:val="0"/>
                                                      <w:marTop w:val="240"/>
                                                      <w:marBottom w:val="60"/>
                                                      <w:divBdr>
                                                        <w:top w:val="none" w:sz="0" w:space="0" w:color="auto"/>
                                                        <w:left w:val="none" w:sz="0" w:space="0" w:color="auto"/>
                                                        <w:bottom w:val="none" w:sz="0" w:space="0" w:color="auto"/>
                                                        <w:right w:val="none" w:sz="0" w:space="0" w:color="auto"/>
                                                      </w:divBdr>
                                                      <w:divsChild>
                                                        <w:div w:id="396975185">
                                                          <w:marLeft w:val="0"/>
                                                          <w:marRight w:val="0"/>
                                                          <w:marTop w:val="0"/>
                                                          <w:marBottom w:val="0"/>
                                                          <w:divBdr>
                                                            <w:top w:val="none" w:sz="0" w:space="0" w:color="auto"/>
                                                            <w:left w:val="none" w:sz="0" w:space="0" w:color="auto"/>
                                                            <w:bottom w:val="none" w:sz="0" w:space="0" w:color="auto"/>
                                                            <w:right w:val="none" w:sz="0" w:space="0" w:color="auto"/>
                                                          </w:divBdr>
                                                          <w:divsChild>
                                                            <w:div w:id="2005664368">
                                                              <w:marLeft w:val="0"/>
                                                              <w:marRight w:val="0"/>
                                                              <w:marTop w:val="0"/>
                                                              <w:marBottom w:val="0"/>
                                                              <w:divBdr>
                                                                <w:top w:val="none" w:sz="0" w:space="0" w:color="auto"/>
                                                                <w:left w:val="none" w:sz="0" w:space="0" w:color="auto"/>
                                                                <w:bottom w:val="none" w:sz="0" w:space="0" w:color="auto"/>
                                                                <w:right w:val="none" w:sz="0" w:space="0" w:color="auto"/>
                                                              </w:divBdr>
                                                              <w:divsChild>
                                                                <w:div w:id="598217545">
                                                                  <w:marLeft w:val="0"/>
                                                                  <w:marRight w:val="0"/>
                                                                  <w:marTop w:val="0"/>
                                                                  <w:marBottom w:val="0"/>
                                                                  <w:divBdr>
                                                                    <w:top w:val="none" w:sz="0" w:space="0" w:color="auto"/>
                                                                    <w:left w:val="none" w:sz="0" w:space="0" w:color="auto"/>
                                                                    <w:bottom w:val="none" w:sz="0" w:space="0" w:color="auto"/>
                                                                    <w:right w:val="none" w:sz="0" w:space="0" w:color="auto"/>
                                                                  </w:divBdr>
                                                                  <w:divsChild>
                                                                    <w:div w:id="14235169">
                                                                      <w:marLeft w:val="0"/>
                                                                      <w:marRight w:val="0"/>
                                                                      <w:marTop w:val="0"/>
                                                                      <w:marBottom w:val="0"/>
                                                                      <w:divBdr>
                                                                        <w:top w:val="none" w:sz="0" w:space="0" w:color="auto"/>
                                                                        <w:left w:val="none" w:sz="0" w:space="0" w:color="auto"/>
                                                                        <w:bottom w:val="none" w:sz="0" w:space="0" w:color="auto"/>
                                                                        <w:right w:val="none" w:sz="0" w:space="0" w:color="auto"/>
                                                                      </w:divBdr>
                                                                      <w:divsChild>
                                                                        <w:div w:id="1982615357">
                                                                          <w:marLeft w:val="0"/>
                                                                          <w:marRight w:val="0"/>
                                                                          <w:marTop w:val="0"/>
                                                                          <w:marBottom w:val="0"/>
                                                                          <w:divBdr>
                                                                            <w:top w:val="none" w:sz="0" w:space="0" w:color="auto"/>
                                                                            <w:left w:val="none" w:sz="0" w:space="0" w:color="auto"/>
                                                                            <w:bottom w:val="none" w:sz="0" w:space="0" w:color="auto"/>
                                                                            <w:right w:val="none" w:sz="0" w:space="0" w:color="auto"/>
                                                                          </w:divBdr>
                                                                          <w:divsChild>
                                                                            <w:div w:id="703091234">
                                                                              <w:marLeft w:val="0"/>
                                                                              <w:marRight w:val="0"/>
                                                                              <w:marTop w:val="0"/>
                                                                              <w:marBottom w:val="0"/>
                                                                              <w:divBdr>
                                                                                <w:top w:val="none" w:sz="0" w:space="0" w:color="auto"/>
                                                                                <w:left w:val="none" w:sz="0" w:space="0" w:color="auto"/>
                                                                                <w:bottom w:val="none" w:sz="0" w:space="0" w:color="auto"/>
                                                                                <w:right w:val="none" w:sz="0" w:space="0" w:color="auto"/>
                                                                              </w:divBdr>
                                                                              <w:divsChild>
                                                                                <w:div w:id="1888759612">
                                                                                  <w:marLeft w:val="0"/>
                                                                                  <w:marRight w:val="0"/>
                                                                                  <w:marTop w:val="0"/>
                                                                                  <w:marBottom w:val="0"/>
                                                                                  <w:divBdr>
                                                                                    <w:top w:val="none" w:sz="0" w:space="0" w:color="auto"/>
                                                                                    <w:left w:val="none" w:sz="0" w:space="0" w:color="auto"/>
                                                                                    <w:bottom w:val="none" w:sz="0" w:space="0" w:color="auto"/>
                                                                                    <w:right w:val="none" w:sz="0" w:space="0" w:color="auto"/>
                                                                                  </w:divBdr>
                                                                                  <w:divsChild>
                                                                                    <w:div w:id="651056117">
                                                                                      <w:marLeft w:val="0"/>
                                                                                      <w:marRight w:val="0"/>
                                                                                      <w:marTop w:val="0"/>
                                                                                      <w:marBottom w:val="0"/>
                                                                                      <w:divBdr>
                                                                                        <w:top w:val="none" w:sz="0" w:space="0" w:color="auto"/>
                                                                                        <w:left w:val="none" w:sz="0" w:space="0" w:color="auto"/>
                                                                                        <w:bottom w:val="none" w:sz="0" w:space="0" w:color="auto"/>
                                                                                        <w:right w:val="none" w:sz="0" w:space="0" w:color="auto"/>
                                                                                      </w:divBdr>
                                                                                      <w:divsChild>
                                                                                        <w:div w:id="914632365">
                                                                                          <w:marLeft w:val="0"/>
                                                                                          <w:marRight w:val="0"/>
                                                                                          <w:marTop w:val="0"/>
                                                                                          <w:marBottom w:val="0"/>
                                                                                          <w:divBdr>
                                                                                            <w:top w:val="none" w:sz="0" w:space="0" w:color="auto"/>
                                                                                            <w:left w:val="none" w:sz="0" w:space="0" w:color="auto"/>
                                                                                            <w:bottom w:val="none" w:sz="0" w:space="0" w:color="auto"/>
                                                                                            <w:right w:val="none" w:sz="0" w:space="0" w:color="auto"/>
                                                                                          </w:divBdr>
                                                                                          <w:divsChild>
                                                                                            <w:div w:id="1402097811">
                                                                                              <w:marLeft w:val="0"/>
                                                                                              <w:marRight w:val="0"/>
                                                                                              <w:marTop w:val="0"/>
                                                                                              <w:marBottom w:val="0"/>
                                                                                              <w:divBdr>
                                                                                                <w:top w:val="none" w:sz="0" w:space="0" w:color="auto"/>
                                                                                                <w:left w:val="none" w:sz="0" w:space="0" w:color="auto"/>
                                                                                                <w:bottom w:val="none" w:sz="0" w:space="0" w:color="auto"/>
                                                                                                <w:right w:val="none" w:sz="0" w:space="0" w:color="auto"/>
                                                                                              </w:divBdr>
                                                                                              <w:divsChild>
                                                                                                <w:div w:id="35527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38934323">
      <w:bodyDiv w:val="1"/>
      <w:marLeft w:val="0"/>
      <w:marRight w:val="0"/>
      <w:marTop w:val="0"/>
      <w:marBottom w:val="0"/>
      <w:divBdr>
        <w:top w:val="none" w:sz="0" w:space="0" w:color="auto"/>
        <w:left w:val="none" w:sz="0" w:space="0" w:color="auto"/>
        <w:bottom w:val="none" w:sz="0" w:space="0" w:color="auto"/>
        <w:right w:val="none" w:sz="0" w:space="0" w:color="auto"/>
      </w:divBdr>
      <w:divsChild>
        <w:div w:id="36904685">
          <w:marLeft w:val="0"/>
          <w:marRight w:val="0"/>
          <w:marTop w:val="0"/>
          <w:marBottom w:val="0"/>
          <w:divBdr>
            <w:top w:val="none" w:sz="0" w:space="0" w:color="auto"/>
            <w:left w:val="none" w:sz="0" w:space="0" w:color="auto"/>
            <w:bottom w:val="none" w:sz="0" w:space="0" w:color="auto"/>
            <w:right w:val="none" w:sz="0" w:space="0" w:color="auto"/>
          </w:divBdr>
          <w:divsChild>
            <w:div w:id="754402829">
              <w:marLeft w:val="0"/>
              <w:marRight w:val="0"/>
              <w:marTop w:val="0"/>
              <w:marBottom w:val="0"/>
              <w:divBdr>
                <w:top w:val="none" w:sz="0" w:space="0" w:color="auto"/>
                <w:left w:val="none" w:sz="0" w:space="0" w:color="auto"/>
                <w:bottom w:val="none" w:sz="0" w:space="0" w:color="auto"/>
                <w:right w:val="none" w:sz="0" w:space="0" w:color="auto"/>
              </w:divBdr>
            </w:div>
          </w:divsChild>
        </w:div>
        <w:div w:id="1362365930">
          <w:marLeft w:val="0"/>
          <w:marRight w:val="0"/>
          <w:marTop w:val="0"/>
          <w:marBottom w:val="0"/>
          <w:divBdr>
            <w:top w:val="none" w:sz="0" w:space="0" w:color="auto"/>
            <w:left w:val="none" w:sz="0" w:space="0" w:color="auto"/>
            <w:bottom w:val="none" w:sz="0" w:space="0" w:color="auto"/>
            <w:right w:val="none" w:sz="0" w:space="0" w:color="auto"/>
          </w:divBdr>
          <w:divsChild>
            <w:div w:id="218978689">
              <w:marLeft w:val="0"/>
              <w:marRight w:val="0"/>
              <w:marTop w:val="0"/>
              <w:marBottom w:val="0"/>
              <w:divBdr>
                <w:top w:val="none" w:sz="0" w:space="0" w:color="auto"/>
                <w:left w:val="none" w:sz="0" w:space="0" w:color="auto"/>
                <w:bottom w:val="none" w:sz="0" w:space="0" w:color="auto"/>
                <w:right w:val="none" w:sz="0" w:space="0" w:color="auto"/>
              </w:divBdr>
            </w:div>
          </w:divsChild>
        </w:div>
        <w:div w:id="975259012">
          <w:marLeft w:val="0"/>
          <w:marRight w:val="0"/>
          <w:marTop w:val="0"/>
          <w:marBottom w:val="0"/>
          <w:divBdr>
            <w:top w:val="none" w:sz="0" w:space="0" w:color="auto"/>
            <w:left w:val="none" w:sz="0" w:space="0" w:color="auto"/>
            <w:bottom w:val="none" w:sz="0" w:space="0" w:color="auto"/>
            <w:right w:val="none" w:sz="0" w:space="0" w:color="auto"/>
          </w:divBdr>
          <w:divsChild>
            <w:div w:id="496533307">
              <w:marLeft w:val="0"/>
              <w:marRight w:val="0"/>
              <w:marTop w:val="0"/>
              <w:marBottom w:val="0"/>
              <w:divBdr>
                <w:top w:val="none" w:sz="0" w:space="0" w:color="auto"/>
                <w:left w:val="none" w:sz="0" w:space="0" w:color="auto"/>
                <w:bottom w:val="none" w:sz="0" w:space="0" w:color="auto"/>
                <w:right w:val="none" w:sz="0" w:space="0" w:color="auto"/>
              </w:divBdr>
            </w:div>
          </w:divsChild>
        </w:div>
        <w:div w:id="1099984721">
          <w:marLeft w:val="0"/>
          <w:marRight w:val="0"/>
          <w:marTop w:val="0"/>
          <w:marBottom w:val="0"/>
          <w:divBdr>
            <w:top w:val="none" w:sz="0" w:space="0" w:color="auto"/>
            <w:left w:val="none" w:sz="0" w:space="0" w:color="auto"/>
            <w:bottom w:val="none" w:sz="0" w:space="0" w:color="auto"/>
            <w:right w:val="none" w:sz="0" w:space="0" w:color="auto"/>
          </w:divBdr>
          <w:divsChild>
            <w:div w:id="9373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802945">
      <w:bodyDiv w:val="1"/>
      <w:marLeft w:val="0"/>
      <w:marRight w:val="0"/>
      <w:marTop w:val="0"/>
      <w:marBottom w:val="0"/>
      <w:divBdr>
        <w:top w:val="none" w:sz="0" w:space="0" w:color="auto"/>
        <w:left w:val="none" w:sz="0" w:space="0" w:color="auto"/>
        <w:bottom w:val="none" w:sz="0" w:space="0" w:color="auto"/>
        <w:right w:val="none" w:sz="0" w:space="0" w:color="auto"/>
      </w:divBdr>
      <w:divsChild>
        <w:div w:id="2077043616">
          <w:marLeft w:val="0"/>
          <w:marRight w:val="0"/>
          <w:marTop w:val="0"/>
          <w:marBottom w:val="0"/>
          <w:divBdr>
            <w:top w:val="none" w:sz="0" w:space="0" w:color="auto"/>
            <w:left w:val="none" w:sz="0" w:space="0" w:color="auto"/>
            <w:bottom w:val="none" w:sz="0" w:space="0" w:color="auto"/>
            <w:right w:val="none" w:sz="0" w:space="0" w:color="auto"/>
          </w:divBdr>
          <w:divsChild>
            <w:div w:id="1538272232">
              <w:marLeft w:val="0"/>
              <w:marRight w:val="0"/>
              <w:marTop w:val="0"/>
              <w:marBottom w:val="0"/>
              <w:divBdr>
                <w:top w:val="none" w:sz="0" w:space="0" w:color="auto"/>
                <w:left w:val="none" w:sz="0" w:space="0" w:color="auto"/>
                <w:bottom w:val="none" w:sz="0" w:space="0" w:color="auto"/>
                <w:right w:val="none" w:sz="0" w:space="0" w:color="auto"/>
              </w:divBdr>
              <w:divsChild>
                <w:div w:id="1632394196">
                  <w:marLeft w:val="0"/>
                  <w:marRight w:val="0"/>
                  <w:marTop w:val="0"/>
                  <w:marBottom w:val="0"/>
                  <w:divBdr>
                    <w:top w:val="none" w:sz="0" w:space="0" w:color="auto"/>
                    <w:left w:val="none" w:sz="0" w:space="0" w:color="auto"/>
                    <w:bottom w:val="none" w:sz="0" w:space="0" w:color="auto"/>
                    <w:right w:val="none" w:sz="0" w:space="0" w:color="auto"/>
                  </w:divBdr>
                  <w:divsChild>
                    <w:div w:id="1372462886">
                      <w:marLeft w:val="0"/>
                      <w:marRight w:val="0"/>
                      <w:marTop w:val="0"/>
                      <w:marBottom w:val="0"/>
                      <w:divBdr>
                        <w:top w:val="none" w:sz="0" w:space="0" w:color="auto"/>
                        <w:left w:val="none" w:sz="0" w:space="0" w:color="auto"/>
                        <w:bottom w:val="none" w:sz="0" w:space="0" w:color="auto"/>
                        <w:right w:val="none" w:sz="0" w:space="0" w:color="auto"/>
                      </w:divBdr>
                      <w:divsChild>
                        <w:div w:id="289748083">
                          <w:marLeft w:val="0"/>
                          <w:marRight w:val="0"/>
                          <w:marTop w:val="0"/>
                          <w:marBottom w:val="0"/>
                          <w:divBdr>
                            <w:top w:val="none" w:sz="0" w:space="0" w:color="auto"/>
                            <w:left w:val="none" w:sz="0" w:space="0" w:color="auto"/>
                            <w:bottom w:val="none" w:sz="0" w:space="0" w:color="auto"/>
                            <w:right w:val="none" w:sz="0" w:space="0" w:color="auto"/>
                          </w:divBdr>
                          <w:divsChild>
                            <w:div w:id="1257520426">
                              <w:marLeft w:val="0"/>
                              <w:marRight w:val="0"/>
                              <w:marTop w:val="0"/>
                              <w:marBottom w:val="0"/>
                              <w:divBdr>
                                <w:top w:val="none" w:sz="0" w:space="0" w:color="auto"/>
                                <w:left w:val="none" w:sz="0" w:space="0" w:color="auto"/>
                                <w:bottom w:val="none" w:sz="0" w:space="0" w:color="auto"/>
                                <w:right w:val="none" w:sz="0" w:space="0" w:color="auto"/>
                              </w:divBdr>
                              <w:divsChild>
                                <w:div w:id="717978273">
                                  <w:marLeft w:val="0"/>
                                  <w:marRight w:val="0"/>
                                  <w:marTop w:val="0"/>
                                  <w:marBottom w:val="0"/>
                                  <w:divBdr>
                                    <w:top w:val="none" w:sz="0" w:space="0" w:color="auto"/>
                                    <w:left w:val="none" w:sz="0" w:space="0" w:color="auto"/>
                                    <w:bottom w:val="none" w:sz="0" w:space="0" w:color="auto"/>
                                    <w:right w:val="none" w:sz="0" w:space="0" w:color="auto"/>
                                  </w:divBdr>
                                  <w:divsChild>
                                    <w:div w:id="2040738866">
                                      <w:marLeft w:val="0"/>
                                      <w:marRight w:val="0"/>
                                      <w:marTop w:val="0"/>
                                      <w:marBottom w:val="0"/>
                                      <w:divBdr>
                                        <w:top w:val="none" w:sz="0" w:space="0" w:color="auto"/>
                                        <w:left w:val="none" w:sz="0" w:space="0" w:color="auto"/>
                                        <w:bottom w:val="none" w:sz="0" w:space="0" w:color="auto"/>
                                        <w:right w:val="none" w:sz="0" w:space="0" w:color="auto"/>
                                      </w:divBdr>
                                      <w:divsChild>
                                        <w:div w:id="1431392777">
                                          <w:marLeft w:val="0"/>
                                          <w:marRight w:val="0"/>
                                          <w:marTop w:val="0"/>
                                          <w:marBottom w:val="0"/>
                                          <w:divBdr>
                                            <w:top w:val="none" w:sz="0" w:space="0" w:color="auto"/>
                                            <w:left w:val="none" w:sz="0" w:space="0" w:color="auto"/>
                                            <w:bottom w:val="none" w:sz="0" w:space="0" w:color="auto"/>
                                            <w:right w:val="none" w:sz="0" w:space="0" w:color="auto"/>
                                          </w:divBdr>
                                          <w:divsChild>
                                            <w:div w:id="65105677">
                                              <w:marLeft w:val="0"/>
                                              <w:marRight w:val="0"/>
                                              <w:marTop w:val="0"/>
                                              <w:marBottom w:val="0"/>
                                              <w:divBdr>
                                                <w:top w:val="none" w:sz="0" w:space="0" w:color="auto"/>
                                                <w:left w:val="none" w:sz="0" w:space="0" w:color="auto"/>
                                                <w:bottom w:val="none" w:sz="0" w:space="0" w:color="auto"/>
                                                <w:right w:val="none" w:sz="0" w:space="0" w:color="auto"/>
                                              </w:divBdr>
                                              <w:divsChild>
                                                <w:div w:id="1798988505">
                                                  <w:marLeft w:val="0"/>
                                                  <w:marRight w:val="0"/>
                                                  <w:marTop w:val="0"/>
                                                  <w:marBottom w:val="0"/>
                                                  <w:divBdr>
                                                    <w:top w:val="none" w:sz="0" w:space="0" w:color="auto"/>
                                                    <w:left w:val="none" w:sz="0" w:space="0" w:color="auto"/>
                                                    <w:bottom w:val="none" w:sz="0" w:space="0" w:color="auto"/>
                                                    <w:right w:val="none" w:sz="0" w:space="0" w:color="auto"/>
                                                  </w:divBdr>
                                                </w:div>
                                                <w:div w:id="1333676990">
                                                  <w:marLeft w:val="0"/>
                                                  <w:marRight w:val="0"/>
                                                  <w:marTop w:val="0"/>
                                                  <w:marBottom w:val="0"/>
                                                  <w:divBdr>
                                                    <w:top w:val="none" w:sz="0" w:space="0" w:color="auto"/>
                                                    <w:left w:val="none" w:sz="0" w:space="0" w:color="auto"/>
                                                    <w:bottom w:val="none" w:sz="0" w:space="0" w:color="auto"/>
                                                    <w:right w:val="none" w:sz="0" w:space="0" w:color="auto"/>
                                                  </w:divBdr>
                                                  <w:divsChild>
                                                    <w:div w:id="2089496544">
                                                      <w:marLeft w:val="0"/>
                                                      <w:marRight w:val="0"/>
                                                      <w:marTop w:val="0"/>
                                                      <w:marBottom w:val="0"/>
                                                      <w:divBdr>
                                                        <w:top w:val="none" w:sz="0" w:space="0" w:color="auto"/>
                                                        <w:left w:val="none" w:sz="0" w:space="0" w:color="auto"/>
                                                        <w:bottom w:val="none" w:sz="0" w:space="0" w:color="auto"/>
                                                        <w:right w:val="none" w:sz="0" w:space="0" w:color="auto"/>
                                                      </w:divBdr>
                                                    </w:div>
                                                  </w:divsChild>
                                                </w:div>
                                                <w:div w:id="339964311">
                                                  <w:marLeft w:val="0"/>
                                                  <w:marRight w:val="0"/>
                                                  <w:marTop w:val="0"/>
                                                  <w:marBottom w:val="0"/>
                                                  <w:divBdr>
                                                    <w:top w:val="none" w:sz="0" w:space="0" w:color="auto"/>
                                                    <w:left w:val="none" w:sz="0" w:space="0" w:color="auto"/>
                                                    <w:bottom w:val="none" w:sz="0" w:space="0" w:color="auto"/>
                                                    <w:right w:val="none" w:sz="0" w:space="0" w:color="auto"/>
                                                  </w:divBdr>
                                                </w:div>
                                                <w:div w:id="251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5526128">
          <w:marLeft w:val="0"/>
          <w:marRight w:val="0"/>
          <w:marTop w:val="0"/>
          <w:marBottom w:val="0"/>
          <w:divBdr>
            <w:top w:val="none" w:sz="0" w:space="0" w:color="auto"/>
            <w:left w:val="none" w:sz="0" w:space="0" w:color="auto"/>
            <w:bottom w:val="none" w:sz="0" w:space="0" w:color="auto"/>
            <w:right w:val="none" w:sz="0" w:space="0" w:color="auto"/>
          </w:divBdr>
          <w:divsChild>
            <w:div w:id="916667817">
              <w:marLeft w:val="0"/>
              <w:marRight w:val="0"/>
              <w:marTop w:val="0"/>
              <w:marBottom w:val="0"/>
              <w:divBdr>
                <w:top w:val="none" w:sz="0" w:space="0" w:color="auto"/>
                <w:left w:val="none" w:sz="0" w:space="0" w:color="auto"/>
                <w:bottom w:val="none" w:sz="0" w:space="0" w:color="auto"/>
                <w:right w:val="none" w:sz="0" w:space="0" w:color="auto"/>
              </w:divBdr>
              <w:divsChild>
                <w:div w:id="2138791327">
                  <w:marLeft w:val="0"/>
                  <w:marRight w:val="0"/>
                  <w:marTop w:val="0"/>
                  <w:marBottom w:val="0"/>
                  <w:divBdr>
                    <w:top w:val="none" w:sz="0" w:space="0" w:color="auto"/>
                    <w:left w:val="none" w:sz="0" w:space="0" w:color="auto"/>
                    <w:bottom w:val="none" w:sz="0" w:space="0" w:color="auto"/>
                    <w:right w:val="none" w:sz="0" w:space="0" w:color="auto"/>
                  </w:divBdr>
                  <w:divsChild>
                    <w:div w:id="2070691876">
                      <w:marLeft w:val="0"/>
                      <w:marRight w:val="0"/>
                      <w:marTop w:val="0"/>
                      <w:marBottom w:val="0"/>
                      <w:divBdr>
                        <w:top w:val="none" w:sz="0" w:space="0" w:color="auto"/>
                        <w:left w:val="none" w:sz="0" w:space="0" w:color="auto"/>
                        <w:bottom w:val="none" w:sz="0" w:space="0" w:color="auto"/>
                        <w:right w:val="none" w:sz="0" w:space="0" w:color="auto"/>
                      </w:divBdr>
                    </w:div>
                  </w:divsChild>
                </w:div>
                <w:div w:id="361177283">
                  <w:marLeft w:val="0"/>
                  <w:marRight w:val="0"/>
                  <w:marTop w:val="0"/>
                  <w:marBottom w:val="0"/>
                  <w:divBdr>
                    <w:top w:val="none" w:sz="0" w:space="0" w:color="auto"/>
                    <w:left w:val="none" w:sz="0" w:space="0" w:color="auto"/>
                    <w:bottom w:val="none" w:sz="0" w:space="0" w:color="auto"/>
                    <w:right w:val="none" w:sz="0" w:space="0" w:color="auto"/>
                  </w:divBdr>
                  <w:divsChild>
                    <w:div w:id="1051150947">
                      <w:marLeft w:val="0"/>
                      <w:marRight w:val="0"/>
                      <w:marTop w:val="0"/>
                      <w:marBottom w:val="0"/>
                      <w:divBdr>
                        <w:top w:val="none" w:sz="0" w:space="0" w:color="auto"/>
                        <w:left w:val="none" w:sz="0" w:space="0" w:color="auto"/>
                        <w:bottom w:val="none" w:sz="0" w:space="0" w:color="auto"/>
                        <w:right w:val="none" w:sz="0" w:space="0" w:color="auto"/>
                      </w:divBdr>
                      <w:divsChild>
                        <w:div w:id="993217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1304</TotalTime>
  <Pages>1</Pages>
  <Words>2939</Words>
  <Characters>16753</Characters>
  <Application>Microsoft Office Word</Application>
  <DocSecurity>0</DocSecurity>
  <Lines>139</Lines>
  <Paragraphs>39</Paragraphs>
  <ScaleCrop>false</ScaleCrop>
  <Company/>
  <LinksUpToDate>false</LinksUpToDate>
  <CharactersWithSpaces>19653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Irem</dc:creator>
  <cp:keywords/>
  <dc:description/>
  <cp:lastModifiedBy>Paul Irem</cp:lastModifiedBy>
  <cp:revision>194</cp:revision>
  <dcterms:created xsi:type="dcterms:W3CDTF">2026-03-05T12:01:00Z</dcterms:created>
  <dcterms:modified xsi:type="dcterms:W3CDTF">2026-04-30T01:37:00Z</dcterms:modified>
</cp:coreProperties>
</file>