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B614B1">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rPr>
      </w:pPr>
      <w:r w:rsidRPr="00EA5F89">
        <w:rPr>
          <w:rFonts w:ascii="Times New Roman" w:hAnsi="Times New Roman" w:cs="Times New Roman"/>
          <w:b/>
        </w:rPr>
        <w:t>NFPP Sodium-Ion Cell Optimization and Model-Based Battery Management System Design for Grid-Resilient Energy Storage</w:t>
      </w:r>
      <w:r w:rsidR="00273385">
        <w:rPr>
          <w:rFonts w:ascii="Times New Roman" w:hAnsi="Times New Roman" w:cs="Times New Roman"/>
          <w:b/>
        </w:rPr>
        <w:t xml:space="preserve"> Systems</w:t>
      </w:r>
    </w:p>
    <w:p w14:paraId="4A4652E4" w14:textId="77777777" w:rsidR="00FA7E37" w:rsidRDefault="00FA7E37" w:rsidP="00B614B1">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B614B1">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B614B1">
      <w:pPr>
        <w:jc w:val="center"/>
        <w:rPr>
          <w:b/>
        </w:rPr>
      </w:pPr>
    </w:p>
    <w:p w14:paraId="7AEA30B3" w14:textId="77777777" w:rsidR="00FA7E37" w:rsidRDefault="00FA7E37" w:rsidP="00B614B1">
      <w:pPr>
        <w:jc w:val="center"/>
        <w:rPr>
          <w:b/>
        </w:rPr>
      </w:pPr>
    </w:p>
    <w:p w14:paraId="055B2ABB" w14:textId="77777777" w:rsidR="00FA7E37" w:rsidRDefault="00FA7E37" w:rsidP="00B614B1">
      <w:pPr>
        <w:jc w:val="center"/>
        <w:rPr>
          <w:b/>
        </w:rPr>
      </w:pPr>
    </w:p>
    <w:p w14:paraId="15830A66" w14:textId="77777777" w:rsidR="00FA7E37" w:rsidRPr="001E65DF" w:rsidRDefault="00FA7E37" w:rsidP="00B614B1">
      <w:pPr>
        <w:jc w:val="center"/>
        <w:rPr>
          <w:b/>
        </w:rPr>
      </w:pPr>
      <w:r w:rsidRPr="001E65DF">
        <w:rPr>
          <w:b/>
        </w:rPr>
        <w:t>BY</w:t>
      </w:r>
    </w:p>
    <w:p w14:paraId="5F32A2F3" w14:textId="77777777" w:rsidR="00FA7E37" w:rsidRDefault="00FA7E37" w:rsidP="00B614B1">
      <w:pPr>
        <w:jc w:val="center"/>
        <w:rPr>
          <w:b/>
        </w:rPr>
      </w:pPr>
      <w:r w:rsidRPr="001E65DF">
        <w:rPr>
          <w:b/>
        </w:rPr>
        <w:t>PAUL CHINONSO IREM</w:t>
      </w:r>
    </w:p>
    <w:p w14:paraId="34A23173" w14:textId="77777777" w:rsidR="00FA7E37" w:rsidRPr="001E65DF" w:rsidRDefault="00FA7E37" w:rsidP="00B614B1">
      <w:pPr>
        <w:jc w:val="center"/>
        <w:rPr>
          <w:b/>
        </w:rPr>
      </w:pPr>
      <w:r>
        <w:rPr>
          <w:b/>
        </w:rPr>
        <w:t>U19EE1013</w:t>
      </w:r>
    </w:p>
    <w:p w14:paraId="4D4FD534" w14:textId="77777777" w:rsidR="00FA7E37" w:rsidRDefault="00FA7E37" w:rsidP="00B614B1">
      <w:pPr>
        <w:pStyle w:val="Author"/>
        <w:spacing w:line="480" w:lineRule="auto"/>
        <w:rPr>
          <w:rFonts w:ascii="Times New Roman" w:hAnsi="Times New Roman" w:cs="Times New Roman"/>
        </w:rPr>
      </w:pPr>
    </w:p>
    <w:p w14:paraId="0AB31039" w14:textId="77777777" w:rsidR="00FA7E37" w:rsidRDefault="00FA7E37" w:rsidP="00B614B1">
      <w:pPr>
        <w:pStyle w:val="Author"/>
        <w:spacing w:line="480" w:lineRule="auto"/>
        <w:rPr>
          <w:rFonts w:ascii="Times New Roman" w:hAnsi="Times New Roman" w:cs="Times New Roman"/>
        </w:rPr>
      </w:pPr>
    </w:p>
    <w:p w14:paraId="12821681" w14:textId="77777777" w:rsidR="00FA7E37" w:rsidRDefault="00FA7E37" w:rsidP="00B614B1">
      <w:pPr>
        <w:pStyle w:val="Author"/>
        <w:spacing w:line="480" w:lineRule="auto"/>
        <w:rPr>
          <w:rFonts w:ascii="Times New Roman" w:hAnsi="Times New Roman" w:cs="Times New Roman"/>
        </w:rPr>
      </w:pPr>
    </w:p>
    <w:p w14:paraId="23A60465" w14:textId="77777777" w:rsidR="00FA7E37" w:rsidRDefault="00FA7E37" w:rsidP="00B614B1">
      <w:pPr>
        <w:pStyle w:val="Author"/>
        <w:spacing w:line="480" w:lineRule="auto"/>
        <w:rPr>
          <w:rFonts w:ascii="Times New Roman" w:hAnsi="Times New Roman" w:cs="Times New Roman"/>
        </w:rPr>
      </w:pPr>
    </w:p>
    <w:p w14:paraId="33034CA4" w14:textId="77777777" w:rsidR="00FA7E37" w:rsidRDefault="00FA7E37" w:rsidP="00B614B1">
      <w:pPr>
        <w:pStyle w:val="Author"/>
        <w:spacing w:line="480" w:lineRule="auto"/>
        <w:rPr>
          <w:rFonts w:ascii="Times New Roman" w:hAnsi="Times New Roman" w:cs="Times New Roman"/>
        </w:rPr>
      </w:pPr>
    </w:p>
    <w:p w14:paraId="20A00107" w14:textId="77777777" w:rsidR="00FA7E37" w:rsidRDefault="00FA7E37" w:rsidP="00B614B1">
      <w:pPr>
        <w:pStyle w:val="Author"/>
        <w:spacing w:line="480" w:lineRule="auto"/>
        <w:rPr>
          <w:rFonts w:ascii="Times New Roman" w:hAnsi="Times New Roman" w:cs="Times New Roman"/>
        </w:rPr>
      </w:pPr>
    </w:p>
    <w:p w14:paraId="35542E07" w14:textId="77777777" w:rsidR="00FA7E37" w:rsidRDefault="00FA7E37" w:rsidP="00B614B1">
      <w:pPr>
        <w:pStyle w:val="Author"/>
        <w:spacing w:line="480" w:lineRule="auto"/>
        <w:rPr>
          <w:rFonts w:ascii="Times New Roman" w:hAnsi="Times New Roman" w:cs="Times New Roman"/>
        </w:rPr>
      </w:pPr>
    </w:p>
    <w:p w14:paraId="79769D21" w14:textId="77777777" w:rsidR="00FA7E37" w:rsidRPr="00966A90" w:rsidRDefault="00FA7E37" w:rsidP="00B614B1">
      <w:pPr>
        <w:pStyle w:val="Author"/>
        <w:spacing w:line="480" w:lineRule="auto"/>
        <w:jc w:val="center"/>
        <w:rPr>
          <w:rFonts w:ascii="Times New Roman" w:hAnsi="Times New Roman" w:cs="Times New Roman"/>
          <w:b/>
        </w:rPr>
      </w:pPr>
      <w:r w:rsidRPr="00966A90">
        <w:rPr>
          <w:rFonts w:ascii="Times New Roman" w:hAnsi="Times New Roman" w:cs="Times New Roman"/>
          <w:b/>
        </w:rPr>
        <w:t>MARCH, 2026</w:t>
      </w:r>
    </w:p>
    <w:p w14:paraId="5676EBFB" w14:textId="77777777" w:rsidR="00FA7E37" w:rsidRDefault="00FA7E37" w:rsidP="00B614B1">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DD3CCBB" w14:textId="77777777" w:rsidR="005E5EB8" w:rsidRPr="005E5EB8" w:rsidRDefault="005E5EB8" w:rsidP="005E5EB8">
      <w:pPr>
        <w:pStyle w:val="NormalWeb"/>
        <w:divId w:val="1051150947"/>
        <w:rPr>
          <w:lang w:val="en-NG"/>
        </w:rPr>
      </w:pPr>
      <w:r w:rsidRPr="005E5EB8">
        <w:rPr>
          <w:lang w:val="en-NG"/>
        </w:rPr>
        <w:t>This study presents a cost-driven electrochemical optimization framework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cost-inefficient relative to lithium iron phosphate (LFP) systems, necessitating coordinated optimization across materials and cell design.</w:t>
      </w:r>
    </w:p>
    <w:p w14:paraId="1161CD3F" w14:textId="77777777" w:rsidR="005E5EB8" w:rsidRPr="005E5EB8" w:rsidRDefault="005E5EB8" w:rsidP="005E5EB8">
      <w:pPr>
        <w:pStyle w:val="NormalWeb"/>
        <w:divId w:val="1051150947"/>
        <w:rPr>
          <w:lang w:val="en-NG"/>
        </w:rPr>
      </w:pPr>
      <w:r w:rsidRPr="005E5EB8">
        <w:rPr>
          <w:lang w:val="en-NG"/>
        </w:rPr>
        <w:t>The primary objective of this work is to identify NFPP-derived sodium-ion cell configurations that minimize production cost while improving electrochemical efficiency. The study focuses on cell-level optimization, while battery management system (BMS) design is treated separately for operational control in unstable grid environments.</w:t>
      </w:r>
    </w:p>
    <w:p w14:paraId="700B9CE9" w14:textId="77777777" w:rsidR="005E5EB8" w:rsidRPr="005E5EB8" w:rsidRDefault="005E5EB8" w:rsidP="005E5EB8">
      <w:pPr>
        <w:pStyle w:val="NormalWeb"/>
        <w:divId w:val="1051150947"/>
        <w:rPr>
          <w:lang w:val="en-NG"/>
        </w:rPr>
      </w:pPr>
      <w:r w:rsidRPr="005E5EB8">
        <w:rPr>
          <w:lang w:val="en-NG"/>
        </w:rPr>
        <w:t>The computational pipeline first models the conventional sodium-ion base cell charge–discharge dynamics and thermal PDE behavior using a Doyle–Fuller–Newman (DFN) framework and battery heat equations to predict internal temperature distribution (T(x,t)), accounting for electrochemical heat generation, thermal conduction, and cooling dynamics alongside electrolyte concentration gradients, particle stoichiometry evolution, overpotential formation, and terminal voltage dynamics.</w:t>
      </w:r>
    </w:p>
    <w:p w14:paraId="088F8B3D" w14:textId="77777777" w:rsidR="005E5EB8" w:rsidRPr="005E5EB8" w:rsidRDefault="005E5EB8" w:rsidP="005E5EB8">
      <w:pPr>
        <w:pStyle w:val="NormalWeb"/>
        <w:divId w:val="1051150947"/>
        <w:rPr>
          <w:lang w:val="en-NG"/>
        </w:rPr>
      </w:pPr>
      <w:r w:rsidRPr="005E5EB8">
        <w:rPr>
          <w:lang w:val="en-NG"/>
        </w:rPr>
        <w:t>Sensitivity analysis is subsequently performed on (1) geometry and electrode structural parameters using the PyBaMM geometry module and (2) interface kinetics governing electrode–electrolyte coupling behavior, after which the optimization problem is formulated as a geometric projection problem to identify a physically feasible parameter configuration that matches the required battery specifications while satisfying physical and manufacturing constraints.</w:t>
      </w:r>
    </w:p>
    <w:p w14:paraId="05DD488E" w14:textId="4DE370FA" w:rsidR="005E5EB8" w:rsidRPr="005E5EB8" w:rsidRDefault="005E5EB8" w:rsidP="005E5EB8">
      <w:pPr>
        <w:pStyle w:val="NormalWeb"/>
        <w:divId w:val="1051150947"/>
        <w:rPr>
          <w:lang w:val="en-NG"/>
        </w:rPr>
      </w:pPr>
      <w:r w:rsidRPr="005E5EB8">
        <w:rPr>
          <w:lang w:val="en-NG"/>
        </w:rPr>
        <w:t>Selected candidate undergo</w:t>
      </w:r>
      <w:r w:rsidR="00E802EF">
        <w:rPr>
          <w:lang w:val="en-NG"/>
        </w:rPr>
        <w:t>es</w:t>
      </w:r>
      <w:r w:rsidRPr="005E5EB8">
        <w:rPr>
          <w:lang w:val="en-NG"/>
        </w:rPr>
        <w:t xml:space="preserve"> physics-based electrochemical validation using the Doyle–Fuller–Newman (DFN) model, evaluating charge–discharge behavior and internal temperature distribution (T(x,t)) to ensure electrochemical feasibility and stability prior to deployment.</w:t>
      </w:r>
    </w:p>
    <w:p w14:paraId="15351534" w14:textId="77777777" w:rsidR="005E5EB8" w:rsidRPr="005E5EB8" w:rsidRDefault="005E5EB8" w:rsidP="005E5EB8">
      <w:pPr>
        <w:pStyle w:val="NormalWeb"/>
        <w:divId w:val="1051150947"/>
        <w:rPr>
          <w:lang w:val="en-NG"/>
        </w:rPr>
      </w:pPr>
      <w:r w:rsidRPr="005E5EB8">
        <w:rPr>
          <w:lang w:val="en-NG"/>
        </w:rPr>
        <w:t>Following validation, a battery management system (BMS) is developed independently, using adaptive and model-based control strategies to regulate state-of-charge limits, current profiles, and power delivery in response to internal states and external disturbances, enabling stable operation under grid-induced stress, supply intermittency, and load variability typical of underdeveloped electrical networks.</w:t>
      </w:r>
    </w:p>
    <w:p w14:paraId="7F3DB49B" w14:textId="20D78E41" w:rsidR="00911224" w:rsidRPr="00911224" w:rsidRDefault="00911224" w:rsidP="00911224">
      <w:pPr>
        <w:pStyle w:val="NormalWeb"/>
        <w:divId w:val="1051150947"/>
        <w:rPr>
          <w:lang w:val="en-NG"/>
        </w:rPr>
      </w:pPr>
      <w:r w:rsidRPr="00911224">
        <w:rPr>
          <w:lang w:val="en-NG"/>
        </w:rPr>
        <w:t xml:space="preserve">This work presents a computationally integrated framework for sodium-ion battery optimization, combining cost-aware materials optimization, physics-based electrochemical validation, and control-oriented battery management system design. The proposed approach offers a pathway </w:t>
      </w:r>
      <w:r w:rsidRPr="00911224">
        <w:rPr>
          <w:lang w:val="en-NG"/>
        </w:rPr>
        <w:lastRenderedPageBreak/>
        <w:t>toward economically viable and operationally robust sodium-ion energy storage solutions for underdeveloped electrical grids.</w:t>
      </w:r>
    </w:p>
    <w:p w14:paraId="4553F191" w14:textId="77777777" w:rsidR="00854ADE" w:rsidRDefault="00854ADE">
      <w:pPr>
        <w:pStyle w:val="Heading2"/>
        <w:divId w:val="361177283"/>
        <w:rPr>
          <w:rFonts w:eastAsia="Times New Roman"/>
        </w:rPr>
      </w:pPr>
      <w:r>
        <w:rPr>
          <w:rFonts w:eastAsia="Times New Roman"/>
        </w:rPr>
        <w:t>Keywords</w:t>
      </w:r>
    </w:p>
    <w:p w14:paraId="67F0BF03" w14:textId="0F2D8A24" w:rsidR="00E65C8F" w:rsidRPr="00E65C8F" w:rsidRDefault="00E65C8F" w:rsidP="00E65C8F">
      <w:pPr>
        <w:pStyle w:val="NormalWeb"/>
        <w:divId w:val="361177283"/>
        <w:rPr>
          <w:lang w:val="en-NG"/>
        </w:rPr>
      </w:pPr>
      <w:r w:rsidRPr="00E65C8F">
        <w:rPr>
          <w:lang w:val="en-NG"/>
        </w:rPr>
        <w:t>Sodium-ion battery; NFPP cathode; Hard carbon anode; Electrochemical modeling; DFN framework; Thermal modeling; PCM–fin cooling; Cell-level optimization; Electrolyte system; Cell-aware pack; BMS modeling; Stationary storage; Grid-constrained operation.</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EE35E57"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Base Cell Model (Literature-Aligned NFPP Sodium-Ion Twin System)</w:t>
      </w:r>
    </w:p>
    <w:p w14:paraId="23A726BE"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1. Electrochemical Core (DFN-Compatible Reaction)</w:t>
      </w:r>
    </w:p>
    <w:p w14:paraId="5E8619AB"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The sodium iron pyrophosphate (NFPP) cathode operates via reversible sodium intercalation:</w:t>
      </w:r>
    </w:p>
    <w:p w14:paraId="59939C5F"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 xml:space="preserve">Na₂FePO₄P₂O₇ </w:t>
      </w:r>
      <w:r w:rsidRPr="00AF78A7">
        <w:rPr>
          <w:rFonts w:ascii="Cambria Math" w:eastAsia="Times New Roman" w:hAnsi="Cambria Math" w:cs="Cambria Math"/>
          <w:lang w:val="en-NG"/>
        </w:rPr>
        <w:t>⇌</w:t>
      </w:r>
      <w:r w:rsidRPr="00AF78A7">
        <w:rPr>
          <w:rFonts w:eastAsia="Times New Roman"/>
          <w:lang w:val="en-NG"/>
        </w:rPr>
        <w:t xml:space="preserve"> Na</w:t>
      </w:r>
      <w:r w:rsidRPr="00AF78A7">
        <w:rPr>
          <w:rFonts w:ascii="Cambria Math" w:eastAsia="Times New Roman" w:hAnsi="Cambria Math" w:cs="Cambria Math"/>
          <w:lang w:val="en-NG"/>
        </w:rPr>
        <w:t>ₓ</w:t>
      </w:r>
      <w:r w:rsidRPr="00AF78A7">
        <w:rPr>
          <w:rFonts w:eastAsia="Times New Roman"/>
          <w:lang w:val="en-NG"/>
        </w:rPr>
        <w:t>FePO</w:t>
      </w:r>
      <w:r w:rsidRPr="00AF78A7">
        <w:rPr>
          <w:rFonts w:ascii="Aptos" w:eastAsia="Times New Roman" w:hAnsi="Aptos" w:cs="Aptos"/>
          <w:lang w:val="en-NG"/>
        </w:rPr>
        <w:t>₄</w:t>
      </w:r>
      <w:r w:rsidRPr="00AF78A7">
        <w:rPr>
          <w:rFonts w:eastAsia="Times New Roman"/>
          <w:lang w:val="en-NG"/>
        </w:rPr>
        <w:t>P</w:t>
      </w:r>
      <w:r w:rsidRPr="00AF78A7">
        <w:rPr>
          <w:rFonts w:ascii="Aptos" w:eastAsia="Times New Roman" w:hAnsi="Aptos" w:cs="Aptos"/>
          <w:lang w:val="en-NG"/>
        </w:rPr>
        <w:t>₂</w:t>
      </w:r>
      <w:r w:rsidRPr="00AF78A7">
        <w:rPr>
          <w:rFonts w:eastAsia="Times New Roman"/>
          <w:lang w:val="en-NG"/>
        </w:rPr>
        <w:t>O</w:t>
      </w:r>
      <w:r w:rsidRPr="00AF78A7">
        <w:rPr>
          <w:rFonts w:ascii="Aptos" w:eastAsia="Times New Roman" w:hAnsi="Aptos" w:cs="Aptos"/>
          <w:lang w:val="en-NG"/>
        </w:rPr>
        <w:t>₇</w:t>
      </w:r>
      <w:r w:rsidRPr="00AF78A7">
        <w:rPr>
          <w:rFonts w:eastAsia="Times New Roman"/>
          <w:lang w:val="en-NG"/>
        </w:rPr>
        <w:t xml:space="preserve"> + (2 </w:t>
      </w:r>
      <w:r w:rsidRPr="00AF78A7">
        <w:rPr>
          <w:rFonts w:ascii="Aptos" w:eastAsia="Times New Roman" w:hAnsi="Aptos" w:cs="Aptos"/>
          <w:lang w:val="en-NG"/>
        </w:rPr>
        <w:t>−</w:t>
      </w:r>
      <w:r w:rsidRPr="00AF78A7">
        <w:rPr>
          <w:rFonts w:eastAsia="Times New Roman"/>
          <w:lang w:val="en-NG"/>
        </w:rPr>
        <w:t xml:space="preserve"> x)Na</w:t>
      </w:r>
      <w:r w:rsidRPr="00AF78A7">
        <w:rPr>
          <w:rFonts w:ascii="Cambria Math" w:eastAsia="Times New Roman" w:hAnsi="Cambria Math" w:cs="Cambria Math"/>
          <w:lang w:val="en-NG"/>
        </w:rPr>
        <w:t>⁺</w:t>
      </w:r>
      <w:r w:rsidRPr="00AF78A7">
        <w:rPr>
          <w:rFonts w:eastAsia="Times New Roman"/>
          <w:lang w:val="en-NG"/>
        </w:rPr>
        <w:t xml:space="preserve"> + (2 </w:t>
      </w:r>
      <w:r w:rsidRPr="00AF78A7">
        <w:rPr>
          <w:rFonts w:ascii="Aptos" w:eastAsia="Times New Roman" w:hAnsi="Aptos" w:cs="Aptos"/>
          <w:lang w:val="en-NG"/>
        </w:rPr>
        <w:t>−</w:t>
      </w:r>
      <w:r w:rsidRPr="00AF78A7">
        <w:rPr>
          <w:rFonts w:eastAsia="Times New Roman"/>
          <w:lang w:val="en-NG"/>
        </w:rPr>
        <w:t xml:space="preserve"> x)e</w:t>
      </w:r>
      <w:r w:rsidRPr="00AF78A7">
        <w:rPr>
          <w:rFonts w:ascii="Cambria Math" w:eastAsia="Times New Roman" w:hAnsi="Cambria Math" w:cs="Cambria Math"/>
          <w:lang w:val="en-NG"/>
        </w:rPr>
        <w:t>⁻</w:t>
      </w:r>
    </w:p>
    <w:p w14:paraId="2E017474" w14:textId="280D0C6B"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 xml:space="preserve">Theoretical specific capacity: </w:t>
      </w:r>
      <w:r w:rsidRPr="00AF78A7">
        <w:rPr>
          <w:rFonts w:eastAsia="Times New Roman"/>
          <w:b/>
          <w:bCs/>
          <w:lang w:val="en-NG"/>
        </w:rPr>
        <w:t>~95–100 mAh g</w:t>
      </w:r>
      <w:r w:rsidRPr="00AF78A7">
        <w:rPr>
          <w:rFonts w:ascii="Cambria Math" w:eastAsia="Times New Roman" w:hAnsi="Cambria Math" w:cs="Cambria Math"/>
          <w:b/>
          <w:bCs/>
          <w:lang w:val="en-NG"/>
        </w:rPr>
        <w:t>⁻</w:t>
      </w:r>
      <w:r w:rsidRPr="00AF78A7">
        <w:rPr>
          <w:rFonts w:ascii="Aptos" w:eastAsia="Times New Roman" w:hAnsi="Aptos" w:cs="Aptos"/>
          <w:b/>
          <w:bCs/>
          <w:lang w:val="en-NG"/>
        </w:rPr>
        <w:t>¹</w:t>
      </w:r>
      <w:r w:rsidRPr="00AF78A7">
        <w:rPr>
          <w:rFonts w:eastAsia="Times New Roman"/>
          <w:lang w:val="en-NG"/>
        </w:rPr>
        <w:t>, consistent with reported polyanionic NFPP sodium-ion cathode systems used in pouch-scale prototypes.</w:t>
      </w:r>
    </w:p>
    <w:p w14:paraId="08DD4AB4"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2. Cathode Electrode Architecture (Composite Design)</w:t>
      </w:r>
    </w:p>
    <w:p w14:paraId="2C879696"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NFPP cathodes in practical sodium-ion full cells follow a carbon–binder–domain composite structure processed using N-methyl-2-pyrrolidone (NMP)-based slurry casting.</w:t>
      </w:r>
    </w:p>
    <w:p w14:paraId="68A8BEFF"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Fixed composition:</w:t>
      </w:r>
    </w:p>
    <w:p w14:paraId="2CB439EB" w14:textId="77777777" w:rsidR="00AF78A7" w:rsidRPr="00AF78A7" w:rsidRDefault="00AF78A7" w:rsidP="00AF78A7">
      <w:pPr>
        <w:numPr>
          <w:ilvl w:val="0"/>
          <w:numId w:val="99"/>
        </w:numPr>
        <w:spacing w:before="100" w:beforeAutospacing="1" w:after="100" w:afterAutospacing="1" w:line="240" w:lineRule="auto"/>
        <w:outlineLvl w:val="0"/>
        <w:rPr>
          <w:rFonts w:eastAsia="Times New Roman"/>
          <w:lang w:val="en-NG"/>
        </w:rPr>
      </w:pPr>
      <w:r w:rsidRPr="00AF78A7">
        <w:rPr>
          <w:rFonts w:eastAsia="Times New Roman"/>
          <w:lang w:val="en-NG"/>
        </w:rPr>
        <w:t xml:space="preserve">Sodium iron pyrophosphate (NFPP) active material: </w:t>
      </w:r>
      <w:r w:rsidRPr="00AF78A7">
        <w:rPr>
          <w:rFonts w:eastAsia="Times New Roman"/>
          <w:b/>
          <w:bCs/>
          <w:lang w:val="en-NG"/>
        </w:rPr>
        <w:t>85 wt%</w:t>
      </w:r>
      <w:r w:rsidRPr="00AF78A7">
        <w:rPr>
          <w:rFonts w:eastAsia="Times New Roman"/>
          <w:lang w:val="en-NG"/>
        </w:rPr>
        <w:t xml:space="preserve"> </w:t>
      </w:r>
    </w:p>
    <w:p w14:paraId="191EBAD3" w14:textId="77777777" w:rsidR="00AF78A7" w:rsidRPr="00AF78A7" w:rsidRDefault="00AF78A7" w:rsidP="00AF78A7">
      <w:pPr>
        <w:numPr>
          <w:ilvl w:val="0"/>
          <w:numId w:val="99"/>
        </w:numPr>
        <w:spacing w:before="100" w:beforeAutospacing="1" w:after="100" w:afterAutospacing="1" w:line="240" w:lineRule="auto"/>
        <w:outlineLvl w:val="0"/>
        <w:rPr>
          <w:rFonts w:eastAsia="Times New Roman"/>
          <w:lang w:val="en-NG"/>
        </w:rPr>
      </w:pPr>
      <w:r w:rsidRPr="00AF78A7">
        <w:rPr>
          <w:rFonts w:eastAsia="Times New Roman"/>
          <w:lang w:val="en-NG"/>
        </w:rPr>
        <w:t xml:space="preserve">Conductive carbon additive (carbon black / acetylene black): </w:t>
      </w:r>
      <w:r w:rsidRPr="00AF78A7">
        <w:rPr>
          <w:rFonts w:eastAsia="Times New Roman"/>
          <w:b/>
          <w:bCs/>
          <w:lang w:val="en-NG"/>
        </w:rPr>
        <w:t>8 wt%</w:t>
      </w:r>
      <w:r w:rsidRPr="00AF78A7">
        <w:rPr>
          <w:rFonts w:eastAsia="Times New Roman"/>
          <w:lang w:val="en-NG"/>
        </w:rPr>
        <w:t xml:space="preserve"> </w:t>
      </w:r>
    </w:p>
    <w:p w14:paraId="4AF1EAF2" w14:textId="77777777" w:rsidR="00AF78A7" w:rsidRPr="00AF78A7" w:rsidRDefault="00AF78A7" w:rsidP="00AF78A7">
      <w:pPr>
        <w:numPr>
          <w:ilvl w:val="0"/>
          <w:numId w:val="99"/>
        </w:numPr>
        <w:spacing w:before="100" w:beforeAutospacing="1" w:after="100" w:afterAutospacing="1" w:line="240" w:lineRule="auto"/>
        <w:outlineLvl w:val="0"/>
        <w:rPr>
          <w:rFonts w:eastAsia="Times New Roman"/>
          <w:lang w:val="en-NG"/>
        </w:rPr>
      </w:pPr>
      <w:r w:rsidRPr="00AF78A7">
        <w:rPr>
          <w:rFonts w:eastAsia="Times New Roman"/>
          <w:lang w:val="en-NG"/>
        </w:rPr>
        <w:t xml:space="preserve">Binder: </w:t>
      </w:r>
      <w:r w:rsidRPr="00AF78A7">
        <w:rPr>
          <w:rFonts w:eastAsia="Times New Roman"/>
          <w:b/>
          <w:bCs/>
          <w:lang w:val="en-NG"/>
        </w:rPr>
        <w:t>polyvinylidene fluoride (PVDF): 7 wt%</w:t>
      </w:r>
      <w:r w:rsidRPr="00AF78A7">
        <w:rPr>
          <w:rFonts w:eastAsia="Times New Roman"/>
          <w:lang w:val="en-NG"/>
        </w:rPr>
        <w:t xml:space="preserve"> </w:t>
      </w:r>
    </w:p>
    <w:p w14:paraId="4FD3ABD5" w14:textId="4186F4C1"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This structure reflects standard aluminum current collector-based cathodes used in sodium-ion pouch cells with high-density electrode compaction.</w:t>
      </w:r>
    </w:p>
    <w:p w14:paraId="0673FAB3"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3. Anode Design (Hard Carbon System)</w:t>
      </w:r>
    </w:p>
    <w:p w14:paraId="2A656338"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Hard carbon anodes are implemented as disordered carbon networks with nanopore and turbostratic domains enabling sodium storage through adsorption, intercalation, and pore filling mechanisms.</w:t>
      </w:r>
    </w:p>
    <w:p w14:paraId="0E9C2C0B"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Fixed formulation:</w:t>
      </w:r>
    </w:p>
    <w:p w14:paraId="18526D87" w14:textId="77777777" w:rsidR="00AF78A7" w:rsidRPr="00AF78A7" w:rsidRDefault="00AF78A7" w:rsidP="00AF78A7">
      <w:pPr>
        <w:numPr>
          <w:ilvl w:val="0"/>
          <w:numId w:val="100"/>
        </w:numPr>
        <w:spacing w:before="100" w:beforeAutospacing="1" w:after="100" w:afterAutospacing="1" w:line="240" w:lineRule="auto"/>
        <w:outlineLvl w:val="0"/>
        <w:rPr>
          <w:rFonts w:eastAsia="Times New Roman"/>
          <w:lang w:val="en-NG"/>
        </w:rPr>
      </w:pPr>
      <w:r w:rsidRPr="00AF78A7">
        <w:rPr>
          <w:rFonts w:eastAsia="Times New Roman"/>
          <w:lang w:val="en-NG"/>
        </w:rPr>
        <w:t xml:space="preserve">Hard carbon active material: </w:t>
      </w:r>
      <w:r w:rsidRPr="00AF78A7">
        <w:rPr>
          <w:rFonts w:eastAsia="Times New Roman"/>
          <w:b/>
          <w:bCs/>
          <w:lang w:val="en-NG"/>
        </w:rPr>
        <w:t>88 wt%</w:t>
      </w:r>
      <w:r w:rsidRPr="00AF78A7">
        <w:rPr>
          <w:rFonts w:eastAsia="Times New Roman"/>
          <w:lang w:val="en-NG"/>
        </w:rPr>
        <w:t xml:space="preserve"> </w:t>
      </w:r>
    </w:p>
    <w:p w14:paraId="2D408B1E" w14:textId="77777777" w:rsidR="00AF78A7" w:rsidRPr="00AF78A7" w:rsidRDefault="00AF78A7" w:rsidP="00AF78A7">
      <w:pPr>
        <w:numPr>
          <w:ilvl w:val="0"/>
          <w:numId w:val="100"/>
        </w:numPr>
        <w:spacing w:before="100" w:beforeAutospacing="1" w:after="100" w:afterAutospacing="1" w:line="240" w:lineRule="auto"/>
        <w:outlineLvl w:val="0"/>
        <w:rPr>
          <w:rFonts w:eastAsia="Times New Roman"/>
          <w:lang w:val="en-NG"/>
        </w:rPr>
      </w:pPr>
      <w:r w:rsidRPr="00AF78A7">
        <w:rPr>
          <w:rFonts w:eastAsia="Times New Roman"/>
          <w:lang w:val="en-NG"/>
        </w:rPr>
        <w:t xml:space="preserve">Conductive carbon additive: </w:t>
      </w:r>
      <w:r w:rsidRPr="00AF78A7">
        <w:rPr>
          <w:rFonts w:eastAsia="Times New Roman"/>
          <w:b/>
          <w:bCs/>
          <w:lang w:val="en-NG"/>
        </w:rPr>
        <w:t>6 wt%</w:t>
      </w:r>
      <w:r w:rsidRPr="00AF78A7">
        <w:rPr>
          <w:rFonts w:eastAsia="Times New Roman"/>
          <w:lang w:val="en-NG"/>
        </w:rPr>
        <w:t xml:space="preserve"> </w:t>
      </w:r>
    </w:p>
    <w:p w14:paraId="2025C4C8" w14:textId="77777777" w:rsidR="00AF78A7" w:rsidRPr="00AF78A7" w:rsidRDefault="00AF78A7" w:rsidP="00AF78A7">
      <w:pPr>
        <w:numPr>
          <w:ilvl w:val="0"/>
          <w:numId w:val="100"/>
        </w:numPr>
        <w:spacing w:before="100" w:beforeAutospacing="1" w:after="100" w:afterAutospacing="1" w:line="240" w:lineRule="auto"/>
        <w:outlineLvl w:val="0"/>
        <w:rPr>
          <w:rFonts w:eastAsia="Times New Roman"/>
          <w:lang w:val="en-NG"/>
        </w:rPr>
      </w:pPr>
      <w:r w:rsidRPr="00AF78A7">
        <w:rPr>
          <w:rFonts w:eastAsia="Times New Roman"/>
          <w:lang w:val="en-NG"/>
        </w:rPr>
        <w:t xml:space="preserve">Binder: </w:t>
      </w:r>
      <w:r w:rsidRPr="00AF78A7">
        <w:rPr>
          <w:rFonts w:eastAsia="Times New Roman"/>
          <w:b/>
          <w:bCs/>
          <w:lang w:val="en-NG"/>
        </w:rPr>
        <w:t>polyvinylidene fluoride (PVDF): 6 wt%</w:t>
      </w:r>
      <w:r w:rsidRPr="00AF78A7">
        <w:rPr>
          <w:rFonts w:eastAsia="Times New Roman"/>
          <w:lang w:val="en-NG"/>
        </w:rPr>
        <w:t xml:space="preserve"> </w:t>
      </w:r>
    </w:p>
    <w:p w14:paraId="2F3DD2EF" w14:textId="4BA77EFB"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lastRenderedPageBreak/>
        <w:t xml:space="preserve">Practical specific capacity: </w:t>
      </w:r>
      <w:r w:rsidRPr="00AF78A7">
        <w:rPr>
          <w:rFonts w:eastAsia="Times New Roman"/>
          <w:b/>
          <w:bCs/>
          <w:lang w:val="en-NG"/>
        </w:rPr>
        <w:t>250–300 mAh g</w:t>
      </w:r>
      <w:r w:rsidRPr="00AF78A7">
        <w:rPr>
          <w:rFonts w:ascii="Cambria Math" w:eastAsia="Times New Roman" w:hAnsi="Cambria Math" w:cs="Cambria Math"/>
          <w:b/>
          <w:bCs/>
          <w:lang w:val="en-NG"/>
        </w:rPr>
        <w:t>⁻</w:t>
      </w:r>
      <w:r w:rsidRPr="00AF78A7">
        <w:rPr>
          <w:rFonts w:ascii="Aptos" w:eastAsia="Times New Roman" w:hAnsi="Aptos" w:cs="Aptos"/>
          <w:b/>
          <w:bCs/>
          <w:lang w:val="en-NG"/>
        </w:rPr>
        <w:t>¹</w:t>
      </w:r>
      <w:r w:rsidRPr="00AF78A7">
        <w:rPr>
          <w:rFonts w:eastAsia="Times New Roman"/>
          <w:lang w:val="en-NG"/>
        </w:rPr>
        <w:t>, consistent with full-cell hard carbon sodium storage behavior.</w:t>
      </w:r>
    </w:p>
    <w:p w14:paraId="71D1D6FD"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4. Electrolyte System (Carbonate-Based Sodium Salt System)</w:t>
      </w:r>
    </w:p>
    <w:p w14:paraId="1A31A2A5"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The electrolyte follows a standard sodium-ion full-cell carbonate formulation:</w:t>
      </w:r>
    </w:p>
    <w:p w14:paraId="7D395BCB" w14:textId="77777777" w:rsidR="00AF78A7" w:rsidRPr="00AF78A7" w:rsidRDefault="00AF78A7" w:rsidP="00AF78A7">
      <w:pPr>
        <w:numPr>
          <w:ilvl w:val="0"/>
          <w:numId w:val="101"/>
        </w:numPr>
        <w:spacing w:before="100" w:beforeAutospacing="1" w:after="100" w:afterAutospacing="1" w:line="240" w:lineRule="auto"/>
        <w:outlineLvl w:val="0"/>
        <w:rPr>
          <w:rFonts w:eastAsia="Times New Roman"/>
          <w:lang w:val="en-NG"/>
        </w:rPr>
      </w:pPr>
      <w:r w:rsidRPr="00AF78A7">
        <w:rPr>
          <w:rFonts w:eastAsia="Times New Roman"/>
          <w:lang w:val="en-NG"/>
        </w:rPr>
        <w:t xml:space="preserve">Sodium hexafluorophosphate (NaPF₆): </w:t>
      </w:r>
      <w:r w:rsidRPr="00AF78A7">
        <w:rPr>
          <w:rFonts w:eastAsia="Times New Roman"/>
          <w:b/>
          <w:bCs/>
          <w:lang w:val="en-NG"/>
        </w:rPr>
        <w:t>1.0 molar concentration</w:t>
      </w:r>
      <w:r w:rsidRPr="00AF78A7">
        <w:rPr>
          <w:rFonts w:eastAsia="Times New Roman"/>
          <w:lang w:val="en-NG"/>
        </w:rPr>
        <w:t xml:space="preserve"> </w:t>
      </w:r>
    </w:p>
    <w:p w14:paraId="1C83825E" w14:textId="77777777" w:rsidR="00AF78A7" w:rsidRPr="00AF78A7" w:rsidRDefault="00AF78A7" w:rsidP="00AF78A7">
      <w:pPr>
        <w:numPr>
          <w:ilvl w:val="0"/>
          <w:numId w:val="101"/>
        </w:numPr>
        <w:spacing w:before="100" w:beforeAutospacing="1" w:after="100" w:afterAutospacing="1" w:line="240" w:lineRule="auto"/>
        <w:outlineLvl w:val="0"/>
        <w:rPr>
          <w:rFonts w:eastAsia="Times New Roman"/>
          <w:lang w:val="en-NG"/>
        </w:rPr>
      </w:pPr>
      <w:r w:rsidRPr="00AF78A7">
        <w:rPr>
          <w:rFonts w:eastAsia="Times New Roman"/>
          <w:lang w:val="en-NG"/>
        </w:rPr>
        <w:t xml:space="preserve">Sodium difluoro(oxalato)borate (NaDFOB): </w:t>
      </w:r>
      <w:r w:rsidRPr="00AF78A7">
        <w:rPr>
          <w:rFonts w:eastAsia="Times New Roman"/>
          <w:b/>
          <w:bCs/>
          <w:lang w:val="en-NG"/>
        </w:rPr>
        <w:t>0.2 molar concentration</w:t>
      </w:r>
      <w:r w:rsidRPr="00AF78A7">
        <w:rPr>
          <w:rFonts w:eastAsia="Times New Roman"/>
          <w:lang w:val="en-NG"/>
        </w:rPr>
        <w:t xml:space="preserve"> </w:t>
      </w:r>
    </w:p>
    <w:p w14:paraId="7C2D214B" w14:textId="77777777" w:rsidR="00AF78A7" w:rsidRPr="00AF78A7" w:rsidRDefault="00AF78A7" w:rsidP="00AF78A7">
      <w:pPr>
        <w:numPr>
          <w:ilvl w:val="0"/>
          <w:numId w:val="101"/>
        </w:numPr>
        <w:spacing w:before="100" w:beforeAutospacing="1" w:after="100" w:afterAutospacing="1" w:line="240" w:lineRule="auto"/>
        <w:outlineLvl w:val="0"/>
        <w:rPr>
          <w:rFonts w:eastAsia="Times New Roman"/>
          <w:lang w:val="en-NG"/>
        </w:rPr>
      </w:pPr>
      <w:r w:rsidRPr="00AF78A7">
        <w:rPr>
          <w:rFonts w:eastAsia="Times New Roman"/>
          <w:lang w:val="en-NG"/>
        </w:rPr>
        <w:t xml:space="preserve">Solvent system: ethylene carbonate and propylene carbonate in 1:1 volumetric ratio </w:t>
      </w:r>
    </w:p>
    <w:p w14:paraId="7A255259" w14:textId="5C724E6F" w:rsidR="00AF78A7" w:rsidRPr="00AF78A7" w:rsidRDefault="00AF78A7" w:rsidP="00AF78A7">
      <w:pPr>
        <w:numPr>
          <w:ilvl w:val="0"/>
          <w:numId w:val="101"/>
        </w:numPr>
        <w:spacing w:before="100" w:beforeAutospacing="1" w:after="100" w:afterAutospacing="1" w:line="240" w:lineRule="auto"/>
        <w:outlineLvl w:val="0"/>
        <w:rPr>
          <w:rFonts w:eastAsia="Times New Roman"/>
          <w:lang w:val="en-NG"/>
        </w:rPr>
      </w:pPr>
      <w:r w:rsidRPr="00AF78A7">
        <w:rPr>
          <w:rFonts w:eastAsia="Times New Roman"/>
          <w:lang w:val="en-NG"/>
        </w:rPr>
        <w:t xml:space="preserve">Ionic conductivity: </w:t>
      </w:r>
      <w:r w:rsidRPr="00AF78A7">
        <w:rPr>
          <w:rFonts w:eastAsia="Times New Roman"/>
          <w:b/>
          <w:bCs/>
          <w:lang w:val="en-NG"/>
        </w:rPr>
        <w:t>~10 mS cm</w:t>
      </w:r>
      <w:r w:rsidRPr="00AF78A7">
        <w:rPr>
          <w:rFonts w:ascii="Cambria Math" w:eastAsia="Times New Roman" w:hAnsi="Cambria Math" w:cs="Cambria Math"/>
          <w:b/>
          <w:bCs/>
          <w:lang w:val="en-NG"/>
        </w:rPr>
        <w:t>⁻</w:t>
      </w:r>
      <w:r w:rsidRPr="00AF78A7">
        <w:rPr>
          <w:rFonts w:ascii="Aptos" w:eastAsia="Times New Roman" w:hAnsi="Aptos" w:cs="Aptos"/>
          <w:b/>
          <w:bCs/>
          <w:lang w:val="en-NG"/>
        </w:rPr>
        <w:t>¹</w:t>
      </w:r>
      <w:r w:rsidRPr="00AF78A7">
        <w:rPr>
          <w:rFonts w:eastAsia="Times New Roman"/>
          <w:b/>
          <w:bCs/>
          <w:lang w:val="en-NG"/>
        </w:rPr>
        <w:t xml:space="preserve"> at 25</w:t>
      </w:r>
      <w:r w:rsidRPr="00AF78A7">
        <w:rPr>
          <w:rFonts w:ascii="Aptos" w:eastAsia="Times New Roman" w:hAnsi="Aptos" w:cs="Aptos"/>
          <w:b/>
          <w:bCs/>
          <w:lang w:val="en-NG"/>
        </w:rPr>
        <w:t>°</w:t>
      </w:r>
      <w:r w:rsidRPr="00AF78A7">
        <w:rPr>
          <w:rFonts w:eastAsia="Times New Roman"/>
          <w:b/>
          <w:bCs/>
          <w:lang w:val="en-NG"/>
        </w:rPr>
        <w:t>C</w:t>
      </w:r>
      <w:r w:rsidRPr="00AF78A7">
        <w:rPr>
          <w:rFonts w:eastAsia="Times New Roman"/>
          <w:lang w:val="en-NG"/>
        </w:rPr>
        <w:t xml:space="preserve"> </w:t>
      </w:r>
    </w:p>
    <w:p w14:paraId="04D51DC4"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5. Electrolyte Additive System (Interphase Engineering)</w:t>
      </w:r>
    </w:p>
    <w:p w14:paraId="7EE39E5F"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Interfacial stability is controlled using electrolyte additives that regulate both solid electrolyte interphase and cathode electrolyte interphase formation:</w:t>
      </w:r>
    </w:p>
    <w:p w14:paraId="7D3FAF39" w14:textId="77777777" w:rsidR="00AF78A7" w:rsidRPr="00AF78A7" w:rsidRDefault="00AF78A7" w:rsidP="00AF78A7">
      <w:pPr>
        <w:numPr>
          <w:ilvl w:val="0"/>
          <w:numId w:val="102"/>
        </w:numPr>
        <w:spacing w:before="100" w:beforeAutospacing="1" w:after="100" w:afterAutospacing="1" w:line="240" w:lineRule="auto"/>
        <w:outlineLvl w:val="0"/>
        <w:rPr>
          <w:rFonts w:eastAsia="Times New Roman"/>
          <w:lang w:val="en-NG"/>
        </w:rPr>
      </w:pPr>
      <w:r w:rsidRPr="00AF78A7">
        <w:rPr>
          <w:rFonts w:eastAsia="Times New Roman"/>
          <w:lang w:val="en-NG"/>
        </w:rPr>
        <w:t xml:space="preserve">Fluoroethylene carbonate (FEC): </w:t>
      </w:r>
      <w:r w:rsidRPr="00AF78A7">
        <w:rPr>
          <w:rFonts w:eastAsia="Times New Roman"/>
          <w:b/>
          <w:bCs/>
          <w:lang w:val="en-NG"/>
        </w:rPr>
        <w:t>3 wt%</w:t>
      </w:r>
      <w:r w:rsidRPr="00AF78A7">
        <w:rPr>
          <w:rFonts w:eastAsia="Times New Roman"/>
          <w:lang w:val="en-NG"/>
        </w:rPr>
        <w:br/>
        <w:t xml:space="preserve">→ promotes stable </w:t>
      </w:r>
      <w:r w:rsidRPr="00AF78A7">
        <w:rPr>
          <w:rFonts w:eastAsia="Times New Roman"/>
          <w:b/>
          <w:bCs/>
          <w:lang w:val="en-NG"/>
        </w:rPr>
        <w:t>solid electrolyte interphase (SEI)</w:t>
      </w:r>
      <w:r w:rsidRPr="00AF78A7">
        <w:rPr>
          <w:rFonts w:eastAsia="Times New Roman"/>
          <w:lang w:val="en-NG"/>
        </w:rPr>
        <w:t xml:space="preserve"> formation on the hard carbon anode </w:t>
      </w:r>
    </w:p>
    <w:p w14:paraId="0F3222B5" w14:textId="77777777" w:rsidR="00AF78A7" w:rsidRPr="00AF78A7" w:rsidRDefault="00AF78A7" w:rsidP="00AF78A7">
      <w:pPr>
        <w:numPr>
          <w:ilvl w:val="0"/>
          <w:numId w:val="102"/>
        </w:numPr>
        <w:spacing w:before="100" w:beforeAutospacing="1" w:after="100" w:afterAutospacing="1" w:line="240" w:lineRule="auto"/>
        <w:outlineLvl w:val="0"/>
        <w:rPr>
          <w:rFonts w:eastAsia="Times New Roman"/>
          <w:lang w:val="en-NG"/>
        </w:rPr>
      </w:pPr>
      <w:r w:rsidRPr="00AF78A7">
        <w:rPr>
          <w:rFonts w:eastAsia="Times New Roman"/>
          <w:lang w:val="en-NG"/>
        </w:rPr>
        <w:t xml:space="preserve">Vinylene carbonate (VC): </w:t>
      </w:r>
      <w:r w:rsidRPr="00AF78A7">
        <w:rPr>
          <w:rFonts w:eastAsia="Times New Roman"/>
          <w:b/>
          <w:bCs/>
          <w:lang w:val="en-NG"/>
        </w:rPr>
        <w:t>2 wt%</w:t>
      </w:r>
      <w:r w:rsidRPr="00AF78A7">
        <w:rPr>
          <w:rFonts w:eastAsia="Times New Roman"/>
          <w:lang w:val="en-NG"/>
        </w:rPr>
        <w:br/>
        <w:t xml:space="preserve">→ enhances SEI uniformity and suppresses continuous electrolyte decomposition </w:t>
      </w:r>
    </w:p>
    <w:p w14:paraId="116A3D1E" w14:textId="77777777" w:rsidR="00AF78A7" w:rsidRPr="00AF78A7" w:rsidRDefault="00AF78A7" w:rsidP="00AF78A7">
      <w:pPr>
        <w:numPr>
          <w:ilvl w:val="0"/>
          <w:numId w:val="102"/>
        </w:numPr>
        <w:spacing w:before="100" w:beforeAutospacing="1" w:after="100" w:afterAutospacing="1" w:line="240" w:lineRule="auto"/>
        <w:outlineLvl w:val="0"/>
        <w:rPr>
          <w:rFonts w:eastAsia="Times New Roman"/>
          <w:lang w:val="en-NG"/>
        </w:rPr>
      </w:pPr>
      <w:r w:rsidRPr="00AF78A7">
        <w:rPr>
          <w:rFonts w:eastAsia="Times New Roman"/>
          <w:lang w:val="en-NG"/>
        </w:rPr>
        <w:t xml:space="preserve">Sodium difluoro(oxalato)borate (NaDFOB): functions as both co-salt and </w:t>
      </w:r>
      <w:r w:rsidRPr="00AF78A7">
        <w:rPr>
          <w:rFonts w:eastAsia="Times New Roman"/>
          <w:b/>
          <w:bCs/>
          <w:lang w:val="en-NG"/>
        </w:rPr>
        <w:t>cathode electrolyte interphase (CEI)</w:t>
      </w:r>
      <w:r w:rsidRPr="00AF78A7">
        <w:rPr>
          <w:rFonts w:eastAsia="Times New Roman"/>
          <w:lang w:val="en-NG"/>
        </w:rPr>
        <w:t xml:space="preserve"> stabilizer </w:t>
      </w:r>
    </w:p>
    <w:p w14:paraId="1DEB5005" w14:textId="0102015F"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The SEI is a passivation layer formed on the anode that regulates sodium-ion transport and prevents continuous electrolyte decomposition, while the CEI stabilizes cathode surface reactions and mitigates structural degradation.</w:t>
      </w:r>
    </w:p>
    <w:p w14:paraId="6769A0BD" w14:textId="77777777" w:rsidR="00AF78A7" w:rsidRPr="00AF78A7" w:rsidRDefault="00AF78A7" w:rsidP="00AF78A7">
      <w:pPr>
        <w:spacing w:before="100" w:beforeAutospacing="1" w:after="100" w:afterAutospacing="1" w:line="240" w:lineRule="auto"/>
        <w:outlineLvl w:val="0"/>
        <w:rPr>
          <w:rFonts w:eastAsia="Times New Roman"/>
          <w:b/>
          <w:bCs/>
          <w:lang w:val="en-NG"/>
        </w:rPr>
      </w:pPr>
      <w:r w:rsidRPr="00AF78A7">
        <w:rPr>
          <w:rFonts w:eastAsia="Times New Roman"/>
          <w:b/>
          <w:bCs/>
          <w:lang w:val="en-NG"/>
        </w:rPr>
        <w:t>6. Pouch Cell Mechanical Architecture (Stacked Design)</w:t>
      </w:r>
    </w:p>
    <w:p w14:paraId="5A485317"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The full cell follows a stacked pouch configuration consistent with sodium-ion prototype manufacturing systems:</w:t>
      </w:r>
    </w:p>
    <w:p w14:paraId="23A890CB" w14:textId="77777777" w:rsidR="00AF78A7" w:rsidRPr="00AF78A7" w:rsidRDefault="00AF78A7" w:rsidP="00AF78A7">
      <w:pPr>
        <w:numPr>
          <w:ilvl w:val="0"/>
          <w:numId w:val="103"/>
        </w:numPr>
        <w:spacing w:before="100" w:beforeAutospacing="1" w:after="100" w:afterAutospacing="1" w:line="240" w:lineRule="auto"/>
        <w:outlineLvl w:val="0"/>
        <w:rPr>
          <w:rFonts w:eastAsia="Times New Roman"/>
          <w:lang w:val="en-NG"/>
        </w:rPr>
      </w:pPr>
      <w:r w:rsidRPr="00AF78A7">
        <w:rPr>
          <w:rFonts w:eastAsia="Times New Roman"/>
          <w:lang w:val="en-NG"/>
        </w:rPr>
        <w:t xml:space="preserve">Form factor: stacked Z-fold pouch cell architecture </w:t>
      </w:r>
    </w:p>
    <w:p w14:paraId="14C783C1" w14:textId="77777777" w:rsidR="00AF78A7" w:rsidRPr="00AF78A7" w:rsidRDefault="00AF78A7" w:rsidP="00AF78A7">
      <w:pPr>
        <w:numPr>
          <w:ilvl w:val="0"/>
          <w:numId w:val="103"/>
        </w:numPr>
        <w:spacing w:before="100" w:beforeAutospacing="1" w:after="100" w:afterAutospacing="1" w:line="240" w:lineRule="auto"/>
        <w:outlineLvl w:val="0"/>
        <w:rPr>
          <w:rFonts w:eastAsia="Times New Roman"/>
          <w:lang w:val="en-NG"/>
        </w:rPr>
      </w:pPr>
      <w:r w:rsidRPr="00AF78A7">
        <w:rPr>
          <w:rFonts w:eastAsia="Times New Roman"/>
          <w:lang w:val="en-NG"/>
        </w:rPr>
        <w:t xml:space="preserve">Nominal voltage: </w:t>
      </w:r>
      <w:r w:rsidRPr="00AF78A7">
        <w:rPr>
          <w:rFonts w:eastAsia="Times New Roman"/>
          <w:b/>
          <w:bCs/>
          <w:lang w:val="en-NG"/>
        </w:rPr>
        <w:t>3.0–3.2 volts</w:t>
      </w:r>
      <w:r w:rsidRPr="00AF78A7">
        <w:rPr>
          <w:rFonts w:eastAsia="Times New Roman"/>
          <w:lang w:val="en-NG"/>
        </w:rPr>
        <w:t xml:space="preserve"> </w:t>
      </w:r>
    </w:p>
    <w:p w14:paraId="45164BF2" w14:textId="77777777" w:rsidR="00AF78A7" w:rsidRPr="00AF78A7" w:rsidRDefault="00AF78A7" w:rsidP="00AF78A7">
      <w:pPr>
        <w:numPr>
          <w:ilvl w:val="0"/>
          <w:numId w:val="103"/>
        </w:numPr>
        <w:spacing w:before="100" w:beforeAutospacing="1" w:after="100" w:afterAutospacing="1" w:line="240" w:lineRule="auto"/>
        <w:outlineLvl w:val="0"/>
        <w:rPr>
          <w:rFonts w:eastAsia="Times New Roman"/>
          <w:lang w:val="en-NG"/>
        </w:rPr>
      </w:pPr>
      <w:r w:rsidRPr="00AF78A7">
        <w:rPr>
          <w:rFonts w:eastAsia="Times New Roman"/>
          <w:lang w:val="en-NG"/>
        </w:rPr>
        <w:t xml:space="preserve">Target capacity class: </w:t>
      </w:r>
      <w:r w:rsidRPr="00AF78A7">
        <w:rPr>
          <w:rFonts w:eastAsia="Times New Roman"/>
          <w:b/>
          <w:bCs/>
          <w:lang w:val="en-NG"/>
        </w:rPr>
        <w:t>10 ampere-hour design point</w:t>
      </w:r>
      <w:r w:rsidRPr="00AF78A7">
        <w:rPr>
          <w:rFonts w:eastAsia="Times New Roman"/>
          <w:lang w:val="en-NG"/>
        </w:rPr>
        <w:t xml:space="preserve"> </w:t>
      </w:r>
    </w:p>
    <w:p w14:paraId="036C4BAC" w14:textId="77777777" w:rsidR="00AF78A7" w:rsidRPr="00AF78A7" w:rsidRDefault="00AF78A7" w:rsidP="00AF78A7">
      <w:pPr>
        <w:spacing w:before="100" w:beforeAutospacing="1" w:after="100" w:afterAutospacing="1" w:line="240" w:lineRule="auto"/>
        <w:outlineLvl w:val="0"/>
        <w:rPr>
          <w:rFonts w:eastAsia="Times New Roman"/>
          <w:lang w:val="en-NG"/>
        </w:rPr>
      </w:pPr>
      <w:r w:rsidRPr="00AF78A7">
        <w:rPr>
          <w:rFonts w:eastAsia="Times New Roman"/>
          <w:lang w:val="en-NG"/>
        </w:rPr>
        <w:t>Layer stack:</w:t>
      </w:r>
    </w:p>
    <w:p w14:paraId="6C9FC745" w14:textId="77777777" w:rsidR="00AF78A7" w:rsidRPr="00AF78A7" w:rsidRDefault="00AF78A7" w:rsidP="00AF78A7">
      <w:pPr>
        <w:numPr>
          <w:ilvl w:val="0"/>
          <w:numId w:val="104"/>
        </w:numPr>
        <w:spacing w:before="100" w:beforeAutospacing="1" w:after="100" w:afterAutospacing="1" w:line="240" w:lineRule="auto"/>
        <w:outlineLvl w:val="0"/>
        <w:rPr>
          <w:rFonts w:eastAsia="Times New Roman"/>
          <w:lang w:val="en-NG"/>
        </w:rPr>
      </w:pPr>
      <w:r w:rsidRPr="00AF78A7">
        <w:rPr>
          <w:rFonts w:eastAsia="Times New Roman"/>
          <w:lang w:val="en-NG"/>
        </w:rPr>
        <w:t xml:space="preserve">Cathode current collector: aluminum foil (~15 micrometers) </w:t>
      </w:r>
    </w:p>
    <w:p w14:paraId="48AC8E56" w14:textId="77777777" w:rsidR="00AF78A7" w:rsidRPr="00AF78A7" w:rsidRDefault="00AF78A7" w:rsidP="00AF78A7">
      <w:pPr>
        <w:numPr>
          <w:ilvl w:val="0"/>
          <w:numId w:val="104"/>
        </w:numPr>
        <w:spacing w:before="100" w:beforeAutospacing="1" w:after="100" w:afterAutospacing="1" w:line="240" w:lineRule="auto"/>
        <w:outlineLvl w:val="0"/>
        <w:rPr>
          <w:rFonts w:eastAsia="Times New Roman"/>
          <w:lang w:val="en-NG"/>
        </w:rPr>
      </w:pPr>
      <w:r w:rsidRPr="00AF78A7">
        <w:rPr>
          <w:rFonts w:eastAsia="Times New Roman"/>
          <w:lang w:val="en-NG"/>
        </w:rPr>
        <w:t xml:space="preserve">Anode current collector: copper foil (~10 micrometers) </w:t>
      </w:r>
    </w:p>
    <w:p w14:paraId="1EDD6537" w14:textId="77777777" w:rsidR="00AF78A7" w:rsidRPr="00AF78A7" w:rsidRDefault="00AF78A7" w:rsidP="00AF78A7">
      <w:pPr>
        <w:numPr>
          <w:ilvl w:val="0"/>
          <w:numId w:val="104"/>
        </w:numPr>
        <w:spacing w:before="100" w:beforeAutospacing="1" w:after="100" w:afterAutospacing="1" w:line="240" w:lineRule="auto"/>
        <w:outlineLvl w:val="0"/>
        <w:rPr>
          <w:rFonts w:eastAsia="Times New Roman"/>
          <w:lang w:val="en-NG"/>
        </w:rPr>
      </w:pPr>
      <w:r w:rsidRPr="00AF78A7">
        <w:rPr>
          <w:rFonts w:eastAsia="Times New Roman"/>
          <w:lang w:val="en-NG"/>
        </w:rPr>
        <w:t xml:space="preserve">Separator: polyolefin trilayer membrane (~20 micrometers) </w:t>
      </w:r>
    </w:p>
    <w:p w14:paraId="2E80BF01" w14:textId="77777777" w:rsidR="00AF78A7" w:rsidRPr="00AF78A7" w:rsidRDefault="00AF78A7" w:rsidP="00AF78A7">
      <w:pPr>
        <w:numPr>
          <w:ilvl w:val="0"/>
          <w:numId w:val="104"/>
        </w:numPr>
        <w:spacing w:before="100" w:beforeAutospacing="1" w:after="100" w:afterAutospacing="1" w:line="240" w:lineRule="auto"/>
        <w:outlineLvl w:val="0"/>
        <w:rPr>
          <w:rFonts w:eastAsia="Times New Roman"/>
          <w:lang w:val="en-NG"/>
        </w:rPr>
      </w:pPr>
      <w:r w:rsidRPr="00AF78A7">
        <w:rPr>
          <w:rFonts w:eastAsia="Times New Roman"/>
          <w:lang w:val="en-NG"/>
        </w:rPr>
        <w:t xml:space="preserve">External casing: aluminum laminated moisture barrier (~30–50 micrometers) </w:t>
      </w:r>
    </w:p>
    <w:p w14:paraId="1C2C62E8" w14:textId="77777777" w:rsidR="00AF78A7" w:rsidRPr="00AF78A7" w:rsidRDefault="00AF78A7" w:rsidP="00AF78A7">
      <w:pPr>
        <w:numPr>
          <w:ilvl w:val="0"/>
          <w:numId w:val="104"/>
        </w:numPr>
        <w:spacing w:before="100" w:beforeAutospacing="1" w:after="100" w:afterAutospacing="1" w:line="240" w:lineRule="auto"/>
        <w:outlineLvl w:val="0"/>
        <w:rPr>
          <w:rFonts w:eastAsia="Times New Roman"/>
          <w:lang w:val="en-NG"/>
        </w:rPr>
      </w:pPr>
      <w:r w:rsidRPr="00AF78A7">
        <w:rPr>
          <w:rFonts w:eastAsia="Times New Roman"/>
          <w:lang w:val="en-NG"/>
        </w:rPr>
        <w:lastRenderedPageBreak/>
        <w:t xml:space="preserve">Inner sealant: polypropylene-based sealing layer </w:t>
      </w:r>
    </w:p>
    <w:p w14:paraId="7FD20039" w14:textId="5BA57D62" w:rsidR="00F2261B" w:rsidRPr="000F5082" w:rsidRDefault="00F2261B" w:rsidP="00DB6C00">
      <w:pPr>
        <w:spacing w:before="100" w:beforeAutospacing="1" w:after="100" w:afterAutospacing="1" w:line="240" w:lineRule="auto"/>
        <w:outlineLvl w:val="0"/>
        <w:rPr>
          <w:rFonts w:eastAsia="Times New Roman"/>
          <w:lang w:val="en-NG"/>
        </w:rPr>
      </w:pPr>
    </w:p>
    <w:p w14:paraId="4A67D6B6" w14:textId="654F7DC3" w:rsidR="00AF78A7" w:rsidRPr="00AF78A7" w:rsidRDefault="00DE4BD9" w:rsidP="00AF78A7">
      <w:pPr>
        <w:spacing w:before="100" w:beforeAutospacing="1" w:after="100" w:afterAutospacing="1" w:line="240" w:lineRule="auto"/>
        <w:outlineLvl w:val="2"/>
        <w:rPr>
          <w:rFonts w:eastAsia="Times New Roman"/>
          <w:b/>
          <w:bCs/>
          <w:lang w:val="en-NG"/>
        </w:rPr>
      </w:pPr>
      <w:r w:rsidRPr="00DE4BD9">
        <w:rPr>
          <w:rFonts w:eastAsia="Times New Roman"/>
          <w:b/>
          <w:bCs/>
        </w:rPr>
        <w:t>Base Model Validation Framework</w:t>
      </w:r>
    </w:p>
    <w:p w14:paraId="0CA4E5C1" w14:textId="77777777" w:rsidR="00AF78A7" w:rsidRPr="00AF78A7" w:rsidRDefault="00AF78A7" w:rsidP="00AF78A7">
      <w:pPr>
        <w:numPr>
          <w:ilvl w:val="0"/>
          <w:numId w:val="105"/>
        </w:numPr>
        <w:spacing w:before="100" w:beforeAutospacing="1" w:after="100" w:afterAutospacing="1" w:line="240" w:lineRule="auto"/>
        <w:outlineLvl w:val="2"/>
        <w:rPr>
          <w:rFonts w:eastAsia="Times New Roman"/>
          <w:lang w:val="en-NG"/>
        </w:rPr>
      </w:pPr>
      <w:r w:rsidRPr="00AF78A7">
        <w:rPr>
          <w:rFonts w:eastAsia="Times New Roman"/>
          <w:b/>
          <w:bCs/>
          <w:lang w:val="en-NG"/>
        </w:rPr>
        <w:t>DFN Electrochemical Model</w:t>
      </w:r>
      <w:r w:rsidRPr="00AF78A7">
        <w:rPr>
          <w:rFonts w:eastAsia="Times New Roman"/>
          <w:lang w:val="en-NG"/>
        </w:rPr>
        <w:br/>
        <w:t>Models charge–discharge dynamics of the cell.</w:t>
      </w:r>
      <w:r w:rsidRPr="00AF78A7">
        <w:rPr>
          <w:rFonts w:eastAsia="Times New Roman"/>
          <w:lang w:val="en-NG"/>
        </w:rPr>
        <w:br/>
      </w:r>
      <w:r w:rsidRPr="00AF78A7">
        <w:rPr>
          <w:rFonts w:eastAsia="Times New Roman"/>
          <w:i/>
          <w:iCs/>
          <w:lang w:val="en-NG"/>
        </w:rPr>
        <w:t>Tooling:</w:t>
      </w:r>
      <w:r w:rsidRPr="00AF78A7">
        <w:rPr>
          <w:rFonts w:eastAsia="Times New Roman"/>
          <w:lang w:val="en-NG"/>
        </w:rPr>
        <w:t xml:space="preserve"> PyBaMM</w:t>
      </w:r>
    </w:p>
    <w:p w14:paraId="30C5B66E" w14:textId="7B2E0F7C" w:rsidR="00F36881" w:rsidRPr="00E802EF" w:rsidRDefault="00AF78A7" w:rsidP="00F36881">
      <w:pPr>
        <w:numPr>
          <w:ilvl w:val="0"/>
          <w:numId w:val="105"/>
        </w:numPr>
        <w:spacing w:before="100" w:beforeAutospacing="1" w:after="100" w:afterAutospacing="1" w:line="240" w:lineRule="auto"/>
        <w:outlineLvl w:val="2"/>
        <w:rPr>
          <w:rFonts w:eastAsia="Times New Roman"/>
          <w:lang w:val="en-NG"/>
        </w:rPr>
      </w:pPr>
      <w:r w:rsidRPr="00AF78A7">
        <w:rPr>
          <w:rFonts w:eastAsia="Times New Roman"/>
          <w:b/>
          <w:bCs/>
          <w:lang w:val="en-NG"/>
        </w:rPr>
        <w:t>Thermal Partial Differential Equation Model</w:t>
      </w:r>
      <w:r w:rsidRPr="00AF78A7">
        <w:rPr>
          <w:rFonts w:eastAsia="Times New Roman"/>
          <w:lang w:val="en-NG"/>
        </w:rPr>
        <w:br/>
        <w:t>Models internal temperature distribution using a heat equation formulation.</w:t>
      </w:r>
      <w:r w:rsidRPr="00AF78A7">
        <w:rPr>
          <w:rFonts w:eastAsia="Times New Roman"/>
          <w:lang w:val="en-NG"/>
        </w:rPr>
        <w:br/>
      </w:r>
      <w:r w:rsidRPr="00AF78A7">
        <w:rPr>
          <w:rFonts w:eastAsia="Times New Roman"/>
          <w:i/>
          <w:iCs/>
          <w:lang w:val="en-NG"/>
        </w:rPr>
        <w:t>Tooling:</w:t>
      </w:r>
      <w:r w:rsidRPr="00AF78A7">
        <w:rPr>
          <w:rFonts w:eastAsia="Times New Roman"/>
          <w:lang w:val="en-NG"/>
        </w:rPr>
        <w:t xml:space="preserve"> PyBaMM thermal model (lumped + 1D thermal)</w:t>
      </w:r>
    </w:p>
    <w:p w14:paraId="465365B7" w14:textId="77777777" w:rsidR="00DB6C00" w:rsidRPr="000F5082" w:rsidRDefault="00DB6C00" w:rsidP="00F36881">
      <w:pPr>
        <w:spacing w:before="100" w:beforeAutospacing="1" w:after="100" w:afterAutospacing="1" w:line="240" w:lineRule="auto"/>
        <w:outlineLvl w:val="2"/>
        <w:rPr>
          <w:rFonts w:eastAsia="Times New Roman"/>
          <w:lang w:val="en-NG"/>
        </w:rPr>
      </w:pPr>
    </w:p>
    <w:p w14:paraId="7AC6CEA3" w14:textId="7ED3BA2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 xml:space="preserve">NFPP Cell Optimization </w:t>
      </w:r>
    </w:p>
    <w:p w14:paraId="37F24A89" w14:textId="6911BA4A"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Objective Definition</w:t>
      </w:r>
    </w:p>
    <w:p w14:paraId="65224568"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A constrained multi-objective optimization is formulated to minimize cost while maximizing electrochemical performance:</w:t>
      </w:r>
    </w:p>
    <w:p w14:paraId="6ECD863D"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min θ C(θ), max θ {E(θ), P(θ), L(θ)}</w:t>
      </w:r>
    </w:p>
    <w:p w14:paraId="5DA3BBBC"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b/>
          <w:bCs/>
          <w:lang w:val="en-NG"/>
        </w:rPr>
        <w:t>Constraints:</w:t>
      </w:r>
    </w:p>
    <w:p w14:paraId="6D65F296" w14:textId="77777777"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Energy density ≥ 140 Wh/kg </w:t>
      </w:r>
    </w:p>
    <w:p w14:paraId="7B1855C8" w14:textId="77777777"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Power capability ≥ 1C </w:t>
      </w:r>
    </w:p>
    <w:p w14:paraId="6F9FCC12" w14:textId="77777777"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Cycle life ≥ 8000 cycles </w:t>
      </w:r>
    </w:p>
    <w:p w14:paraId="6064B677" w14:textId="77777777"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N/P ratio ≥ 1.05 </w:t>
      </w:r>
    </w:p>
    <w:p w14:paraId="12B8CAAD" w14:textId="77777777"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Diffusion time ≤ charge time </w:t>
      </w:r>
    </w:p>
    <w:p w14:paraId="09F49D82" w14:textId="770BCAD5" w:rsidR="00E802EF" w:rsidRPr="00E802EF" w:rsidRDefault="00E802EF" w:rsidP="00E802EF">
      <w:pPr>
        <w:numPr>
          <w:ilvl w:val="0"/>
          <w:numId w:val="106"/>
        </w:numPr>
        <w:spacing w:before="100" w:beforeAutospacing="1" w:after="100" w:afterAutospacing="1" w:line="240" w:lineRule="auto"/>
        <w:outlineLvl w:val="2"/>
        <w:rPr>
          <w:rFonts w:eastAsia="Times New Roman"/>
          <w:lang w:val="en-NG"/>
        </w:rPr>
      </w:pPr>
      <w:r w:rsidRPr="00E802EF">
        <w:rPr>
          <w:rFonts w:eastAsia="Times New Roman"/>
          <w:lang w:val="en-NG"/>
        </w:rPr>
        <w:t xml:space="preserve">Effective conductivity ≥ σ_min </w:t>
      </w:r>
    </w:p>
    <w:p w14:paraId="084B4678"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1. Unified Parameterization (Design Space)</w:t>
      </w:r>
    </w:p>
    <w:p w14:paraId="4ADB0C96"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The design space consists of:</w:t>
      </w:r>
    </w:p>
    <w:p w14:paraId="507EA9A9"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b/>
          <w:bCs/>
          <w:lang w:val="en-NG"/>
        </w:rPr>
        <w:t>Structural parameters (θ</w:t>
      </w:r>
      <w:r w:rsidRPr="00E802EF">
        <w:rPr>
          <w:rFonts w:ascii="Cambria Math" w:eastAsia="Times New Roman" w:hAnsi="Cambria Math" w:cs="Cambria Math"/>
          <w:b/>
          <w:bCs/>
          <w:lang w:val="en-NG"/>
        </w:rPr>
        <w:t>ₛ</w:t>
      </w:r>
      <w:r w:rsidRPr="00E802EF">
        <w:rPr>
          <w:rFonts w:eastAsia="Times New Roman"/>
          <w:b/>
          <w:bCs/>
          <w:lang w:val="en-NG"/>
        </w:rPr>
        <w:t>):</w:t>
      </w:r>
      <w:r w:rsidRPr="00E802EF">
        <w:rPr>
          <w:rFonts w:eastAsia="Times New Roman"/>
          <w:lang w:val="en-NG"/>
        </w:rPr>
        <w:br/>
        <w:t>electrode thickness (L_c, L_a), porosity (ε_c, ε_a), tortuosity (τ), active material loading, particle size (r_p)</w:t>
      </w:r>
    </w:p>
    <w:p w14:paraId="736BF057" w14:textId="03B7ED20"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b/>
          <w:bCs/>
          <w:lang w:val="en-NG"/>
        </w:rPr>
        <w:t>Material parameters (θ</w:t>
      </w:r>
      <w:r w:rsidRPr="00E802EF">
        <w:rPr>
          <w:rFonts w:ascii="Cambria Math" w:eastAsia="Times New Roman" w:hAnsi="Cambria Math" w:cs="Cambria Math"/>
          <w:b/>
          <w:bCs/>
          <w:lang w:val="en-NG"/>
        </w:rPr>
        <w:t>ₘ</w:t>
      </w:r>
      <w:r w:rsidRPr="00E802EF">
        <w:rPr>
          <w:rFonts w:eastAsia="Times New Roman"/>
          <w:b/>
          <w:bCs/>
          <w:lang w:val="en-NG"/>
        </w:rPr>
        <w:t>):</w:t>
      </w:r>
      <w:r w:rsidRPr="00E802EF">
        <w:rPr>
          <w:rFonts w:eastAsia="Times New Roman"/>
          <w:lang w:val="en-NG"/>
        </w:rPr>
        <w:br/>
        <w:t>NFPP fraction, conductive carbon fraction, electrolyte composition, additive/doping strategy</w:t>
      </w:r>
    </w:p>
    <w:p w14:paraId="0EF03338"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lastRenderedPageBreak/>
        <w:t>2. Sensitivity-Driven Physics Reduction</w:t>
      </w:r>
    </w:p>
    <w:p w14:paraId="2FE99754"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Sensitivity analysis is applied to DFN-derived outputs to identify parameters governing charge–discharge dynamics and electrode–electrolyte coupling, with emphasis on rate-limiting behavior.</w:t>
      </w:r>
    </w:p>
    <w:p w14:paraId="2F5F3CE5"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2.1 Geometry and Interface Sensitivity (PyBaMM)</w:t>
      </w:r>
    </w:p>
    <w:p w14:paraId="73AFECB0"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PyBaMM geometry and reaction kinetics modules quantify sensitivity of performance to:</w:t>
      </w:r>
    </w:p>
    <w:p w14:paraId="3F18116D" w14:textId="77777777" w:rsidR="00E802EF" w:rsidRPr="00E802EF" w:rsidRDefault="00E802EF" w:rsidP="00E802EF">
      <w:pPr>
        <w:numPr>
          <w:ilvl w:val="0"/>
          <w:numId w:val="107"/>
        </w:numPr>
        <w:spacing w:before="100" w:beforeAutospacing="1" w:after="100" w:afterAutospacing="1" w:line="240" w:lineRule="auto"/>
        <w:outlineLvl w:val="2"/>
        <w:rPr>
          <w:rFonts w:eastAsia="Times New Roman"/>
          <w:lang w:val="en-NG"/>
        </w:rPr>
      </w:pPr>
      <w:r w:rsidRPr="00E802EF">
        <w:rPr>
          <w:rFonts w:eastAsia="Times New Roman"/>
          <w:lang w:val="en-NG"/>
        </w:rPr>
        <w:t xml:space="preserve">electrode thickness, porosity, and loading </w:t>
      </w:r>
    </w:p>
    <w:p w14:paraId="461012C6" w14:textId="2D9229A3" w:rsidR="00E802EF" w:rsidRPr="00E802EF" w:rsidRDefault="00E802EF" w:rsidP="00E802EF">
      <w:pPr>
        <w:numPr>
          <w:ilvl w:val="0"/>
          <w:numId w:val="107"/>
        </w:numPr>
        <w:spacing w:before="100" w:beforeAutospacing="1" w:after="100" w:afterAutospacing="1" w:line="240" w:lineRule="auto"/>
        <w:outlineLvl w:val="2"/>
        <w:rPr>
          <w:rFonts w:eastAsia="Times New Roman"/>
          <w:lang w:val="en-NG"/>
        </w:rPr>
      </w:pPr>
      <w:r w:rsidRPr="00E802EF">
        <w:rPr>
          <w:rFonts w:eastAsia="Times New Roman"/>
          <w:lang w:val="en-NG"/>
        </w:rPr>
        <w:t xml:space="preserve">charge-transfer resistance and interfacial overpotential </w:t>
      </w:r>
    </w:p>
    <w:p w14:paraId="71AD1B4E"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2.2 Hessian-Based Design Space Reduction and Optimal Solution Identification</w:t>
      </w:r>
    </w:p>
    <w:p w14:paraId="18FD7653"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Outputs from PyBaMM sensitivity analysis are embedded into a second-order Hessian curvature operator of the DFN performance landscape.</w:t>
      </w:r>
    </w:p>
    <w:p w14:paraId="4EB112B6"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This step performs simultaneous:</w:t>
      </w:r>
    </w:p>
    <w:p w14:paraId="7A27B1AC" w14:textId="77777777" w:rsidR="00E802EF" w:rsidRPr="00E802EF" w:rsidRDefault="00E802EF" w:rsidP="00E802EF">
      <w:pPr>
        <w:numPr>
          <w:ilvl w:val="0"/>
          <w:numId w:val="108"/>
        </w:numPr>
        <w:spacing w:before="100" w:beforeAutospacing="1" w:after="100" w:afterAutospacing="1" w:line="240" w:lineRule="auto"/>
        <w:outlineLvl w:val="2"/>
        <w:rPr>
          <w:rFonts w:eastAsia="Times New Roman"/>
          <w:lang w:val="en-NG"/>
        </w:rPr>
      </w:pPr>
      <w:r w:rsidRPr="00E802EF">
        <w:rPr>
          <w:rFonts w:eastAsia="Times New Roman"/>
          <w:lang w:val="en-NG"/>
        </w:rPr>
        <w:t xml:space="preserve">coupling resolution </w:t>
      </w:r>
    </w:p>
    <w:p w14:paraId="5FD8005B" w14:textId="77777777" w:rsidR="00E802EF" w:rsidRPr="00E802EF" w:rsidRDefault="00E802EF" w:rsidP="00E802EF">
      <w:pPr>
        <w:numPr>
          <w:ilvl w:val="0"/>
          <w:numId w:val="108"/>
        </w:numPr>
        <w:spacing w:before="100" w:beforeAutospacing="1" w:after="100" w:afterAutospacing="1" w:line="240" w:lineRule="auto"/>
        <w:outlineLvl w:val="2"/>
        <w:rPr>
          <w:rFonts w:eastAsia="Times New Roman"/>
          <w:lang w:val="en-NG"/>
        </w:rPr>
      </w:pPr>
      <w:r w:rsidRPr="00E802EF">
        <w:rPr>
          <w:rFonts w:eastAsia="Times New Roman"/>
          <w:lang w:val="en-NG"/>
        </w:rPr>
        <w:t xml:space="preserve">constraint sensitivity compression </w:t>
      </w:r>
    </w:p>
    <w:p w14:paraId="7C927A0C" w14:textId="77777777" w:rsidR="00E802EF" w:rsidRPr="00E802EF" w:rsidRDefault="00E802EF" w:rsidP="00E802EF">
      <w:pPr>
        <w:numPr>
          <w:ilvl w:val="0"/>
          <w:numId w:val="108"/>
        </w:numPr>
        <w:spacing w:before="100" w:beforeAutospacing="1" w:after="100" w:afterAutospacing="1" w:line="240" w:lineRule="auto"/>
        <w:outlineLvl w:val="2"/>
        <w:rPr>
          <w:rFonts w:eastAsia="Times New Roman"/>
          <w:lang w:val="en-NG"/>
        </w:rPr>
      </w:pPr>
      <w:r w:rsidRPr="00E802EF">
        <w:rPr>
          <w:rFonts w:eastAsia="Times New Roman"/>
          <w:lang w:val="en-NG"/>
        </w:rPr>
        <w:t xml:space="preserve">curvature-based elimination of weak directions </w:t>
      </w:r>
    </w:p>
    <w:p w14:paraId="1A611A25"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The reduced design space is defined as:</w:t>
      </w:r>
    </w:p>
    <w:p w14:paraId="1A34B39E"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 xml:space="preserve">θ → θ* </w:t>
      </w:r>
      <w:r w:rsidRPr="00E802EF">
        <w:rPr>
          <w:rFonts w:ascii="Cambria Math" w:eastAsia="Times New Roman" w:hAnsi="Cambria Math" w:cs="Cambria Math"/>
          <w:lang w:val="en-NG"/>
        </w:rPr>
        <w:t>⊂</w:t>
      </w:r>
      <w:r w:rsidRPr="00E802EF">
        <w:rPr>
          <w:rFonts w:eastAsia="Times New Roman"/>
          <w:lang w:val="en-NG"/>
        </w:rPr>
        <w:t xml:space="preserve"> </w:t>
      </w:r>
      <w:r w:rsidRPr="00E802EF">
        <w:rPr>
          <w:rFonts w:ascii="Aptos" w:eastAsia="Times New Roman" w:hAnsi="Aptos" w:cs="Aptos"/>
          <w:lang w:val="en-NG"/>
        </w:rPr>
        <w:t>θ</w:t>
      </w:r>
    </w:p>
    <w:p w14:paraId="72DB7462"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The optimal parameter set θ* is obtained directly by solving the constrained curvature system defined by the reduced DFN landscape, ensuring:</w:t>
      </w:r>
    </w:p>
    <w:p w14:paraId="680CD873" w14:textId="77777777" w:rsidR="00E802EF" w:rsidRPr="00E802EF" w:rsidRDefault="00E802EF" w:rsidP="00E802EF">
      <w:pPr>
        <w:numPr>
          <w:ilvl w:val="0"/>
          <w:numId w:val="109"/>
        </w:numPr>
        <w:spacing w:before="100" w:beforeAutospacing="1" w:after="100" w:afterAutospacing="1" w:line="240" w:lineRule="auto"/>
        <w:outlineLvl w:val="2"/>
        <w:rPr>
          <w:rFonts w:eastAsia="Times New Roman"/>
          <w:lang w:val="en-NG"/>
        </w:rPr>
      </w:pPr>
      <w:r w:rsidRPr="00E802EF">
        <w:rPr>
          <w:rFonts w:eastAsia="Times New Roman"/>
          <w:lang w:val="en-NG"/>
        </w:rPr>
        <w:t xml:space="preserve">physical feasibility </w:t>
      </w:r>
    </w:p>
    <w:p w14:paraId="4FD88F90" w14:textId="77777777" w:rsidR="00E802EF" w:rsidRPr="00E802EF" w:rsidRDefault="00E802EF" w:rsidP="00E802EF">
      <w:pPr>
        <w:numPr>
          <w:ilvl w:val="0"/>
          <w:numId w:val="109"/>
        </w:numPr>
        <w:spacing w:before="100" w:beforeAutospacing="1" w:after="100" w:afterAutospacing="1" w:line="240" w:lineRule="auto"/>
        <w:outlineLvl w:val="2"/>
        <w:rPr>
          <w:rFonts w:eastAsia="Times New Roman"/>
          <w:lang w:val="en-NG"/>
        </w:rPr>
      </w:pPr>
      <w:r w:rsidRPr="00E802EF">
        <w:rPr>
          <w:rFonts w:eastAsia="Times New Roman"/>
          <w:lang w:val="en-NG"/>
        </w:rPr>
        <w:t xml:space="preserve">constraint satisfaction </w:t>
      </w:r>
    </w:p>
    <w:p w14:paraId="59722516" w14:textId="4CDA823E" w:rsidR="00E802EF" w:rsidRPr="00E802EF" w:rsidRDefault="00E802EF" w:rsidP="00E802EF">
      <w:pPr>
        <w:numPr>
          <w:ilvl w:val="0"/>
          <w:numId w:val="109"/>
        </w:numPr>
        <w:spacing w:before="100" w:beforeAutospacing="1" w:after="100" w:afterAutospacing="1" w:line="240" w:lineRule="auto"/>
        <w:outlineLvl w:val="2"/>
        <w:rPr>
          <w:rFonts w:eastAsia="Times New Roman"/>
          <w:lang w:val="en-NG"/>
        </w:rPr>
      </w:pPr>
      <w:r w:rsidRPr="00E802EF">
        <w:rPr>
          <w:rFonts w:eastAsia="Times New Roman"/>
          <w:lang w:val="en-NG"/>
        </w:rPr>
        <w:t xml:space="preserve">consistency with charge–discharge and transport dynamics </w:t>
      </w:r>
    </w:p>
    <w:p w14:paraId="0B0594F6"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3. Literature-Constrained Material Feasibility (Electrolyte and Additive Closure)</w:t>
      </w:r>
    </w:p>
    <w:p w14:paraId="70305E48"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The electrolyte composition and additive/doping subspace is treated as a chemically constrained feasibility set.</w:t>
      </w:r>
    </w:p>
    <w:p w14:paraId="0A9DE3D9"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A literature-guided feasibility filter is applied:</w:t>
      </w:r>
    </w:p>
    <w:p w14:paraId="663AC0B0" w14:textId="77777777" w:rsidR="00E802EF" w:rsidRPr="00E802EF" w:rsidRDefault="00E802EF" w:rsidP="00E802EF">
      <w:pPr>
        <w:numPr>
          <w:ilvl w:val="0"/>
          <w:numId w:val="110"/>
        </w:numPr>
        <w:spacing w:before="100" w:beforeAutospacing="1" w:after="100" w:afterAutospacing="1" w:line="240" w:lineRule="auto"/>
        <w:outlineLvl w:val="2"/>
        <w:rPr>
          <w:rFonts w:eastAsia="Times New Roman"/>
          <w:lang w:val="en-NG"/>
        </w:rPr>
      </w:pPr>
      <w:r w:rsidRPr="00E802EF">
        <w:rPr>
          <w:rFonts w:eastAsia="Times New Roman"/>
          <w:lang w:val="en-NG"/>
        </w:rPr>
        <w:t xml:space="preserve">candidate electrolyte systems and additives are retrieved from DFN-consistent experimental literature </w:t>
      </w:r>
    </w:p>
    <w:p w14:paraId="76FF1D5D" w14:textId="77777777" w:rsidR="00E802EF" w:rsidRPr="00E802EF" w:rsidRDefault="00E802EF" w:rsidP="00E802EF">
      <w:pPr>
        <w:numPr>
          <w:ilvl w:val="0"/>
          <w:numId w:val="110"/>
        </w:numPr>
        <w:spacing w:before="100" w:beforeAutospacing="1" w:after="100" w:afterAutospacing="1" w:line="240" w:lineRule="auto"/>
        <w:outlineLvl w:val="2"/>
        <w:rPr>
          <w:rFonts w:eastAsia="Times New Roman"/>
          <w:lang w:val="en-NG"/>
        </w:rPr>
      </w:pPr>
      <w:r w:rsidRPr="00E802EF">
        <w:rPr>
          <w:rFonts w:eastAsia="Times New Roman"/>
          <w:lang w:val="en-NG"/>
        </w:rPr>
        <w:lastRenderedPageBreak/>
        <w:t xml:space="preserve">filtering is applied using: </w:t>
      </w:r>
    </w:p>
    <w:p w14:paraId="34167B89" w14:textId="77777777" w:rsidR="00E802EF" w:rsidRPr="00E802EF" w:rsidRDefault="00E802EF" w:rsidP="00E802EF">
      <w:pPr>
        <w:numPr>
          <w:ilvl w:val="1"/>
          <w:numId w:val="110"/>
        </w:numPr>
        <w:spacing w:before="100" w:beforeAutospacing="1" w:after="100" w:afterAutospacing="1" w:line="240" w:lineRule="auto"/>
        <w:outlineLvl w:val="2"/>
        <w:rPr>
          <w:rFonts w:eastAsia="Times New Roman"/>
          <w:lang w:val="en-NG"/>
        </w:rPr>
      </w:pPr>
      <w:r w:rsidRPr="00E802EF">
        <w:rPr>
          <w:rFonts w:eastAsia="Times New Roman"/>
          <w:lang w:val="en-NG"/>
        </w:rPr>
        <w:t xml:space="preserve">electrochemical stability window compatibility </w:t>
      </w:r>
    </w:p>
    <w:p w14:paraId="5D8E0F42" w14:textId="77777777" w:rsidR="00E802EF" w:rsidRPr="00E802EF" w:rsidRDefault="00E802EF" w:rsidP="00E802EF">
      <w:pPr>
        <w:numPr>
          <w:ilvl w:val="1"/>
          <w:numId w:val="110"/>
        </w:numPr>
        <w:spacing w:before="100" w:beforeAutospacing="1" w:after="100" w:afterAutospacing="1" w:line="240" w:lineRule="auto"/>
        <w:outlineLvl w:val="2"/>
        <w:rPr>
          <w:rFonts w:eastAsia="Times New Roman"/>
          <w:lang w:val="en-NG"/>
        </w:rPr>
      </w:pPr>
      <w:r w:rsidRPr="00E802EF">
        <w:rPr>
          <w:rFonts w:eastAsia="Times New Roman"/>
          <w:lang w:val="en-NG"/>
        </w:rPr>
        <w:t xml:space="preserve">interfacial film stability (solid electrolyte interphase / cathode electrolyte interphase formation consistency) </w:t>
      </w:r>
    </w:p>
    <w:p w14:paraId="2DEC44AC" w14:textId="77777777" w:rsidR="00E802EF" w:rsidRPr="00E802EF" w:rsidRDefault="00E802EF" w:rsidP="00E802EF">
      <w:pPr>
        <w:numPr>
          <w:ilvl w:val="1"/>
          <w:numId w:val="110"/>
        </w:numPr>
        <w:spacing w:before="100" w:beforeAutospacing="1" w:after="100" w:afterAutospacing="1" w:line="240" w:lineRule="auto"/>
        <w:outlineLvl w:val="2"/>
        <w:rPr>
          <w:rFonts w:eastAsia="Times New Roman"/>
          <w:lang w:val="en-NG"/>
        </w:rPr>
      </w:pPr>
      <w:r w:rsidRPr="00E802EF">
        <w:rPr>
          <w:rFonts w:eastAsia="Times New Roman"/>
          <w:lang w:val="en-NG"/>
        </w:rPr>
        <w:t xml:space="preserve">ionic transport and conductivity constraints </w:t>
      </w:r>
    </w:p>
    <w:p w14:paraId="6C23CAFF" w14:textId="61E59484"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 xml:space="preserve">This produces a </w:t>
      </w:r>
      <w:r w:rsidRPr="00E802EF">
        <w:rPr>
          <w:rFonts w:eastAsia="Times New Roman"/>
          <w:b/>
          <w:bCs/>
          <w:lang w:val="en-NG"/>
        </w:rPr>
        <w:t>feasible material set conditioned on θ*</w:t>
      </w:r>
      <w:r w:rsidRPr="00E802EF">
        <w:rPr>
          <w:rFonts w:eastAsia="Times New Roman"/>
          <w:lang w:val="en-NG"/>
        </w:rPr>
        <w:t>.</w:t>
      </w:r>
    </w:p>
    <w:p w14:paraId="342F7D6B" w14:textId="1A44F6CF"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 xml:space="preserve">4. Cost-Driven Feasibility Adjustment </w:t>
      </w:r>
    </w:p>
    <w:p w14:paraId="1CEB3130" w14:textId="3F7F8603"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 xml:space="preserve">cost acts as a </w:t>
      </w:r>
      <w:r w:rsidRPr="00E802EF">
        <w:rPr>
          <w:rFonts w:eastAsia="Times New Roman"/>
          <w:b/>
          <w:bCs/>
          <w:lang w:val="en-NG"/>
        </w:rPr>
        <w:t>correction operator on the coupled solution space</w:t>
      </w:r>
      <w:r w:rsidRPr="00E802EF">
        <w:rPr>
          <w:rFonts w:eastAsia="Times New Roman"/>
          <w:lang w:val="en-NG"/>
        </w:rPr>
        <w:t xml:space="preserve"> obtained from Step 2.2 and Step 3.</w:t>
      </w:r>
    </w:p>
    <w:p w14:paraId="05CAC493"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The preliminary optimal solution (θ*) is adjusted under cost influence:</w:t>
      </w:r>
    </w:p>
    <w:p w14:paraId="4EE3EF7A" w14:textId="77777777" w:rsidR="00E802EF" w:rsidRPr="00E802EF" w:rsidRDefault="00E802EF" w:rsidP="00E802EF">
      <w:pPr>
        <w:numPr>
          <w:ilvl w:val="0"/>
          <w:numId w:val="111"/>
        </w:numPr>
        <w:spacing w:before="100" w:beforeAutospacing="1" w:after="100" w:afterAutospacing="1" w:line="240" w:lineRule="auto"/>
        <w:outlineLvl w:val="2"/>
        <w:rPr>
          <w:rFonts w:eastAsia="Times New Roman"/>
          <w:lang w:val="en-NG"/>
        </w:rPr>
      </w:pPr>
      <w:r w:rsidRPr="00E802EF">
        <w:rPr>
          <w:rFonts w:eastAsia="Times New Roman"/>
          <w:lang w:val="en-NG"/>
        </w:rPr>
        <w:t xml:space="preserve">material–structure pairs are modified jointly (not independently) </w:t>
      </w:r>
    </w:p>
    <w:p w14:paraId="1966FE61" w14:textId="77777777" w:rsidR="00E802EF" w:rsidRPr="00E802EF" w:rsidRDefault="00E802EF" w:rsidP="00E802EF">
      <w:pPr>
        <w:numPr>
          <w:ilvl w:val="0"/>
          <w:numId w:val="111"/>
        </w:numPr>
        <w:spacing w:before="100" w:beforeAutospacing="1" w:after="100" w:afterAutospacing="1" w:line="240" w:lineRule="auto"/>
        <w:outlineLvl w:val="2"/>
        <w:rPr>
          <w:rFonts w:eastAsia="Times New Roman"/>
          <w:lang w:val="en-NG"/>
        </w:rPr>
      </w:pPr>
      <w:r w:rsidRPr="00E802EF">
        <w:rPr>
          <w:rFonts w:eastAsia="Times New Roman"/>
          <w:lang w:val="en-NG"/>
        </w:rPr>
        <w:t xml:space="preserve">adjustments preserve DFN feasibility constraints </w:t>
      </w:r>
    </w:p>
    <w:p w14:paraId="1F3987A9" w14:textId="77777777" w:rsidR="00E802EF" w:rsidRPr="00E802EF" w:rsidRDefault="00E802EF" w:rsidP="00E802EF">
      <w:pPr>
        <w:numPr>
          <w:ilvl w:val="0"/>
          <w:numId w:val="111"/>
        </w:numPr>
        <w:spacing w:before="100" w:beforeAutospacing="1" w:after="100" w:afterAutospacing="1" w:line="240" w:lineRule="auto"/>
        <w:outlineLvl w:val="2"/>
        <w:rPr>
          <w:rFonts w:eastAsia="Times New Roman"/>
          <w:lang w:val="en-NG"/>
        </w:rPr>
      </w:pPr>
      <w:r w:rsidRPr="00E802EF">
        <w:rPr>
          <w:rFonts w:eastAsia="Times New Roman"/>
          <w:lang w:val="en-NG"/>
        </w:rPr>
        <w:t xml:space="preserve">cost acts as a perturbation field over the admissible solution manifold </w:t>
      </w:r>
    </w:p>
    <w:p w14:paraId="7D162F9D"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 xml:space="preserve">This yields a </w:t>
      </w:r>
      <w:r w:rsidRPr="00E802EF">
        <w:rPr>
          <w:rFonts w:eastAsia="Times New Roman"/>
          <w:b/>
          <w:bCs/>
          <w:lang w:val="en-NG"/>
        </w:rPr>
        <w:t>cost-corrected feasible solution set</w:t>
      </w:r>
      <w:r w:rsidRPr="00E802EF">
        <w:rPr>
          <w:rFonts w:eastAsia="Times New Roman"/>
          <w:lang w:val="en-NG"/>
        </w:rPr>
        <w:t>:</w:t>
      </w:r>
    </w:p>
    <w:p w14:paraId="572D9657"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θ* → θ_c*</w:t>
      </w:r>
    </w:p>
    <w:p w14:paraId="0AED6EA3"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where:</w:t>
      </w:r>
    </w:p>
    <w:p w14:paraId="51BA0D53" w14:textId="77777777" w:rsidR="00E802EF" w:rsidRPr="00E802EF" w:rsidRDefault="00E802EF" w:rsidP="00E802EF">
      <w:pPr>
        <w:numPr>
          <w:ilvl w:val="0"/>
          <w:numId w:val="112"/>
        </w:numPr>
        <w:spacing w:before="100" w:beforeAutospacing="1" w:after="100" w:afterAutospacing="1" w:line="240" w:lineRule="auto"/>
        <w:outlineLvl w:val="2"/>
        <w:rPr>
          <w:rFonts w:eastAsia="Times New Roman"/>
          <w:lang w:val="en-NG"/>
        </w:rPr>
      </w:pPr>
      <w:r w:rsidRPr="00E802EF">
        <w:rPr>
          <w:rFonts w:eastAsia="Times New Roman"/>
          <w:lang w:val="en-NG"/>
        </w:rPr>
        <w:t xml:space="preserve">improvements in cost are bounded and typically near-zero or negative relative to baseline </w:t>
      </w:r>
    </w:p>
    <w:p w14:paraId="699E0623" w14:textId="77777777" w:rsidR="00E802EF" w:rsidRPr="00E802EF" w:rsidRDefault="00E802EF" w:rsidP="00E802EF">
      <w:pPr>
        <w:numPr>
          <w:ilvl w:val="0"/>
          <w:numId w:val="112"/>
        </w:numPr>
        <w:spacing w:before="100" w:beforeAutospacing="1" w:after="100" w:afterAutospacing="1" w:line="240" w:lineRule="auto"/>
        <w:outlineLvl w:val="2"/>
        <w:rPr>
          <w:rFonts w:eastAsia="Times New Roman"/>
          <w:lang w:val="en-NG"/>
        </w:rPr>
      </w:pPr>
      <w:r w:rsidRPr="00E802EF">
        <w:rPr>
          <w:rFonts w:eastAsia="Times New Roman"/>
          <w:lang w:val="en-NG"/>
        </w:rPr>
        <w:t xml:space="preserve">any cost increase is constrained to negligible manufacturing tolerance levels </w:t>
      </w:r>
    </w:p>
    <w:p w14:paraId="3429CBB6" w14:textId="7B5ECC72" w:rsidR="00E802EF" w:rsidRPr="00E802EF" w:rsidRDefault="00E802EF" w:rsidP="00E802EF">
      <w:pPr>
        <w:numPr>
          <w:ilvl w:val="0"/>
          <w:numId w:val="112"/>
        </w:numPr>
        <w:spacing w:before="100" w:beforeAutospacing="1" w:after="100" w:afterAutospacing="1" w:line="240" w:lineRule="auto"/>
        <w:outlineLvl w:val="2"/>
        <w:rPr>
          <w:rFonts w:eastAsia="Times New Roman"/>
          <w:lang w:val="en-NG"/>
        </w:rPr>
      </w:pPr>
      <w:r w:rsidRPr="00E802EF">
        <w:rPr>
          <w:rFonts w:eastAsia="Times New Roman"/>
          <w:lang w:val="en-NG"/>
        </w:rPr>
        <w:t xml:space="preserve">electrochemical feasibility is preserved throughout adjustment </w:t>
      </w:r>
    </w:p>
    <w:p w14:paraId="4278E327"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5. Stability Validation (Physics Consistency Check)</w:t>
      </w:r>
    </w:p>
    <w:p w14:paraId="32AF276F" w14:textId="2C92BA9A"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 xml:space="preserve">Final configuration </w:t>
      </w:r>
      <w:r>
        <w:rPr>
          <w:rFonts w:eastAsia="Times New Roman"/>
          <w:lang w:val="en-NG"/>
        </w:rPr>
        <w:t>is</w:t>
      </w:r>
      <w:r w:rsidRPr="00E802EF">
        <w:rPr>
          <w:rFonts w:eastAsia="Times New Roman"/>
          <w:lang w:val="en-NG"/>
        </w:rPr>
        <w:t xml:space="preserve"> validated using full DFN simulation:</w:t>
      </w:r>
    </w:p>
    <w:p w14:paraId="0488A61E" w14:textId="0924418F" w:rsidR="00E802EF" w:rsidRPr="00E802EF" w:rsidRDefault="00E802EF" w:rsidP="00E802EF">
      <w:pPr>
        <w:numPr>
          <w:ilvl w:val="0"/>
          <w:numId w:val="113"/>
        </w:numPr>
        <w:spacing w:before="100" w:beforeAutospacing="1" w:after="100" w:afterAutospacing="1" w:line="240" w:lineRule="auto"/>
        <w:outlineLvl w:val="2"/>
        <w:rPr>
          <w:rFonts w:eastAsia="Times New Roman"/>
          <w:lang w:val="en-NG"/>
        </w:rPr>
      </w:pPr>
      <w:r w:rsidRPr="00E802EF">
        <w:rPr>
          <w:rFonts w:eastAsia="Times New Roman"/>
          <w:lang w:val="en-NG"/>
        </w:rPr>
        <w:t xml:space="preserve">charge–discharge cycling </w:t>
      </w:r>
      <w:r w:rsidRPr="00E802EF">
        <w:rPr>
          <w:rFonts w:eastAsia="Times New Roman"/>
          <w:lang w:val="en-NG"/>
        </w:rPr>
        <w:t>behaviour</w:t>
      </w:r>
      <w:r w:rsidRPr="00E802EF">
        <w:rPr>
          <w:rFonts w:eastAsia="Times New Roman"/>
          <w:lang w:val="en-NG"/>
        </w:rPr>
        <w:t xml:space="preserve"> </w:t>
      </w:r>
    </w:p>
    <w:p w14:paraId="095989BE" w14:textId="77777777" w:rsidR="00E802EF" w:rsidRPr="00E802EF" w:rsidRDefault="00E802EF" w:rsidP="00E802EF">
      <w:pPr>
        <w:numPr>
          <w:ilvl w:val="0"/>
          <w:numId w:val="113"/>
        </w:numPr>
        <w:spacing w:before="100" w:beforeAutospacing="1" w:after="100" w:afterAutospacing="1" w:line="240" w:lineRule="auto"/>
        <w:outlineLvl w:val="2"/>
        <w:rPr>
          <w:rFonts w:eastAsia="Times New Roman"/>
          <w:lang w:val="en-NG"/>
        </w:rPr>
      </w:pPr>
      <w:r w:rsidRPr="00E802EF">
        <w:rPr>
          <w:rFonts w:eastAsia="Times New Roman"/>
          <w:lang w:val="en-NG"/>
        </w:rPr>
        <w:t xml:space="preserve">thermal partial differential equation model for internal temperature evolution </w:t>
      </w:r>
    </w:p>
    <w:p w14:paraId="5C9AE6D2" w14:textId="5894D329" w:rsidR="00E802EF" w:rsidRPr="00E802EF" w:rsidRDefault="00E802EF" w:rsidP="00E802EF">
      <w:pPr>
        <w:numPr>
          <w:ilvl w:val="0"/>
          <w:numId w:val="113"/>
        </w:numPr>
        <w:spacing w:before="100" w:beforeAutospacing="1" w:after="100" w:afterAutospacing="1" w:line="240" w:lineRule="auto"/>
        <w:outlineLvl w:val="2"/>
        <w:rPr>
          <w:rFonts w:eastAsia="Times New Roman"/>
          <w:lang w:val="en-NG"/>
        </w:rPr>
      </w:pPr>
      <w:r w:rsidRPr="00E802EF">
        <w:rPr>
          <w:rFonts w:eastAsia="Times New Roman"/>
          <w:lang w:val="en-NG"/>
        </w:rPr>
        <w:t xml:space="preserve">verification of electrochemical and thermal stability under rated and peak conditions </w:t>
      </w:r>
    </w:p>
    <w:p w14:paraId="3D95E633"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6. 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1152"/>
        <w:gridCol w:w="1644"/>
      </w:tblGrid>
      <w:tr w:rsidR="00E802EF" w:rsidRPr="00E802EF" w14:paraId="7A61B586" w14:textId="77777777">
        <w:trPr>
          <w:tblHeader/>
          <w:tblCellSpacing w:w="15" w:type="dxa"/>
        </w:trPr>
        <w:tc>
          <w:tcPr>
            <w:tcW w:w="0" w:type="auto"/>
            <w:vAlign w:val="center"/>
            <w:hideMark/>
          </w:tcPr>
          <w:p w14:paraId="3AACF92F"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Metric</w:t>
            </w:r>
          </w:p>
        </w:tc>
        <w:tc>
          <w:tcPr>
            <w:tcW w:w="0" w:type="auto"/>
            <w:vAlign w:val="center"/>
            <w:hideMark/>
          </w:tcPr>
          <w:p w14:paraId="18E064EE"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Baseline</w:t>
            </w:r>
          </w:p>
        </w:tc>
        <w:tc>
          <w:tcPr>
            <w:tcW w:w="0" w:type="auto"/>
            <w:vAlign w:val="center"/>
            <w:hideMark/>
          </w:tcPr>
          <w:p w14:paraId="738CC4AA" w14:textId="77777777" w:rsidR="00E802EF" w:rsidRPr="00E802EF" w:rsidRDefault="00E802EF" w:rsidP="00E802EF">
            <w:pPr>
              <w:spacing w:before="100" w:beforeAutospacing="1" w:after="100" w:afterAutospacing="1" w:line="240" w:lineRule="auto"/>
              <w:outlineLvl w:val="2"/>
              <w:rPr>
                <w:rFonts w:eastAsia="Times New Roman"/>
                <w:b/>
                <w:bCs/>
                <w:lang w:val="en-NG"/>
              </w:rPr>
            </w:pPr>
            <w:r w:rsidRPr="00E802EF">
              <w:rPr>
                <w:rFonts w:eastAsia="Times New Roman"/>
                <w:b/>
                <w:bCs/>
                <w:lang w:val="en-NG"/>
              </w:rPr>
              <w:t>Optimized</w:t>
            </w:r>
          </w:p>
        </w:tc>
      </w:tr>
      <w:tr w:rsidR="00E802EF" w:rsidRPr="00E802EF" w14:paraId="2C8CB0B2" w14:textId="77777777">
        <w:trPr>
          <w:tblCellSpacing w:w="15" w:type="dxa"/>
        </w:trPr>
        <w:tc>
          <w:tcPr>
            <w:tcW w:w="0" w:type="auto"/>
            <w:vAlign w:val="center"/>
            <w:hideMark/>
          </w:tcPr>
          <w:p w14:paraId="117DDAFB"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Energy density</w:t>
            </w:r>
          </w:p>
        </w:tc>
        <w:tc>
          <w:tcPr>
            <w:tcW w:w="0" w:type="auto"/>
            <w:vAlign w:val="center"/>
            <w:hideMark/>
          </w:tcPr>
          <w:p w14:paraId="2446880E"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140 Wh/kg</w:t>
            </w:r>
          </w:p>
        </w:tc>
        <w:tc>
          <w:tcPr>
            <w:tcW w:w="0" w:type="auto"/>
            <w:vAlign w:val="center"/>
            <w:hideMark/>
          </w:tcPr>
          <w:p w14:paraId="40DE55C1"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155–165 Wh/kg</w:t>
            </w:r>
          </w:p>
        </w:tc>
      </w:tr>
      <w:tr w:rsidR="00E802EF" w:rsidRPr="00E802EF" w14:paraId="2C822606" w14:textId="77777777">
        <w:trPr>
          <w:tblCellSpacing w:w="15" w:type="dxa"/>
        </w:trPr>
        <w:tc>
          <w:tcPr>
            <w:tcW w:w="0" w:type="auto"/>
            <w:vAlign w:val="center"/>
            <w:hideMark/>
          </w:tcPr>
          <w:p w14:paraId="2C635F80"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Cycle life</w:t>
            </w:r>
          </w:p>
        </w:tc>
        <w:tc>
          <w:tcPr>
            <w:tcW w:w="0" w:type="auto"/>
            <w:vAlign w:val="center"/>
            <w:hideMark/>
          </w:tcPr>
          <w:p w14:paraId="7B538C3C"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5000</w:t>
            </w:r>
          </w:p>
        </w:tc>
        <w:tc>
          <w:tcPr>
            <w:tcW w:w="0" w:type="auto"/>
            <w:vAlign w:val="center"/>
            <w:hideMark/>
          </w:tcPr>
          <w:p w14:paraId="4F37D8BA" w14:textId="77777777" w:rsidR="00E802EF" w:rsidRPr="00E802EF" w:rsidRDefault="00E802EF" w:rsidP="00E802EF">
            <w:pPr>
              <w:spacing w:before="100" w:beforeAutospacing="1" w:after="100" w:afterAutospacing="1" w:line="240" w:lineRule="auto"/>
              <w:outlineLvl w:val="2"/>
              <w:rPr>
                <w:rFonts w:eastAsia="Times New Roman"/>
                <w:lang w:val="en-NG"/>
              </w:rPr>
            </w:pPr>
            <w:r w:rsidRPr="00E802EF">
              <w:rPr>
                <w:rFonts w:eastAsia="Times New Roman"/>
                <w:lang w:val="en-NG"/>
              </w:rPr>
              <w:t>8000–9000</w:t>
            </w:r>
          </w:p>
        </w:tc>
      </w:tr>
    </w:tbl>
    <w:p w14:paraId="717DB630" w14:textId="2FD54E09" w:rsidR="00317FC2" w:rsidRPr="000F5082" w:rsidRDefault="00317FC2" w:rsidP="00317FC2">
      <w:pPr>
        <w:spacing w:before="100" w:beforeAutospacing="1" w:after="100" w:afterAutospacing="1" w:line="240" w:lineRule="auto"/>
        <w:outlineLvl w:val="2"/>
      </w:pPr>
      <w:r w:rsidRPr="000F5082">
        <w:lastRenderedPageBreak/>
        <w:t>BMS Design</w:t>
      </w:r>
    </w:p>
    <w:p w14:paraId="7EC33D6E" w14:textId="191D1BB1" w:rsidR="00317FC2" w:rsidRPr="000F5082" w:rsidRDefault="00317FC2" w:rsidP="00317FC2">
      <w:pPr>
        <w:spacing w:before="100" w:beforeAutospacing="1" w:after="100" w:afterAutospacing="1" w:line="240" w:lineRule="auto"/>
        <w:outlineLvl w:val="2"/>
      </w:pPr>
      <w:r w:rsidRPr="000F5082">
        <w:t>System Overview</w:t>
      </w:r>
    </w:p>
    <w:p w14:paraId="1FBD55C3" w14:textId="1115301D" w:rsidR="003A49F7" w:rsidRPr="000F5082" w:rsidRDefault="00317FC2" w:rsidP="00911224">
      <w:pPr>
        <w:spacing w:before="100" w:beforeAutospacing="1" w:after="100" w:afterAutospacing="1" w:line="240" w:lineRule="auto"/>
        <w:outlineLvl w:val="2"/>
      </w:pPr>
      <w:r w:rsidRPr="000F5082">
        <w:t xml:space="preserve">The Battery Management System (BMS) is designed as a model-based, constraint-driven control system for sodium-ion ESS operation under unstable grid conditions. </w:t>
      </w:r>
    </w:p>
    <w:p w14:paraId="0EFA450B" w14:textId="091A2867" w:rsidR="00F75CAD" w:rsidRPr="000F5082" w:rsidRDefault="003A49F7" w:rsidP="003A49F7">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0F5082">
        <w:rPr>
          <w:rFonts w:ascii="Times New Roman" w:eastAsia="Times New Roman" w:hAnsi="Times New Roman" w:cs="Times New Roman"/>
          <w:kern w:val="0"/>
          <w:sz w:val="36"/>
          <w:szCs w:val="36"/>
          <w14:ligatures w14:val="none"/>
        </w:rPr>
        <w:t>Pack</w:t>
      </w:r>
      <w:r w:rsidR="00F75CAD" w:rsidRPr="000F5082">
        <w:rPr>
          <w:rFonts w:ascii="Times New Roman" w:eastAsia="Times New Roman" w:hAnsi="Times New Roman" w:cs="Times New Roman"/>
          <w:kern w:val="0"/>
          <w:sz w:val="36"/>
          <w:szCs w:val="36"/>
          <w14:ligatures w14:val="none"/>
        </w:rPr>
        <w:t xml:space="preserve"> Model </w:t>
      </w:r>
    </w:p>
    <w:p w14:paraId="32375EDC" w14:textId="3CA96124" w:rsidR="00F75CAD" w:rsidRPr="000F5082" w:rsidRDefault="00F75CAD" w:rsidP="003A49F7">
      <w:pPr>
        <w:spacing w:before="100" w:beforeAutospacing="1" w:after="100" w:afterAutospacing="1" w:line="240" w:lineRule="auto"/>
        <w:outlineLvl w:val="0"/>
        <w:rPr>
          <w:rFonts w:eastAsia="Times New Roman"/>
        </w:rPr>
      </w:pPr>
      <w:r w:rsidRPr="000F5082">
        <w:rPr>
          <w:rFonts w:eastAsia="Times New Roman"/>
        </w:rPr>
        <w:t>1) Electrical Specification (Locked)</w:t>
      </w:r>
    </w:p>
    <w:p w14:paraId="113EE9AD" w14:textId="77777777" w:rsidR="00F75CAD" w:rsidRPr="000F5082" w:rsidRDefault="00F75CAD" w:rsidP="003A49F7">
      <w:pPr>
        <w:spacing w:before="100" w:beforeAutospacing="1" w:after="100" w:afterAutospacing="1" w:line="240" w:lineRule="auto"/>
        <w:outlineLvl w:val="0"/>
        <w:rPr>
          <w:rFonts w:eastAsia="Times New Roman"/>
        </w:rPr>
      </w:pPr>
      <w:r w:rsidRPr="000F5082">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3"/>
        <w:gridCol w:w="3070"/>
      </w:tblGrid>
      <w:tr w:rsidR="00F75CAD" w:rsidRPr="000F5082" w14:paraId="4BA6844A" w14:textId="77777777" w:rsidTr="00B614B1">
        <w:trPr>
          <w:tblHeader/>
          <w:tblCellSpacing w:w="15" w:type="dxa"/>
        </w:trPr>
        <w:tc>
          <w:tcPr>
            <w:tcW w:w="0" w:type="auto"/>
            <w:vAlign w:val="center"/>
            <w:hideMark/>
          </w:tcPr>
          <w:p w14:paraId="35975DD3"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Parameter</w:t>
            </w:r>
          </w:p>
        </w:tc>
        <w:tc>
          <w:tcPr>
            <w:tcW w:w="0" w:type="auto"/>
            <w:vAlign w:val="center"/>
            <w:hideMark/>
          </w:tcPr>
          <w:p w14:paraId="0AF7488A"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Value</w:t>
            </w:r>
          </w:p>
        </w:tc>
      </w:tr>
      <w:tr w:rsidR="00F75CAD" w:rsidRPr="000F5082" w14:paraId="3D598D40" w14:textId="77777777" w:rsidTr="00B614B1">
        <w:trPr>
          <w:tblCellSpacing w:w="15" w:type="dxa"/>
        </w:trPr>
        <w:tc>
          <w:tcPr>
            <w:tcW w:w="0" w:type="auto"/>
            <w:vAlign w:val="center"/>
            <w:hideMark/>
          </w:tcPr>
          <w:p w14:paraId="4E2DE086"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Chemistry</w:t>
            </w:r>
          </w:p>
        </w:tc>
        <w:tc>
          <w:tcPr>
            <w:tcW w:w="0" w:type="auto"/>
            <w:vAlign w:val="center"/>
            <w:hideMark/>
          </w:tcPr>
          <w:p w14:paraId="510B661F"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NFPP</w:t>
            </w:r>
          </w:p>
        </w:tc>
      </w:tr>
      <w:tr w:rsidR="00F75CAD" w:rsidRPr="000F5082" w14:paraId="0A2FED84" w14:textId="77777777" w:rsidTr="00B614B1">
        <w:trPr>
          <w:tblCellSpacing w:w="15" w:type="dxa"/>
        </w:trPr>
        <w:tc>
          <w:tcPr>
            <w:tcW w:w="0" w:type="auto"/>
            <w:vAlign w:val="center"/>
            <w:hideMark/>
          </w:tcPr>
          <w:p w14:paraId="2F8CAFDC"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Nominal Voltage</w:t>
            </w:r>
          </w:p>
        </w:tc>
        <w:tc>
          <w:tcPr>
            <w:tcW w:w="0" w:type="auto"/>
            <w:vAlign w:val="center"/>
            <w:hideMark/>
          </w:tcPr>
          <w:p w14:paraId="43435C12"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51.2 V</w:t>
            </w:r>
          </w:p>
        </w:tc>
      </w:tr>
      <w:tr w:rsidR="00F75CAD" w:rsidRPr="000F5082" w14:paraId="68E27017" w14:textId="77777777" w:rsidTr="00B614B1">
        <w:trPr>
          <w:tblCellSpacing w:w="15" w:type="dxa"/>
        </w:trPr>
        <w:tc>
          <w:tcPr>
            <w:tcW w:w="0" w:type="auto"/>
            <w:vAlign w:val="center"/>
            <w:hideMark/>
          </w:tcPr>
          <w:p w14:paraId="6BB7A5A9"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Nominal Capacity</w:t>
            </w:r>
          </w:p>
        </w:tc>
        <w:tc>
          <w:tcPr>
            <w:tcW w:w="0" w:type="auto"/>
            <w:vAlign w:val="center"/>
            <w:hideMark/>
          </w:tcPr>
          <w:p w14:paraId="7F5B33E2"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100 Ah</w:t>
            </w:r>
          </w:p>
        </w:tc>
      </w:tr>
      <w:tr w:rsidR="00F75CAD" w:rsidRPr="000F5082" w14:paraId="323BAD37" w14:textId="77777777" w:rsidTr="00B614B1">
        <w:trPr>
          <w:tblCellSpacing w:w="15" w:type="dxa"/>
        </w:trPr>
        <w:tc>
          <w:tcPr>
            <w:tcW w:w="0" w:type="auto"/>
            <w:vAlign w:val="center"/>
            <w:hideMark/>
          </w:tcPr>
          <w:p w14:paraId="51F32076"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Energy</w:t>
            </w:r>
          </w:p>
        </w:tc>
        <w:tc>
          <w:tcPr>
            <w:tcW w:w="0" w:type="auto"/>
            <w:vAlign w:val="center"/>
            <w:hideMark/>
          </w:tcPr>
          <w:p w14:paraId="77311D3D"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5.12 kWh</w:t>
            </w:r>
          </w:p>
        </w:tc>
      </w:tr>
      <w:tr w:rsidR="00F75CAD" w:rsidRPr="000F5082" w14:paraId="181D0FE8" w14:textId="77777777" w:rsidTr="00B614B1">
        <w:trPr>
          <w:tblCellSpacing w:w="15" w:type="dxa"/>
        </w:trPr>
        <w:tc>
          <w:tcPr>
            <w:tcW w:w="0" w:type="auto"/>
            <w:vAlign w:val="center"/>
            <w:hideMark/>
          </w:tcPr>
          <w:p w14:paraId="3670DACB"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Cell Configuration</w:t>
            </w:r>
          </w:p>
        </w:tc>
        <w:tc>
          <w:tcPr>
            <w:tcW w:w="0" w:type="auto"/>
            <w:vAlign w:val="center"/>
            <w:hideMark/>
          </w:tcPr>
          <w:p w14:paraId="22865FFC"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16S1P</w:t>
            </w:r>
          </w:p>
        </w:tc>
      </w:tr>
      <w:tr w:rsidR="00F75CAD" w:rsidRPr="000F5082" w14:paraId="101048EE" w14:textId="77777777" w:rsidTr="00B614B1">
        <w:trPr>
          <w:tblCellSpacing w:w="15" w:type="dxa"/>
        </w:trPr>
        <w:tc>
          <w:tcPr>
            <w:tcW w:w="0" w:type="auto"/>
            <w:vAlign w:val="center"/>
            <w:hideMark/>
          </w:tcPr>
          <w:p w14:paraId="2DF7E417"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Cell Nominal Voltage</w:t>
            </w:r>
          </w:p>
        </w:tc>
        <w:tc>
          <w:tcPr>
            <w:tcW w:w="0" w:type="auto"/>
            <w:vAlign w:val="center"/>
            <w:hideMark/>
          </w:tcPr>
          <w:p w14:paraId="19F611A9"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3.2 V</w:t>
            </w:r>
          </w:p>
        </w:tc>
      </w:tr>
      <w:tr w:rsidR="00F75CAD" w:rsidRPr="000F5082" w14:paraId="22957FEF" w14:textId="77777777" w:rsidTr="00B614B1">
        <w:trPr>
          <w:tblCellSpacing w:w="15" w:type="dxa"/>
        </w:trPr>
        <w:tc>
          <w:tcPr>
            <w:tcW w:w="0" w:type="auto"/>
            <w:vAlign w:val="center"/>
            <w:hideMark/>
          </w:tcPr>
          <w:p w14:paraId="5BCA7F57"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Max Charge Voltage</w:t>
            </w:r>
          </w:p>
        </w:tc>
        <w:tc>
          <w:tcPr>
            <w:tcW w:w="0" w:type="auto"/>
            <w:vAlign w:val="center"/>
            <w:hideMark/>
          </w:tcPr>
          <w:p w14:paraId="0284253E"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58.4 V</w:t>
            </w:r>
          </w:p>
        </w:tc>
      </w:tr>
      <w:tr w:rsidR="00F75CAD" w:rsidRPr="000F5082" w14:paraId="2BA1ACB9" w14:textId="77777777" w:rsidTr="00B614B1">
        <w:trPr>
          <w:tblCellSpacing w:w="15" w:type="dxa"/>
        </w:trPr>
        <w:tc>
          <w:tcPr>
            <w:tcW w:w="0" w:type="auto"/>
            <w:vAlign w:val="center"/>
            <w:hideMark/>
          </w:tcPr>
          <w:p w14:paraId="5C59C772"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Cutoff Voltage</w:t>
            </w:r>
          </w:p>
        </w:tc>
        <w:tc>
          <w:tcPr>
            <w:tcW w:w="0" w:type="auto"/>
            <w:vAlign w:val="center"/>
            <w:hideMark/>
          </w:tcPr>
          <w:p w14:paraId="7B45462A"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43.2–44.8 V</w:t>
            </w:r>
          </w:p>
        </w:tc>
      </w:tr>
      <w:tr w:rsidR="00F75CAD" w:rsidRPr="000F5082" w14:paraId="2B153254" w14:textId="77777777" w:rsidTr="00B614B1">
        <w:trPr>
          <w:tblCellSpacing w:w="15" w:type="dxa"/>
        </w:trPr>
        <w:tc>
          <w:tcPr>
            <w:tcW w:w="0" w:type="auto"/>
            <w:vAlign w:val="center"/>
            <w:hideMark/>
          </w:tcPr>
          <w:p w14:paraId="746C0B99"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Continuous Current</w:t>
            </w:r>
          </w:p>
        </w:tc>
        <w:tc>
          <w:tcPr>
            <w:tcW w:w="0" w:type="auto"/>
            <w:vAlign w:val="center"/>
            <w:hideMark/>
          </w:tcPr>
          <w:p w14:paraId="7005D6FA"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100 A</w:t>
            </w:r>
          </w:p>
        </w:tc>
      </w:tr>
      <w:tr w:rsidR="00F75CAD" w:rsidRPr="000F5082" w14:paraId="3281174F" w14:textId="77777777" w:rsidTr="00B614B1">
        <w:trPr>
          <w:tblCellSpacing w:w="15" w:type="dxa"/>
        </w:trPr>
        <w:tc>
          <w:tcPr>
            <w:tcW w:w="0" w:type="auto"/>
            <w:vAlign w:val="center"/>
            <w:hideMark/>
          </w:tcPr>
          <w:p w14:paraId="67387D95"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Peak Current</w:t>
            </w:r>
          </w:p>
        </w:tc>
        <w:tc>
          <w:tcPr>
            <w:tcW w:w="0" w:type="auto"/>
            <w:vAlign w:val="center"/>
            <w:hideMark/>
          </w:tcPr>
          <w:p w14:paraId="7D369863"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120–150 A (5 s)</w:t>
            </w:r>
          </w:p>
        </w:tc>
      </w:tr>
      <w:tr w:rsidR="00F75CAD" w:rsidRPr="000F5082" w14:paraId="57D9BD11" w14:textId="77777777" w:rsidTr="00B614B1">
        <w:trPr>
          <w:tblCellSpacing w:w="15" w:type="dxa"/>
        </w:trPr>
        <w:tc>
          <w:tcPr>
            <w:tcW w:w="0" w:type="auto"/>
            <w:vAlign w:val="center"/>
            <w:hideMark/>
          </w:tcPr>
          <w:p w14:paraId="1D680998"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Internal Resistance</w:t>
            </w:r>
          </w:p>
        </w:tc>
        <w:tc>
          <w:tcPr>
            <w:tcW w:w="0" w:type="auto"/>
            <w:vAlign w:val="center"/>
            <w:hideMark/>
          </w:tcPr>
          <w:p w14:paraId="3B44C22B"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15–30 mΩ (pack-level)</w:t>
            </w:r>
          </w:p>
        </w:tc>
      </w:tr>
      <w:tr w:rsidR="00F75CAD" w:rsidRPr="000F5082" w14:paraId="06913033" w14:textId="77777777" w:rsidTr="00B614B1">
        <w:trPr>
          <w:tblCellSpacing w:w="15" w:type="dxa"/>
        </w:trPr>
        <w:tc>
          <w:tcPr>
            <w:tcW w:w="0" w:type="auto"/>
            <w:vAlign w:val="center"/>
            <w:hideMark/>
          </w:tcPr>
          <w:p w14:paraId="57372006"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Cycle Life</w:t>
            </w:r>
          </w:p>
        </w:tc>
        <w:tc>
          <w:tcPr>
            <w:tcW w:w="0" w:type="auto"/>
            <w:vAlign w:val="center"/>
            <w:hideMark/>
          </w:tcPr>
          <w:p w14:paraId="78D460C4"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6000+ cycles @ 90–95% DoD</w:t>
            </w:r>
          </w:p>
        </w:tc>
      </w:tr>
      <w:tr w:rsidR="00F75CAD" w:rsidRPr="000F5082" w14:paraId="0B1A5A0D" w14:textId="77777777" w:rsidTr="00B614B1">
        <w:trPr>
          <w:tblCellSpacing w:w="15" w:type="dxa"/>
        </w:trPr>
        <w:tc>
          <w:tcPr>
            <w:tcW w:w="0" w:type="auto"/>
            <w:vAlign w:val="center"/>
            <w:hideMark/>
          </w:tcPr>
          <w:p w14:paraId="0CE122B4"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Estimated Weight</w:t>
            </w:r>
          </w:p>
        </w:tc>
        <w:tc>
          <w:tcPr>
            <w:tcW w:w="0" w:type="auto"/>
            <w:vAlign w:val="center"/>
            <w:hideMark/>
          </w:tcPr>
          <w:p w14:paraId="33FCFA48"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40–57 kg (target ~50 kg)</w:t>
            </w:r>
          </w:p>
        </w:tc>
      </w:tr>
      <w:tr w:rsidR="00F75CAD" w:rsidRPr="000F5082" w14:paraId="20DCE5F3" w14:textId="77777777" w:rsidTr="00B614B1">
        <w:trPr>
          <w:tblCellSpacing w:w="15" w:type="dxa"/>
        </w:trPr>
        <w:tc>
          <w:tcPr>
            <w:tcW w:w="0" w:type="auto"/>
            <w:vAlign w:val="center"/>
            <w:hideMark/>
          </w:tcPr>
          <w:p w14:paraId="0CFD598D"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Volumetric Energy Density</w:t>
            </w:r>
          </w:p>
        </w:tc>
        <w:tc>
          <w:tcPr>
            <w:tcW w:w="0" w:type="auto"/>
            <w:vAlign w:val="center"/>
            <w:hideMark/>
          </w:tcPr>
          <w:p w14:paraId="6E612BDE"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180–280 Wh/L (pack-level)</w:t>
            </w:r>
          </w:p>
        </w:tc>
      </w:tr>
      <w:tr w:rsidR="00F75CAD" w:rsidRPr="000F5082" w14:paraId="5BCD2E6D" w14:textId="77777777" w:rsidTr="00B614B1">
        <w:trPr>
          <w:tblCellSpacing w:w="15" w:type="dxa"/>
        </w:trPr>
        <w:tc>
          <w:tcPr>
            <w:tcW w:w="0" w:type="auto"/>
            <w:vAlign w:val="center"/>
            <w:hideMark/>
          </w:tcPr>
          <w:p w14:paraId="556E7052"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Estimated Volume</w:t>
            </w:r>
          </w:p>
        </w:tc>
        <w:tc>
          <w:tcPr>
            <w:tcW w:w="0" w:type="auto"/>
            <w:vAlign w:val="center"/>
            <w:hideMark/>
          </w:tcPr>
          <w:p w14:paraId="08D7D9DA" w14:textId="77777777" w:rsidR="00F75CAD" w:rsidRPr="000F5082" w:rsidRDefault="00F75CAD" w:rsidP="00B614B1">
            <w:pPr>
              <w:spacing w:before="100" w:beforeAutospacing="1" w:after="100" w:afterAutospacing="1" w:line="240" w:lineRule="auto"/>
              <w:outlineLvl w:val="0"/>
              <w:rPr>
                <w:rFonts w:eastAsia="Times New Roman"/>
              </w:rPr>
            </w:pPr>
            <w:r w:rsidRPr="000F5082">
              <w:rPr>
                <w:rFonts w:eastAsia="Times New Roman"/>
              </w:rPr>
              <w:t>18–28 L (target ~22–25 L)</w:t>
            </w:r>
          </w:p>
        </w:tc>
      </w:tr>
      <w:tr w:rsidR="000F5082" w:rsidRPr="00593810" w14:paraId="1079AF6B" w14:textId="77777777" w:rsidTr="00B614B1">
        <w:trPr>
          <w:tblCellSpacing w:w="15" w:type="dxa"/>
        </w:trPr>
        <w:tc>
          <w:tcPr>
            <w:tcW w:w="0" w:type="auto"/>
            <w:vAlign w:val="center"/>
          </w:tcPr>
          <w:p w14:paraId="3EE76BCF" w14:textId="77777777" w:rsidR="000F5082" w:rsidRPr="00593810" w:rsidRDefault="000F5082" w:rsidP="00B614B1">
            <w:pPr>
              <w:spacing w:before="100" w:beforeAutospacing="1" w:after="100" w:afterAutospacing="1" w:line="240" w:lineRule="auto"/>
              <w:outlineLvl w:val="0"/>
              <w:rPr>
                <w:rFonts w:eastAsia="Times New Roman"/>
              </w:rPr>
            </w:pPr>
          </w:p>
        </w:tc>
        <w:tc>
          <w:tcPr>
            <w:tcW w:w="0" w:type="auto"/>
            <w:vAlign w:val="center"/>
          </w:tcPr>
          <w:p w14:paraId="4F1FC29C" w14:textId="77777777" w:rsidR="000F5082" w:rsidRPr="00593810" w:rsidRDefault="000F5082" w:rsidP="00B614B1">
            <w:pPr>
              <w:spacing w:before="100" w:beforeAutospacing="1" w:after="100" w:afterAutospacing="1" w:line="240" w:lineRule="auto"/>
              <w:outlineLvl w:val="0"/>
              <w:rPr>
                <w:rFonts w:eastAsia="Times New Roman"/>
              </w:rPr>
            </w:pPr>
          </w:p>
        </w:tc>
      </w:tr>
    </w:tbl>
    <w:p w14:paraId="12C682A7" w14:textId="77777777" w:rsidR="00911224" w:rsidRDefault="00911224" w:rsidP="000F5082">
      <w:pPr>
        <w:spacing w:before="100" w:beforeAutospacing="1" w:after="100" w:afterAutospacing="1" w:line="240" w:lineRule="auto"/>
        <w:outlineLvl w:val="0"/>
        <w:rPr>
          <w:rFonts w:eastAsia="Times New Roman"/>
          <w:lang w:val="en-NG"/>
        </w:rPr>
      </w:pPr>
    </w:p>
    <w:p w14:paraId="1FAC6131" w14:textId="5A97F608" w:rsidR="000F5082" w:rsidRPr="000F5082" w:rsidRDefault="000F5082" w:rsidP="000F5082">
      <w:pPr>
        <w:spacing w:before="100" w:beforeAutospacing="1" w:after="100" w:afterAutospacing="1" w:line="240" w:lineRule="auto"/>
        <w:outlineLvl w:val="0"/>
        <w:rPr>
          <w:rFonts w:eastAsia="Times New Roman"/>
          <w:lang w:val="en-NG"/>
        </w:rPr>
      </w:pPr>
      <w:r w:rsidRPr="000F5082">
        <w:rPr>
          <w:rFonts w:eastAsia="Times New Roman"/>
          <w:lang w:val="en-NG"/>
        </w:rPr>
        <w:t>Thermal Management Architecture (PCM + Fin Passive Cooling)</w:t>
      </w:r>
    </w:p>
    <w:p w14:paraId="11B0DE2B" w14:textId="4FCF6D25" w:rsidR="000F5082" w:rsidRDefault="000F5082" w:rsidP="00E802EF">
      <w:pPr>
        <w:spacing w:before="100" w:beforeAutospacing="1" w:after="100" w:afterAutospacing="1" w:line="240" w:lineRule="auto"/>
        <w:outlineLvl w:val="0"/>
        <w:rPr>
          <w:rFonts w:eastAsia="Times New Roman"/>
          <w:lang w:val="en-NG"/>
        </w:rPr>
      </w:pPr>
      <w:r w:rsidRPr="000F5082">
        <w:rPr>
          <w:rFonts w:eastAsia="Times New Roman"/>
          <w:lang w:val="en-NG"/>
        </w:rPr>
        <w:t>Thermal regulation is achieved using a hybrid passive cooling system combining phase-change material (PCM) for transient heat absorption and fin-based heat dissipation for continuous thermal rejection. The system is integrated at the pack level to mitigate transient heat accumulation during high C-rate operation and grid-induced load fluctuations</w:t>
      </w:r>
    </w:p>
    <w:p w14:paraId="57586268" w14:textId="77777777" w:rsidR="00911224" w:rsidRPr="00E802EF" w:rsidRDefault="00911224" w:rsidP="00E802EF">
      <w:pPr>
        <w:spacing w:before="100" w:beforeAutospacing="1" w:after="100" w:afterAutospacing="1" w:line="240" w:lineRule="auto"/>
        <w:outlineLvl w:val="0"/>
        <w:rPr>
          <w:rFonts w:eastAsia="Times New Roman"/>
          <w:lang w:val="en-NG"/>
        </w:rPr>
      </w:pPr>
    </w:p>
    <w:p w14:paraId="5E7D35D4" w14:textId="274B600F" w:rsidR="003A49F7" w:rsidRPr="000F5082" w:rsidRDefault="003A49F7" w:rsidP="003A49F7">
      <w:pPr>
        <w:spacing w:before="100" w:beforeAutospacing="1" w:after="100" w:afterAutospacing="1" w:line="240" w:lineRule="auto"/>
        <w:outlineLvl w:val="0"/>
        <w:rPr>
          <w:rFonts w:eastAsia="Times New Roman"/>
          <w:lang w:val="en-NG"/>
        </w:rPr>
      </w:pPr>
      <w:r w:rsidRPr="000F5082">
        <w:rPr>
          <w:rFonts w:eastAsia="Times New Roman"/>
          <w:lang w:val="en-NG"/>
        </w:rPr>
        <w:t>BMS CONTROL SYSTEM + ESS SIMSCAPE ELECTRICAL MODEL</w:t>
      </w:r>
    </w:p>
    <w:p w14:paraId="028DD316" w14:textId="5A02F90E"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The ESS is a constrained nonlinear plant:</w:t>
      </w:r>
      <m:oMath>
        <m:borderBox>
          <m:borderBoxPr>
            <m:ctrlPr>
              <w:rPr>
                <w:rFonts w:ascii="Cambria Math" w:eastAsia="Times New Roman" w:hAnsi="Cambria Math"/>
                <w:lang w:val="en-NG"/>
              </w:rPr>
            </m:ctrlPr>
          </m:borderBoxPr>
          <m:e>
            <m:sSub>
              <m:sSubPr>
                <m:ctrlPr>
                  <w:rPr>
                    <w:rFonts w:ascii="Cambria Math" w:eastAsia="Times New Roman" w:hAnsi="Cambria Math"/>
                    <w:lang w:val="en-NG"/>
                  </w:rPr>
                </m:ctrlPr>
              </m:sSubPr>
              <m:e>
                <m:r>
                  <m:rPr>
                    <m:scr m:val="script"/>
                  </m:rPr>
                  <w:rPr>
                    <w:rFonts w:ascii="Cambria Math" w:eastAsia="Times New Roman" w:hAnsi="Cambria Math"/>
                    <w:lang w:val="en-NG"/>
                  </w:rPr>
                  <m:t>P</m:t>
                </m:r>
              </m:e>
              <m:sub>
                <m:r>
                  <w:rPr>
                    <w:rFonts w:ascii="Cambria Math" w:eastAsia="Times New Roman" w:hAnsi="Cambria Math"/>
                    <w:lang w:val="en-NG"/>
                  </w:rPr>
                  <m:t>cell</m:t>
                </m:r>
              </m:sub>
            </m:sSub>
            <m:r>
              <w:rPr>
                <w:rFonts w:ascii="Cambria Math" w:eastAsia="Times New Roman" w:hAnsi="Cambria Math"/>
                <w:lang w:val="en-NG"/>
              </w:rPr>
              <m:t>={SOC,</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2</m:t>
                </m:r>
              </m:sub>
            </m:sSub>
            <m:r>
              <w:rPr>
                <w:rFonts w:ascii="Cambria Math" w:eastAsia="Times New Roman" w:hAnsi="Cambria Math"/>
                <w:lang w:val="en-NG"/>
              </w:rPr>
              <m:t>,T,SOH,</m:t>
            </m:r>
            <m:sSubSup>
              <m:sSubSupPr>
                <m:ctrlPr>
                  <w:rPr>
                    <w:rFonts w:ascii="Cambria Math" w:eastAsia="Times New Roman" w:hAnsi="Cambria Math"/>
                    <w:lang w:val="en-NG"/>
                  </w:rPr>
                </m:ctrlPr>
              </m:sSubSupPr>
              <m:e>
                <m:r>
                  <w:rPr>
                    <w:rFonts w:ascii="Cambria Math" w:eastAsia="Times New Roman" w:hAnsi="Cambria Math"/>
                    <w:lang w:val="en-NG"/>
                  </w:rPr>
                  <m:t>R</m:t>
                </m:r>
              </m:e>
              <m:sub>
                <m:r>
                  <w:rPr>
                    <w:rFonts w:ascii="Cambria Math" w:eastAsia="Times New Roman" w:hAnsi="Cambria Math"/>
                    <w:lang w:val="en-NG"/>
                  </w:rPr>
                  <m:t>0</m:t>
                </m:r>
              </m:sub>
              <m:sup>
                <m:r>
                  <w:rPr>
                    <w:rFonts w:ascii="Cambria Math" w:eastAsia="Times New Roman" w:hAnsi="Cambria Math"/>
                    <w:lang w:val="en-NG"/>
                  </w:rPr>
                  <m:t>eff</m:t>
                </m:r>
              </m:sup>
            </m:sSubSup>
            <m:r>
              <w:rPr>
                <w:rFonts w:ascii="Cambria Math" w:eastAsia="Times New Roman" w:hAnsi="Cambria Math"/>
                <w:lang w:val="en-NG"/>
              </w:rPr>
              <m:t>}</m:t>
            </m:r>
          </m:e>
        </m:borderBox>
      </m:oMath>
      <w:r w:rsidRPr="000F5082">
        <w:rPr>
          <w:rFonts w:eastAsia="Times New Roman"/>
          <w:lang w:val="en-NG"/>
        </w:rPr>
        <w:br/>
      </w:r>
    </w:p>
    <w:p w14:paraId="69FB31DD" w14:textId="57A3032A" w:rsidR="00C07CDB"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Control is applied through current:</w:t>
      </w:r>
      <w:r w:rsidR="00694C81" w:rsidRPr="000F5082">
        <w:rPr>
          <w:rFonts w:eastAsia="Times New Roman"/>
          <w:lang w:val="en-NG"/>
        </w:rPr>
        <w:t xml:space="preserve"> </w:t>
      </w:r>
      <m:oMath>
        <m:r>
          <w:rPr>
            <w:rFonts w:ascii="Cambria Math" w:eastAsia="Times New Roman" w:hAnsi="Cambria Math"/>
            <w:lang w:val="en-NG"/>
          </w:rPr>
          <m:t>u=</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cmd</m:t>
            </m:r>
          </m:sub>
        </m:sSub>
      </m:oMath>
    </w:p>
    <w:p w14:paraId="216053E8" w14:textId="77777777" w:rsidR="00911224" w:rsidRPr="000F5082" w:rsidRDefault="00911224" w:rsidP="00C07CDB">
      <w:pPr>
        <w:spacing w:before="100" w:beforeAutospacing="1" w:after="100" w:afterAutospacing="1" w:line="240" w:lineRule="auto"/>
        <w:outlineLvl w:val="0"/>
        <w:rPr>
          <w:rFonts w:eastAsia="Times New Roman"/>
          <w:lang w:val="en-NG"/>
        </w:rPr>
      </w:pPr>
    </w:p>
    <w:p w14:paraId="64B4CC64" w14:textId="6EF0D70E"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2. CELL</w:t>
      </w:r>
      <w:r w:rsidR="00694C81" w:rsidRPr="000F5082">
        <w:rPr>
          <w:rFonts w:eastAsia="Times New Roman"/>
          <w:lang w:val="en-NG"/>
        </w:rPr>
        <w:t xml:space="preserve">S </w:t>
      </w:r>
      <w:r w:rsidRPr="000F5082">
        <w:rPr>
          <w:rFonts w:eastAsia="Times New Roman"/>
          <w:lang w:val="en-NG"/>
        </w:rPr>
        <w:t>(PHYSICAL PLANT)</w:t>
      </w:r>
    </w:p>
    <w:p w14:paraId="071201C2"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State vector</w:t>
      </w:r>
    </w:p>
    <w:p w14:paraId="410078E5" w14:textId="6DD23B7D" w:rsidR="00C07CDB" w:rsidRPr="000F5082" w:rsidRDefault="000F5082" w:rsidP="00C07CDB">
      <w:pPr>
        <w:spacing w:before="100" w:beforeAutospacing="1" w:after="100" w:afterAutospacing="1" w:line="240" w:lineRule="auto"/>
        <w:outlineLvl w:val="0"/>
        <w:rPr>
          <w:rFonts w:eastAsia="Times New Roman"/>
          <w:lang w:val="en-NG"/>
        </w:rPr>
      </w:pPr>
      <m:oMathPara>
        <m:oMath>
          <m:r>
            <w:rPr>
              <w:rFonts w:ascii="Cambria Math" w:eastAsia="Times New Roman" w:hAnsi="Cambria Math"/>
              <w:lang w:val="en-NG"/>
            </w:rPr>
            <m:t>x=</m:t>
          </m:r>
          <m:d>
            <m:dPr>
              <m:begChr m:val="["/>
              <m:endChr m:val="]"/>
              <m:ctrlPr>
                <w:rPr>
                  <w:rFonts w:ascii="Cambria Math" w:eastAsia="Times New Roman" w:hAnsi="Cambria Math"/>
                  <w:lang w:val="en-NG"/>
                </w:rPr>
              </m:ctrlPr>
            </m:dPr>
            <m:e>
              <m:eqArr>
                <m:eqArrPr>
                  <m:ctrlPr>
                    <w:rPr>
                      <w:rFonts w:ascii="Cambria Math" w:eastAsia="Times New Roman" w:hAnsi="Cambria Math"/>
                      <w:lang w:val="en-NG"/>
                    </w:rPr>
                  </m:ctrlPr>
                </m:eqArrPr>
                <m:e>
                  <m:r>
                    <w:rPr>
                      <w:rFonts w:ascii="Cambria Math" w:eastAsia="Times New Roman" w:hAnsi="Cambria Math"/>
                      <w:lang w:val="en-NG"/>
                    </w:rPr>
                    <m:t>SOC</m:t>
                  </m:r>
                </m:e>
                <m:e>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e>
                <m:e>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2</m:t>
                      </m:r>
                    </m:sub>
                  </m:sSub>
                </m:e>
                <m:e>
                  <m:r>
                    <w:rPr>
                      <w:rFonts w:ascii="Cambria Math" w:eastAsia="Times New Roman" w:hAnsi="Cambria Math"/>
                      <w:lang w:val="en-NG"/>
                    </w:rPr>
                    <m:t>T</m:t>
                  </m:r>
                </m:e>
                <m:e>
                  <m:r>
                    <w:rPr>
                      <w:rFonts w:ascii="Cambria Math" w:eastAsia="Times New Roman" w:hAnsi="Cambria Math"/>
                      <w:lang w:val="en-NG"/>
                    </w:rPr>
                    <m:t>SOH</m:t>
                  </m:r>
                </m:e>
              </m:eqArr>
            </m:e>
          </m:d>
          <m:r>
            <m:rPr>
              <m:sty m:val="p"/>
            </m:rPr>
            <w:rPr>
              <w:rFonts w:ascii="Cambria Math" w:eastAsia="Times New Roman" w:hAnsi="Cambria Math"/>
              <w:lang w:val="en-NG"/>
            </w:rPr>
            <w:br/>
          </m:r>
        </m:oMath>
      </m:oMathPara>
    </w:p>
    <w:p w14:paraId="0689BE93" w14:textId="0DEB0171"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Dynamics</w:t>
      </w:r>
      <w:r w:rsidR="00694C81" w:rsidRPr="000F5082">
        <w:rPr>
          <w:rFonts w:eastAsia="Times New Roman"/>
          <w:lang w:val="en-NG"/>
        </w:rPr>
        <w:t xml:space="preserve">: </w:t>
      </w:r>
      <w:r w:rsidRPr="000F5082">
        <w:rPr>
          <w:rFonts w:eastAsia="Times New Roman"/>
          <w:lang w:val="en-NG"/>
        </w:rPr>
        <w:t>SOC evolution (pure state, not controlled)</w:t>
      </w:r>
      <w:r w:rsidR="00694C81" w:rsidRPr="000F5082">
        <w:rPr>
          <w:rFonts w:eastAsia="Times New Roman"/>
          <w:lang w:val="en-NG"/>
        </w:rPr>
        <w:t xml:space="preserve"> </w:t>
      </w:r>
      <m:oMath>
        <m:f>
          <m:fPr>
            <m:ctrlPr>
              <w:rPr>
                <w:rFonts w:ascii="Cambria Math" w:eastAsia="Times New Roman" w:hAnsi="Cambria Math"/>
                <w:lang w:val="en-NG"/>
              </w:rPr>
            </m:ctrlPr>
          </m:fPr>
          <m:num>
            <m:r>
              <w:rPr>
                <w:rFonts w:ascii="Cambria Math" w:eastAsia="Times New Roman" w:hAnsi="Cambria Math"/>
                <w:lang w:val="en-NG"/>
              </w:rPr>
              <m:t>dSOC</m:t>
            </m:r>
          </m:num>
          <m:den>
            <m:r>
              <w:rPr>
                <w:rFonts w:ascii="Cambria Math" w:eastAsia="Times New Roman" w:hAnsi="Cambria Math"/>
                <w:lang w:val="en-NG"/>
              </w:rPr>
              <m:t>dt</m:t>
            </m:r>
          </m:den>
        </m:f>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I</m:t>
            </m:r>
          </m:num>
          <m:den>
            <m:sSubSup>
              <m:sSubSupPr>
                <m:ctrlPr>
                  <w:rPr>
                    <w:rFonts w:ascii="Cambria Math" w:eastAsia="Times New Roman" w:hAnsi="Cambria Math"/>
                    <w:lang w:val="en-NG"/>
                  </w:rPr>
                </m:ctrlPr>
              </m:sSubSupPr>
              <m:e>
                <m:r>
                  <w:rPr>
                    <w:rFonts w:ascii="Cambria Math" w:eastAsia="Times New Roman" w:hAnsi="Cambria Math"/>
                    <w:lang w:val="en-NG"/>
                  </w:rPr>
                  <m:t>Q</m:t>
                </m:r>
              </m:e>
              <m:sub>
                <m:r>
                  <w:rPr>
                    <w:rFonts w:ascii="Cambria Math" w:eastAsia="Times New Roman" w:hAnsi="Cambria Math"/>
                    <w:lang w:val="en-NG"/>
                  </w:rPr>
                  <m:t>n</m:t>
                </m:r>
              </m:sub>
              <m:sup>
                <m:r>
                  <w:rPr>
                    <w:rFonts w:ascii="Cambria Math" w:eastAsia="Times New Roman" w:hAnsi="Cambria Math"/>
                    <w:lang w:val="en-NG"/>
                  </w:rPr>
                  <m:t>eff</m:t>
                </m:r>
              </m:sup>
            </m:sSubSup>
          </m:den>
        </m:f>
      </m:oMath>
    </w:p>
    <w:p w14:paraId="6D60D003"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Electrical dynamics</w:t>
      </w:r>
    </w:p>
    <w:p w14:paraId="75A0A872" w14:textId="2A15A476" w:rsidR="00C07CDB" w:rsidRPr="000F5082" w:rsidRDefault="00000000" w:rsidP="00C07CDB">
      <w:pPr>
        <w:spacing w:before="100" w:beforeAutospacing="1" w:after="100" w:afterAutospacing="1" w:line="240" w:lineRule="auto"/>
        <w:outlineLvl w:val="0"/>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t</m:t>
              </m:r>
            </m:sub>
          </m:sSub>
          <m:r>
            <w:rPr>
              <w:rFonts w:ascii="Cambria Math" w:eastAsia="Times New Roman" w:hAnsi="Cambria Math"/>
              <w:lang w:val="en-NG"/>
            </w:rPr>
            <m:t>=OCV(SOC)-I</m:t>
          </m:r>
          <m:sSubSup>
            <m:sSubSupPr>
              <m:ctrlPr>
                <w:rPr>
                  <w:rFonts w:ascii="Cambria Math" w:eastAsia="Times New Roman" w:hAnsi="Cambria Math"/>
                  <w:lang w:val="en-NG"/>
                </w:rPr>
              </m:ctrlPr>
            </m:sSubSupPr>
            <m:e>
              <m:r>
                <w:rPr>
                  <w:rFonts w:ascii="Cambria Math" w:eastAsia="Times New Roman" w:hAnsi="Cambria Math"/>
                  <w:lang w:val="en-NG"/>
                </w:rPr>
                <m:t>R</m:t>
              </m:r>
            </m:e>
            <m:sub>
              <m:r>
                <w:rPr>
                  <w:rFonts w:ascii="Cambria Math" w:eastAsia="Times New Roman" w:hAnsi="Cambria Math"/>
                  <w:lang w:val="en-NG"/>
                </w:rPr>
                <m:t>0</m:t>
              </m:r>
            </m:sub>
            <m:sup>
              <m:r>
                <w:rPr>
                  <w:rFonts w:ascii="Cambria Math" w:eastAsia="Times New Roman" w:hAnsi="Cambria Math"/>
                  <w:lang w:val="en-NG"/>
                </w:rPr>
                <m:t>eff</m:t>
              </m:r>
            </m:sup>
          </m:sSub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2</m:t>
              </m:r>
            </m:sub>
          </m:sSub>
          <m:r>
            <m:rPr>
              <m:sty m:val="p"/>
            </m:rPr>
            <w:rPr>
              <w:rFonts w:ascii="Cambria Math" w:eastAsia="Times New Roman" w:hAnsi="Cambria Math"/>
              <w:lang w:val="en-NG"/>
            </w:rPr>
            <w:br/>
          </m:r>
        </m:oMath>
        <m:oMath>
          <m:sSub>
            <m:sSubPr>
              <m:ctrlPr>
                <w:rPr>
                  <w:rFonts w:ascii="Cambria Math" w:eastAsia="Times New Roman" w:hAnsi="Cambria Math"/>
                  <w:lang w:val="en-NG"/>
                </w:rPr>
              </m:ctrlPr>
            </m:sSubPr>
            <m:e>
              <m:acc>
                <m:accPr>
                  <m:chr m:val="̇"/>
                  <m:ctrlPr>
                    <w:rPr>
                      <w:rFonts w:ascii="Cambria Math" w:eastAsia="Times New Roman" w:hAnsi="Cambria Math"/>
                      <w:lang w:val="en-NG"/>
                    </w:rPr>
                  </m:ctrlPr>
                </m:accPr>
                <m:e>
                  <m:r>
                    <w:rPr>
                      <w:rFonts w:ascii="Cambria Math" w:eastAsia="Times New Roman" w:hAnsi="Cambria Math"/>
                      <w:lang w:val="en-NG"/>
                    </w:rPr>
                    <m:t>V</m:t>
                  </m:r>
                </m:e>
              </m:acc>
            </m:e>
            <m:sub>
              <m:r>
                <w:rPr>
                  <w:rFonts w:ascii="Cambria Math" w:eastAsia="Times New Roman" w:hAnsi="Cambria Math"/>
                  <w:lang w:val="en-NG"/>
                </w:rPr>
                <m:t>1</m:t>
              </m:r>
            </m:sub>
          </m:sSub>
          <m:r>
            <w:rPr>
              <w:rFonts w:ascii="Cambria Math" w:eastAsia="Times New Roman" w:hAnsi="Cambria Math"/>
              <w:lang w:val="en-NG"/>
            </w:rPr>
            <m:t>=-</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num>
            <m:den>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1</m:t>
                  </m:r>
                </m:sub>
              </m:sSub>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1</m:t>
                  </m:r>
                </m:sub>
              </m:sSub>
            </m:den>
          </m:f>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I</m:t>
              </m:r>
            </m:num>
            <m:den>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1</m:t>
                  </m:r>
                </m:sub>
              </m:sSub>
            </m:den>
          </m:f>
          <m:r>
            <w:rPr>
              <w:rFonts w:ascii="Cambria Math" w:eastAsia="Times New Roman" w:hAnsi="Cambria Math"/>
              <w:lang w:val="en-NG"/>
            </w:rPr>
            <m:t>,</m:t>
          </m:r>
          <m:sSub>
            <m:sSubPr>
              <m:ctrlPr>
                <w:rPr>
                  <w:rFonts w:ascii="Cambria Math" w:eastAsia="Times New Roman" w:hAnsi="Cambria Math"/>
                  <w:lang w:val="en-NG"/>
                </w:rPr>
              </m:ctrlPr>
            </m:sSubPr>
            <m:e>
              <m:acc>
                <m:accPr>
                  <m:chr m:val="̇"/>
                  <m:ctrlPr>
                    <w:rPr>
                      <w:rFonts w:ascii="Cambria Math" w:eastAsia="Times New Roman" w:hAnsi="Cambria Math"/>
                      <w:lang w:val="en-NG"/>
                    </w:rPr>
                  </m:ctrlPr>
                </m:accPr>
                <m:e>
                  <m:r>
                    <w:rPr>
                      <w:rFonts w:ascii="Cambria Math" w:eastAsia="Times New Roman" w:hAnsi="Cambria Math"/>
                      <w:lang w:val="en-NG"/>
                    </w:rPr>
                    <m:t>V</m:t>
                  </m:r>
                </m:e>
              </m:acc>
            </m:e>
            <m:sub>
              <m:r>
                <w:rPr>
                  <w:rFonts w:ascii="Cambria Math" w:eastAsia="Times New Roman" w:hAnsi="Cambria Math"/>
                  <w:lang w:val="en-NG"/>
                </w:rPr>
                <m:t>2</m:t>
              </m:r>
            </m:sub>
          </m:sSub>
          <m:r>
            <w:rPr>
              <w:rFonts w:ascii="Cambria Math" w:eastAsia="Times New Roman" w:hAnsi="Cambria Math"/>
              <w:lang w:val="en-NG"/>
            </w:rPr>
            <m:t>=-</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2</m:t>
                  </m:r>
                </m:sub>
              </m:sSub>
            </m:num>
            <m:den>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2</m:t>
                  </m:r>
                </m:sub>
              </m:sSub>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2</m:t>
                  </m:r>
                </m:sub>
              </m:sSub>
            </m:den>
          </m:f>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I</m:t>
              </m:r>
            </m:num>
            <m:den>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2</m:t>
                  </m:r>
                </m:sub>
              </m:sSub>
            </m:den>
          </m:f>
        </m:oMath>
      </m:oMathPara>
    </w:p>
    <w:p w14:paraId="08384C27" w14:textId="2CD58DFF"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Thermal dynamic</w:t>
      </w:r>
      <w:r w:rsidR="00D85C01" w:rsidRPr="000F5082">
        <w:rPr>
          <w:rFonts w:eastAsia="Times New Roman"/>
          <w:lang w:val="en-NG"/>
        </w:rPr>
        <w:t xml:space="preserve">s </w:t>
      </w:r>
      <m:oMath>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th</m:t>
            </m:r>
          </m:sub>
        </m:sSub>
        <m:acc>
          <m:accPr>
            <m:chr m:val="̇"/>
            <m:ctrlPr>
              <w:rPr>
                <w:rFonts w:ascii="Cambria Math" w:eastAsia="Times New Roman" w:hAnsi="Cambria Math"/>
                <w:lang w:val="en-NG"/>
              </w:rPr>
            </m:ctrlPr>
          </m:accPr>
          <m:e>
            <m:r>
              <w:rPr>
                <w:rFonts w:ascii="Cambria Math" w:eastAsia="Times New Roman" w:hAnsi="Cambria Math"/>
                <w:lang w:val="en-NG"/>
              </w:rPr>
              <m:t>T</m:t>
            </m:r>
          </m:e>
        </m:acc>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I</m:t>
            </m:r>
          </m:e>
          <m:sup>
            <m:r>
              <w:rPr>
                <w:rFonts w:ascii="Cambria Math" w:eastAsia="Times New Roman" w:hAnsi="Cambria Math"/>
                <w:lang w:val="en-NG"/>
              </w:rPr>
              <m:t>2</m:t>
            </m:r>
          </m:sup>
        </m:sSup>
        <m:sSubSup>
          <m:sSubSupPr>
            <m:ctrlPr>
              <w:rPr>
                <w:rFonts w:ascii="Cambria Math" w:eastAsia="Times New Roman" w:hAnsi="Cambria Math"/>
                <w:lang w:val="en-NG"/>
              </w:rPr>
            </m:ctrlPr>
          </m:sSubSupPr>
          <m:e>
            <m:r>
              <w:rPr>
                <w:rFonts w:ascii="Cambria Math" w:eastAsia="Times New Roman" w:hAnsi="Cambria Math"/>
                <w:lang w:val="en-NG"/>
              </w:rPr>
              <m:t>R</m:t>
            </m:r>
          </m:e>
          <m:sub>
            <m:r>
              <w:rPr>
                <w:rFonts w:ascii="Cambria Math" w:eastAsia="Times New Roman" w:hAnsi="Cambria Math"/>
                <w:lang w:val="en-NG"/>
              </w:rPr>
              <m:t>0</m:t>
            </m:r>
          </m:sub>
          <m:sup>
            <m:r>
              <w:rPr>
                <w:rFonts w:ascii="Cambria Math" w:eastAsia="Times New Roman" w:hAnsi="Cambria Math"/>
                <w:lang w:val="en-NG"/>
              </w:rPr>
              <m:t>eff</m:t>
            </m:r>
          </m:sup>
        </m:sSubSup>
        <m:r>
          <w:rPr>
            <w:rFonts w:ascii="Cambria Math" w:eastAsia="Times New Roman" w:hAnsi="Cambria Math"/>
            <w:lang w:val="en-NG"/>
          </w:rPr>
          <m:t>-hA(T-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m:t>
            </m:r>
          </m:sub>
        </m:sSub>
        <m:r>
          <w:rPr>
            <w:rFonts w:ascii="Cambria Math" w:eastAsia="Times New Roman" w:hAnsi="Cambria Math"/>
            <w:lang w:val="en-NG"/>
          </w:rPr>
          <m:t>)</m:t>
        </m:r>
      </m:oMath>
    </w:p>
    <w:p w14:paraId="0E685892" w14:textId="7B25C9BD" w:rsidR="00D85C01"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SOH evolution (aging state)</w:t>
      </w:r>
      <w:r w:rsidR="00D85C01" w:rsidRPr="000F5082">
        <w:rPr>
          <w:rFonts w:eastAsia="Times New Roman"/>
          <w:lang w:val="en-NG"/>
        </w:rPr>
        <w:t xml:space="preserve"> </w:t>
      </w:r>
      <m:oMath>
        <m:acc>
          <m:accPr>
            <m:chr m:val="̇"/>
            <m:ctrlPr>
              <w:rPr>
                <w:rFonts w:ascii="Cambria Math" w:eastAsia="Times New Roman" w:hAnsi="Cambria Math"/>
                <w:lang w:val="en-NG"/>
              </w:rPr>
            </m:ctrlPr>
          </m:accPr>
          <m:e>
            <m:r>
              <w:rPr>
                <w:rFonts w:ascii="Cambria Math" w:eastAsia="Times New Roman" w:hAnsi="Cambria Math"/>
                <w:lang w:val="en-NG"/>
              </w:rPr>
              <m:t>SOH</m:t>
            </m:r>
          </m:e>
        </m:acc>
        <m:r>
          <w:rPr>
            <w:rFonts w:ascii="Cambria Math" w:eastAsia="Times New Roman" w:hAnsi="Cambria Math"/>
            <w:lang w:val="en-NG"/>
          </w:rPr>
          <m:t>=-f(I,T,SOC)</m:t>
        </m:r>
      </m:oMath>
    </w:p>
    <w:p w14:paraId="60CB0077" w14:textId="77777777" w:rsidR="00911224" w:rsidRPr="000F5082" w:rsidRDefault="00911224" w:rsidP="00C07CDB">
      <w:pPr>
        <w:spacing w:before="100" w:beforeAutospacing="1" w:after="100" w:afterAutospacing="1" w:line="240" w:lineRule="auto"/>
        <w:outlineLvl w:val="0"/>
        <w:rPr>
          <w:rFonts w:eastAsia="Times New Roman"/>
          <w:lang w:val="en-NG"/>
        </w:rPr>
      </w:pPr>
    </w:p>
    <w:p w14:paraId="14098AA9" w14:textId="77777777" w:rsidR="00911224" w:rsidRDefault="00C07CDB" w:rsidP="00911224">
      <w:pPr>
        <w:spacing w:before="100" w:beforeAutospacing="1" w:after="100" w:afterAutospacing="1" w:line="240" w:lineRule="auto"/>
        <w:outlineLvl w:val="0"/>
        <w:rPr>
          <w:rFonts w:eastAsia="Times New Roman"/>
          <w:lang w:val="en-NG"/>
        </w:rPr>
      </w:pPr>
      <w:r w:rsidRPr="000F5082">
        <w:rPr>
          <w:rFonts w:eastAsia="Times New Roman"/>
          <w:lang w:val="en-NG"/>
        </w:rPr>
        <w:t>3. C-RATE CONTROLLER (PRIMARY CONTROL BLOCK)</w:t>
      </w:r>
    </w:p>
    <w:p w14:paraId="5CC23468" w14:textId="247A8C3B" w:rsidR="00C07CDB" w:rsidRPr="000F5082" w:rsidRDefault="00911224" w:rsidP="00C07CDB">
      <w:pPr>
        <w:spacing w:before="100" w:beforeAutospacing="1" w:after="100" w:afterAutospacing="1" w:line="240" w:lineRule="auto"/>
        <w:outlineLvl w:val="0"/>
        <w:rPr>
          <w:rFonts w:eastAsia="Times New Roman"/>
          <w:lang w:val="en-NG"/>
        </w:rPr>
      </w:pPr>
      <w:r w:rsidRPr="00911224">
        <w:rPr>
          <w:rFonts w:eastAsia="Times New Roman"/>
          <w:lang w:val="en-NG"/>
        </w:rPr>
        <w:t xml:space="preserve"> </w:t>
      </w:r>
      <w:r w:rsidRPr="000F5082">
        <w:rPr>
          <w:rFonts w:eastAsia="Times New Roman"/>
          <w:lang w:val="en-NG"/>
        </w:rPr>
        <w:t>Control objective</w:t>
      </w:r>
      <w:r w:rsidR="00D85C01" w:rsidRPr="000F5082">
        <w:rPr>
          <w:rFonts w:eastAsia="Times New Roman"/>
          <w:lang w:val="en-NG"/>
        </w:rPr>
        <w:t xml:space="preserve"> </w:t>
      </w:r>
      <m:oMath>
        <m:r>
          <w:rPr>
            <w:rFonts w:ascii="Cambria Math" w:eastAsia="Times New Roman" w:hAnsi="Cambria Math"/>
            <w:lang w:val="en-NG"/>
          </w:rPr>
          <m:t>C=</m:t>
        </m:r>
        <m:f>
          <m:fPr>
            <m:ctrlPr>
              <w:rPr>
                <w:rFonts w:ascii="Cambria Math" w:eastAsia="Times New Roman" w:hAnsi="Cambria Math"/>
                <w:lang w:val="en-NG"/>
              </w:rPr>
            </m:ctrlPr>
          </m:fPr>
          <m:num>
            <m:r>
              <w:rPr>
                <w:rFonts w:ascii="Cambria Math" w:eastAsia="Times New Roman" w:hAnsi="Cambria Math"/>
                <w:lang w:val="en-NG"/>
              </w:rPr>
              <m:t>I</m:t>
            </m:r>
          </m:num>
          <m:den>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n</m:t>
                </m:r>
              </m:sub>
            </m:sSub>
          </m:den>
        </m:f>
      </m:oMath>
    </w:p>
    <w:p w14:paraId="502251CB" w14:textId="1DE951AA"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Track power request while respecting constraints:</w:t>
      </w:r>
      <w:r w:rsidR="00D85C01" w:rsidRPr="000F50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cmd</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ref</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n</m:t>
            </m:r>
          </m:sub>
        </m:sSub>
      </m:oMath>
      <w:r w:rsidRPr="000F5082">
        <w:rPr>
          <w:rFonts w:eastAsia="Times New Roman"/>
          <w:lang w:val="en-NG"/>
        </w:rPr>
        <w:br/>
      </w:r>
    </w:p>
    <w:p w14:paraId="3AB6E7E9" w14:textId="2B5077AA" w:rsidR="00C07CDB"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lastRenderedPageBreak/>
        <w:t>Constraint-limited control law</w:t>
      </w:r>
      <w:r w:rsidR="00D85C01" w:rsidRPr="000F50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cmd</m:t>
            </m:r>
          </m:sub>
        </m:sSub>
        <m:r>
          <w:rPr>
            <w:rFonts w:ascii="Cambria Math" w:eastAsia="Times New Roman" w:hAnsi="Cambria Math"/>
            <w:lang w:val="en-NG"/>
          </w:rPr>
          <m:t>=</m:t>
        </m:r>
        <m:r>
          <m:rPr>
            <m:nor/>
          </m:rPr>
          <w:rPr>
            <w:rFonts w:eastAsia="Times New Roman"/>
            <w:lang w:val="en-NG"/>
          </w:rPr>
          <m:t>sat</m:t>
        </m:r>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ref</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min</m:t>
            </m:r>
          </m:sub>
        </m:sSub>
        <m:r>
          <w:rPr>
            <w:rFonts w:ascii="Cambria Math" w:eastAsia="Times New Roman" w:hAnsi="Cambria Math"/>
            <w:lang w:val="en-NG"/>
          </w:rPr>
          <m:t>(SOC,SOH),</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max</m:t>
            </m:r>
          </m:sub>
        </m:sSub>
        <m:r>
          <w:rPr>
            <w:rFonts w:ascii="Cambria Math" w:eastAsia="Times New Roman" w:hAnsi="Cambria Math"/>
            <w:lang w:val="en-NG"/>
          </w:rPr>
          <m:t>(T,SOH))</m:t>
        </m:r>
      </m:oMath>
      <w:r w:rsidRPr="000F5082">
        <w:rPr>
          <w:rFonts w:eastAsia="Times New Roman"/>
          <w:i/>
          <w:lang w:val="en-NG"/>
        </w:rPr>
        <w:br/>
      </w:r>
    </w:p>
    <w:p w14:paraId="031639B0" w14:textId="77777777" w:rsidR="00911224" w:rsidRPr="000F5082" w:rsidRDefault="00911224" w:rsidP="00C07CDB">
      <w:pPr>
        <w:spacing w:before="100" w:beforeAutospacing="1" w:after="100" w:afterAutospacing="1" w:line="240" w:lineRule="auto"/>
        <w:outlineLvl w:val="0"/>
        <w:rPr>
          <w:rFonts w:eastAsia="Times New Roman"/>
          <w:lang w:val="en-NG"/>
        </w:rPr>
      </w:pPr>
    </w:p>
    <w:p w14:paraId="7410711B" w14:textId="63A66D1E"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4. CELL EQUALIZER CONTROLLER (FOR PACK</w:t>
      </w:r>
      <w:r w:rsidR="00694C81" w:rsidRPr="000F5082">
        <w:rPr>
          <w:rFonts w:eastAsia="Times New Roman"/>
          <w:lang w:val="en-NG"/>
        </w:rPr>
        <w:t>)</w:t>
      </w:r>
    </w:p>
    <w:p w14:paraId="05B79130" w14:textId="7EE092BA"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Objective</w:t>
      </w:r>
      <w:r w:rsidR="00911224">
        <w:rPr>
          <w:rFonts w:eastAsia="Times New Roman"/>
          <w:lang w:val="en-NG"/>
        </w:rPr>
        <w:t xml:space="preserve">: </w:t>
      </w:r>
      <w:r w:rsidRPr="000F5082">
        <w:rPr>
          <w:rFonts w:eastAsia="Times New Roman"/>
          <w:lang w:val="en-NG"/>
        </w:rPr>
        <w:t>Minimize SOC dispersion</w:t>
      </w:r>
      <w:r w:rsidR="00911224">
        <w:rPr>
          <w:rFonts w:eastAsia="Times New Roman"/>
          <w:lang w:val="en-NG"/>
        </w:rPr>
        <w:t>,</w:t>
      </w:r>
      <w:r w:rsidR="00D85C01" w:rsidRPr="000F5082">
        <w:rPr>
          <w:rFonts w:eastAsia="Times New Roman"/>
          <w:lang w:val="en-NG"/>
        </w:rPr>
        <w:t xml:space="preserve"> </w:t>
      </w:r>
      <m:oMath>
        <m:r>
          <m:rPr>
            <m:sty m:val="p"/>
          </m:rPr>
          <w:rPr>
            <w:rFonts w:ascii="Cambria Math" w:eastAsia="Times New Roman" w:hAnsi="Cambria Math"/>
            <w:lang w:val="en-NG"/>
          </w:rPr>
          <m:t>min</m:t>
        </m:r>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m:t>
            </m:r>
          </m:sub>
          <m:sup/>
          <m:e>
            <m:r>
              <w:rPr>
                <w:rFonts w:ascii="Cambria Math" w:eastAsia="Times New Roman" w:hAnsi="Cambria Math"/>
                <w:lang w:val="en-NG"/>
              </w:rPr>
              <m:t>(SO</m:t>
            </m:r>
          </m:e>
        </m:nary>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i</m:t>
            </m:r>
          </m:sub>
        </m:sSub>
        <m:r>
          <w:rPr>
            <w:rFonts w:ascii="Cambria Math" w:eastAsia="Times New Roman" w:hAnsi="Cambria Math"/>
            <w:lang w:val="en-NG"/>
          </w:rPr>
          <m:t>-</m:t>
        </m:r>
        <m:acc>
          <m:accPr>
            <m:chr m:val="ˉ"/>
            <m:ctrlPr>
              <w:rPr>
                <w:rFonts w:ascii="Cambria Math" w:eastAsia="Times New Roman" w:hAnsi="Cambria Math"/>
                <w:lang w:val="en-NG"/>
              </w:rPr>
            </m:ctrlPr>
          </m:accPr>
          <m:e>
            <m:r>
              <w:rPr>
                <w:rFonts w:ascii="Cambria Math" w:eastAsia="Times New Roman" w:hAnsi="Cambria Math"/>
                <w:lang w:val="en-NG"/>
              </w:rPr>
              <m:t>SOC</m:t>
            </m:r>
          </m:e>
        </m:acc>
        <m:sSup>
          <m:sSupPr>
            <m:ctrlPr>
              <w:rPr>
                <w:rFonts w:ascii="Cambria Math" w:eastAsia="Times New Roman" w:hAnsi="Cambria Math"/>
                <w:lang w:val="en-NG"/>
              </w:rPr>
            </m:ctrlPr>
          </m:sSupPr>
          <m:e>
            <m:r>
              <w:rPr>
                <w:rFonts w:ascii="Cambria Math" w:eastAsia="Times New Roman" w:hAnsi="Cambria Math"/>
                <w:lang w:val="en-NG"/>
              </w:rPr>
              <m:t>)</m:t>
            </m:r>
          </m:e>
          <m:sup>
            <m:r>
              <w:rPr>
                <w:rFonts w:ascii="Cambria Math" w:eastAsia="Times New Roman" w:hAnsi="Cambria Math"/>
                <w:lang w:val="en-NG"/>
              </w:rPr>
              <m:t>2</m:t>
            </m:r>
          </m:sup>
        </m:sSup>
      </m:oMath>
    </w:p>
    <w:p w14:paraId="6E49A012"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Equalization law</w:t>
      </w:r>
    </w:p>
    <w:p w14:paraId="22D3FB5E" w14:textId="61056118"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 xml:space="preserve">For cell </w:t>
      </w:r>
      <m:oMath>
        <m:r>
          <w:rPr>
            <w:rFonts w:ascii="Cambria Math" w:eastAsia="Times New Roman" w:hAnsi="Cambria Math"/>
            <w:lang w:val="en-NG"/>
          </w:rPr>
          <m:t>i</m:t>
        </m:r>
      </m:oMath>
      <w:r w:rsidR="00D85C01" w:rsidRPr="000F50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eq,i</m:t>
            </m:r>
          </m:sub>
        </m:sSub>
        <m:r>
          <w:rPr>
            <w:rFonts w:ascii="Cambria Math" w:eastAsia="Times New Roman" w:hAnsi="Cambria Math"/>
            <w:lang w:val="en-NG"/>
          </w:rPr>
          <m:t>=k(SO</m:t>
        </m:r>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i</m:t>
            </m:r>
          </m:sub>
        </m:sSub>
        <m:r>
          <w:rPr>
            <w:rFonts w:ascii="Cambria Math" w:eastAsia="Times New Roman" w:hAnsi="Cambria Math"/>
            <w:lang w:val="en-NG"/>
          </w:rPr>
          <m:t>-</m:t>
        </m:r>
        <m:acc>
          <m:accPr>
            <m:chr m:val="ˉ"/>
            <m:ctrlPr>
              <w:rPr>
                <w:rFonts w:ascii="Cambria Math" w:eastAsia="Times New Roman" w:hAnsi="Cambria Math"/>
                <w:lang w:val="en-NG"/>
              </w:rPr>
            </m:ctrlPr>
          </m:accPr>
          <m:e>
            <m:r>
              <w:rPr>
                <w:rFonts w:ascii="Cambria Math" w:eastAsia="Times New Roman" w:hAnsi="Cambria Math"/>
                <w:lang w:val="en-NG"/>
              </w:rPr>
              <m:t>SOC</m:t>
            </m:r>
          </m:e>
        </m:acc>
        <m:r>
          <w:rPr>
            <w:rFonts w:ascii="Cambria Math" w:eastAsia="Times New Roman" w:hAnsi="Cambria Math"/>
            <w:lang w:val="en-NG"/>
          </w:rPr>
          <m:t>)</m:t>
        </m:r>
      </m:oMath>
    </w:p>
    <w:p w14:paraId="395EFF5E"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Control mechanism</w:t>
      </w:r>
    </w:p>
    <w:p w14:paraId="0C779829"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Two implementations:</w:t>
      </w:r>
    </w:p>
    <w:p w14:paraId="65716088" w14:textId="7542AA7F" w:rsidR="00C07CDB" w:rsidRPr="000F5082" w:rsidRDefault="00C07CDB" w:rsidP="00D85C01">
      <w:pPr>
        <w:spacing w:before="100" w:beforeAutospacing="1" w:after="100" w:afterAutospacing="1" w:line="240" w:lineRule="auto"/>
        <w:outlineLvl w:val="0"/>
        <w:rPr>
          <w:rFonts w:eastAsia="Times New Roman"/>
          <w:lang w:val="en-NG"/>
        </w:rPr>
      </w:pPr>
      <w:r w:rsidRPr="000F5082">
        <w:rPr>
          <w:rFonts w:eastAsia="Times New Roman"/>
          <w:lang w:val="en-NG"/>
        </w:rPr>
        <w:t>(A) Passive balancing</w:t>
      </w:r>
      <w:r w:rsidR="00D85C01" w:rsidRPr="000F5082">
        <w:rPr>
          <w:rFonts w:eastAsia="Times New Roman"/>
          <w:lang w:val="en-NG"/>
        </w:rPr>
        <w:t xml:space="preserve">: </w:t>
      </w:r>
      <w:r w:rsidRPr="000F5082">
        <w:rPr>
          <w:rFonts w:eastAsia="Times New Roman"/>
          <w:lang w:val="en-NG"/>
        </w:rPr>
        <w:t>resistor bleed</w:t>
      </w:r>
      <w:r w:rsidR="00D85C01" w:rsidRPr="000F5082">
        <w:rPr>
          <w:rFonts w:eastAsia="Times New Roman"/>
          <w:lang w:val="en-NG"/>
        </w:rPr>
        <w:t xml:space="preserve">, </w:t>
      </w:r>
      <w:r w:rsidRPr="000F5082">
        <w:rPr>
          <w:rFonts w:eastAsia="Times New Roman"/>
          <w:lang w:val="en-NG"/>
        </w:rPr>
        <w:t xml:space="preserve">no active energy transfer </w:t>
      </w:r>
    </w:p>
    <w:p w14:paraId="3D2113AE" w14:textId="16264E23" w:rsidR="00C07CDB"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(B) Active balancing</w:t>
      </w:r>
      <w:r w:rsidR="00D85C01" w:rsidRPr="000F5082">
        <w:rPr>
          <w:rFonts w:eastAsia="Times New Roman"/>
          <w:lang w:val="en-NG"/>
        </w:rPr>
        <w:t xml:space="preserve">; </w:t>
      </w:r>
      <w:r w:rsidRPr="000F5082">
        <w:rPr>
          <w:rFonts w:eastAsia="Times New Roman"/>
          <w:lang w:val="en-NG"/>
        </w:rPr>
        <w:t>DC/DC shuttle between cells</w:t>
      </w:r>
      <w:r w:rsidR="00D85C01" w:rsidRPr="000F5082">
        <w:rPr>
          <w:rFonts w:eastAsia="Times New Roman"/>
          <w:lang w:val="en-NG"/>
        </w:rPr>
        <w:t xml:space="preserve">, </w:t>
      </w:r>
      <w:r w:rsidRPr="000F5082">
        <w:rPr>
          <w:rFonts w:eastAsia="Times New Roman"/>
          <w:lang w:val="en-NG"/>
        </w:rPr>
        <w:t xml:space="preserve">controlled switching network </w:t>
      </w:r>
    </w:p>
    <w:p w14:paraId="4A131EF8" w14:textId="77777777" w:rsidR="00911224" w:rsidRPr="000F5082" w:rsidRDefault="00911224" w:rsidP="00C07CDB">
      <w:pPr>
        <w:spacing w:before="100" w:beforeAutospacing="1" w:after="100" w:afterAutospacing="1" w:line="240" w:lineRule="auto"/>
        <w:outlineLvl w:val="0"/>
        <w:rPr>
          <w:rFonts w:eastAsia="Times New Roman"/>
          <w:lang w:val="en-NG"/>
        </w:rPr>
      </w:pPr>
    </w:p>
    <w:p w14:paraId="38FCD001" w14:textId="77777777"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5. THERMAL LIMITER (SECONDARY CONTROL)</w:t>
      </w:r>
    </w:p>
    <w:p w14:paraId="70BD4DFB" w14:textId="0DF3245A"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a constraint scaler</w:t>
      </w:r>
      <w:r w:rsidR="00D85C01" w:rsidRPr="000F5082">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I</m:t>
            </m:r>
          </m:e>
          <m:sub>
            <m:r>
              <w:rPr>
                <w:rFonts w:ascii="Cambria Math" w:eastAsia="Times New Roman" w:hAnsi="Cambria Math"/>
                <w:lang w:val="en-NG"/>
              </w:rPr>
              <m:t>cmd</m:t>
            </m:r>
          </m:sub>
          <m:sup>
            <m:r>
              <w:rPr>
                <w:rFonts w:ascii="Cambria Math" w:eastAsia="Times New Roman" w:hAnsi="Cambria Math"/>
                <w:lang w:val="en-NG"/>
              </w:rPr>
              <m:t>th</m:t>
            </m:r>
          </m:sup>
        </m:sSub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cmd</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e</m:t>
            </m:r>
          </m:e>
          <m:sup>
            <m:r>
              <w:rPr>
                <w:rFonts w:ascii="Cambria Math" w:eastAsia="Times New Roman" w:hAnsi="Cambria Math"/>
                <w:lang w:val="en-NG"/>
              </w:rPr>
              <m:t>-λ(T-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safe</m:t>
                </m:r>
              </m:sub>
            </m:sSub>
            <m:sSup>
              <m:sSupPr>
                <m:ctrlPr>
                  <w:rPr>
                    <w:rFonts w:ascii="Cambria Math" w:eastAsia="Times New Roman" w:hAnsi="Cambria Math"/>
                    <w:lang w:val="en-NG"/>
                  </w:rPr>
                </m:ctrlPr>
              </m:sSupPr>
              <m:e>
                <m:r>
                  <w:rPr>
                    <w:rFonts w:ascii="Cambria Math" w:eastAsia="Times New Roman" w:hAnsi="Cambria Math"/>
                    <w:lang w:val="en-NG"/>
                  </w:rPr>
                  <m:t>)</m:t>
                </m:r>
              </m:e>
              <m:sup>
                <m:r>
                  <w:rPr>
                    <w:rFonts w:ascii="Cambria Math" w:eastAsia="Times New Roman" w:hAnsi="Cambria Math"/>
                    <w:lang w:val="en-NG"/>
                  </w:rPr>
                  <m:t>+</m:t>
                </m:r>
              </m:sup>
            </m:sSup>
          </m:sup>
        </m:sSup>
      </m:oMath>
    </w:p>
    <w:p w14:paraId="318E73C0" w14:textId="42654564" w:rsidR="00D85C01"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Hard cutoff:</w:t>
      </w:r>
      <w:r w:rsidR="00D85C01" w:rsidRPr="000F5082">
        <w:rPr>
          <w:rFonts w:eastAsia="Times New Roman"/>
          <w:lang w:val="en-NG"/>
        </w:rPr>
        <w:t xml:space="preserve"> </w:t>
      </w:r>
      <m:oMath>
        <m:r>
          <w:rPr>
            <w:rFonts w:ascii="Cambria Math" w:eastAsia="Times New Roman" w:hAnsi="Cambria Math"/>
            <w:lang w:val="en-NG"/>
          </w:rPr>
          <m:t>T&gt;</m:t>
        </m:r>
        <m:sSup>
          <m:sSupPr>
            <m:ctrlPr>
              <w:rPr>
                <w:rFonts w:ascii="Cambria Math" w:eastAsia="Times New Roman" w:hAnsi="Cambria Math"/>
                <w:lang w:val="en-NG"/>
              </w:rPr>
            </m:ctrlPr>
          </m:sSupPr>
          <m:e>
            <m:r>
              <w:rPr>
                <w:rFonts w:ascii="Cambria Math" w:eastAsia="Times New Roman" w:hAnsi="Cambria Math"/>
                <w:lang w:val="en-NG"/>
              </w:rPr>
              <m:t>85</m:t>
            </m:r>
          </m:e>
          <m:sup>
            <m:r>
              <w:rPr>
                <w:rFonts w:ascii="Cambria Math" w:eastAsia="Times New Roman" w:hAnsi="Cambria Math"/>
                <w:lang w:val="en-NG"/>
              </w:rPr>
              <m:t>∘</m:t>
            </m:r>
          </m:sup>
        </m:sSup>
        <m:r>
          <w:rPr>
            <w:rFonts w:ascii="Cambria Math" w:eastAsia="Times New Roman" w:hAnsi="Cambria Math"/>
            <w:lang w:val="en-NG"/>
          </w:rPr>
          <m:t>C⇒I=0</m:t>
        </m:r>
      </m:oMath>
      <w:r w:rsidRPr="000F5082">
        <w:rPr>
          <w:rFonts w:eastAsia="Times New Roman"/>
          <w:i/>
          <w:lang w:val="en-NG"/>
        </w:rPr>
        <w:br/>
      </w:r>
    </w:p>
    <w:p w14:paraId="15BB98F5" w14:textId="7B3168CD"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6. GRID STRESS DERATING BLOCK</w:t>
      </w:r>
    </w:p>
    <w:p w14:paraId="4D282E20" w14:textId="08674F03"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Pure supervisory constraint modifier.</w:t>
      </w:r>
    </w:p>
    <w:p w14:paraId="578F2A50" w14:textId="4D663496" w:rsidR="00C07CDB" w:rsidRPr="000F5082" w:rsidRDefault="00C07CDB" w:rsidP="00C07CDB">
      <w:pPr>
        <w:spacing w:before="100" w:beforeAutospacing="1" w:after="100" w:afterAutospacing="1" w:line="240" w:lineRule="auto"/>
        <w:outlineLvl w:val="0"/>
        <w:rPr>
          <w:rFonts w:eastAsia="Times New Roman"/>
          <w:lang w:val="en-NG"/>
        </w:rPr>
      </w:pPr>
      <w:r w:rsidRPr="000F5082">
        <w:rPr>
          <w:rFonts w:eastAsia="Times New Roman"/>
          <w:lang w:val="en-NG"/>
        </w:rPr>
        <w:t>Stress metric</w:t>
      </w:r>
      <w:r w:rsidR="00D85C01" w:rsidRPr="000F50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k</m:t>
            </m:r>
          </m:sub>
        </m:sSub>
        <m:r>
          <w:rPr>
            <w:rFonts w:ascii="Cambria Math" w:eastAsia="Times New Roman" w:hAnsi="Cambria Math"/>
            <w:lang w:val="en-NG"/>
          </w:rPr>
          <m:t>=α</m:t>
        </m:r>
        <m:r>
          <m:rPr>
            <m:sty m:val="p"/>
          </m:rPr>
          <w:rPr>
            <w:rFonts w:ascii="Cambria Math" w:eastAsia="Times New Roman" w:hAnsi="Cambria Math"/>
            <w:lang w:val="en-NG"/>
          </w:rPr>
          <m:t>∣Δ</m:t>
        </m:r>
        <m:r>
          <w:rPr>
            <w:rFonts w:ascii="Cambria Math" w:eastAsia="Times New Roman" w:hAnsi="Cambria Math"/>
            <w:lang w:val="en-NG"/>
          </w:rPr>
          <m:t>V</m:t>
        </m:r>
        <m:r>
          <m:rPr>
            <m:sty m:val="p"/>
          </m:rPr>
          <w:rPr>
            <w:rFonts w:ascii="Cambria Math" w:eastAsia="Times New Roman" w:hAnsi="Cambria Math"/>
            <w:lang w:val="en-NG"/>
          </w:rPr>
          <m:t>∣</m:t>
        </m:r>
        <m:r>
          <w:rPr>
            <w:rFonts w:ascii="Cambria Math" w:eastAsia="Times New Roman" w:hAnsi="Cambria Math"/>
            <w:lang w:val="en-NG"/>
          </w:rPr>
          <m:t>+β</m:t>
        </m:r>
        <m:r>
          <m:rPr>
            <m:sty m:val="p"/>
          </m:rPr>
          <w:rPr>
            <w:rFonts w:ascii="Cambria Math" w:eastAsia="Times New Roman" w:hAnsi="Cambria Math"/>
            <w:lang w:val="en-NG"/>
          </w:rPr>
          <m:t>∣Δ</m:t>
        </m:r>
        <m:r>
          <w:rPr>
            <w:rFonts w:ascii="Cambria Math" w:eastAsia="Times New Roman" w:hAnsi="Cambria Math"/>
            <w:lang w:val="en-NG"/>
          </w:rPr>
          <m:t>f</m:t>
        </m:r>
        <m:r>
          <m:rPr>
            <m:sty m:val="p"/>
          </m:rPr>
          <w:rPr>
            <w:rFonts w:ascii="Cambria Math" w:eastAsia="Times New Roman" w:hAnsi="Cambria Math"/>
            <w:lang w:val="en-NG"/>
          </w:rPr>
          <m:t>∣</m:t>
        </m:r>
        <m:r>
          <w:rPr>
            <w:rFonts w:ascii="Cambria Math" w:eastAsia="Times New Roman" w:hAnsi="Cambria Math"/>
            <w:lang w:val="en-NG"/>
          </w:rPr>
          <m:t>+γB</m:t>
        </m:r>
      </m:oMath>
    </w:p>
    <w:p w14:paraId="428985FD" w14:textId="77777777" w:rsidR="00911224" w:rsidRDefault="00C07CDB" w:rsidP="00E802EF">
      <w:pPr>
        <w:spacing w:before="100" w:beforeAutospacing="1" w:after="100" w:afterAutospacing="1" w:line="240" w:lineRule="auto"/>
        <w:outlineLvl w:val="0"/>
        <w:rPr>
          <w:rFonts w:eastAsia="Times New Roman"/>
          <w:lang w:val="en-NG"/>
        </w:rPr>
      </w:pPr>
      <w:r w:rsidRPr="000F5082">
        <w:rPr>
          <w:rFonts w:eastAsia="Times New Roman"/>
          <w:lang w:val="en-NG"/>
        </w:rPr>
        <w:t>Current scaling</w:t>
      </w:r>
      <w:r w:rsidR="00D85C01" w:rsidRPr="000F5082">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I</m:t>
            </m:r>
          </m:e>
          <m:sub>
            <m:r>
              <w:rPr>
                <w:rFonts w:ascii="Cambria Math" w:eastAsia="Times New Roman" w:hAnsi="Cambria Math"/>
                <w:lang w:val="en-NG"/>
              </w:rPr>
              <m:t>cmd</m:t>
            </m:r>
          </m:sub>
          <m:sup>
            <m:r>
              <w:rPr>
                <w:rFonts w:ascii="Cambria Math" w:eastAsia="Times New Roman" w:hAnsi="Cambria Math"/>
                <w:lang w:val="en-NG"/>
              </w:rPr>
              <m:t>grid</m:t>
            </m:r>
          </m:sup>
        </m:sSub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cmd</m:t>
            </m:r>
          </m:sub>
        </m:sSub>
        <m:sSup>
          <m:sSupPr>
            <m:ctrlPr>
              <w:rPr>
                <w:rFonts w:ascii="Cambria Math" w:eastAsia="Times New Roman" w:hAnsi="Cambria Math"/>
                <w:lang w:val="en-NG"/>
              </w:rPr>
            </m:ctrlPr>
          </m:sSupPr>
          <m:e>
            <m:r>
              <w:rPr>
                <w:rFonts w:ascii="Cambria Math" w:eastAsia="Times New Roman" w:hAnsi="Cambria Math"/>
                <w:lang w:val="en-NG"/>
              </w:rPr>
              <m:t>e</m:t>
            </m:r>
          </m:e>
          <m:sup>
            <m:r>
              <w:rPr>
                <w:rFonts w:ascii="Cambria Math" w:eastAsia="Times New Roman" w:hAnsi="Cambria Math"/>
                <w:lang w:val="en-NG"/>
              </w:rPr>
              <m:t>-μ</m:t>
            </m:r>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k</m:t>
                </m:r>
              </m:sub>
            </m:sSub>
          </m:sup>
        </m:sSup>
      </m:oMath>
    </w:p>
    <w:p w14:paraId="7D52B2C7" w14:textId="5ED8E9AD" w:rsidR="00FD349C" w:rsidRPr="00E802EF" w:rsidRDefault="00C07CDB" w:rsidP="00E802EF">
      <w:pPr>
        <w:spacing w:before="100" w:beforeAutospacing="1" w:after="100" w:afterAutospacing="1" w:line="240" w:lineRule="auto"/>
        <w:outlineLvl w:val="0"/>
        <w:rPr>
          <w:rFonts w:eastAsia="Times New Roman"/>
          <w:lang w:val="en-NG"/>
        </w:rPr>
      </w:pPr>
      <w:r w:rsidRPr="000F5082">
        <w:rPr>
          <w:rFonts w:eastAsia="Times New Roman"/>
          <w:lang w:val="en-NG"/>
        </w:rPr>
        <w:br/>
        <w:t>All constraints collapse into current arbitration:</w:t>
      </w:r>
      <w:r w:rsidR="000F5082">
        <w:rPr>
          <w:rFonts w:eastAsia="Times New Roman"/>
          <w:lang w:val="en-NG"/>
        </w:rPr>
        <w:t xml:space="preserve"> </w:t>
      </w:r>
      <m:oMath>
        <m:borderBox>
          <m:borderBoxPr>
            <m:ctrlPr>
              <w:rPr>
                <w:rFonts w:ascii="Cambria Math" w:eastAsia="Times New Roman" w:hAnsi="Cambria Math"/>
                <w:lang w:val="en-NG"/>
              </w:rPr>
            </m:ctrlPr>
          </m:borderBoxPr>
          <m:e>
            <m:r>
              <w:rPr>
                <w:rFonts w:ascii="Cambria Math" w:eastAsia="Times New Roman" w:hAnsi="Cambria Math"/>
                <w:lang w:val="en-NG"/>
              </w:rPr>
              <m:t>I=</m:t>
            </m:r>
            <m:r>
              <m:rPr>
                <m:sty m:val="p"/>
              </m:rPr>
              <w:rPr>
                <w:rFonts w:ascii="Cambria Math" w:eastAsia="Times New Roman" w:hAnsi="Cambria Math"/>
                <w:lang w:val="en-NG"/>
              </w:rPr>
              <m:t>min</m:t>
            </m:r>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C-rate</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thermal</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grid</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SOH</m:t>
                </m:r>
              </m:sub>
            </m:sSub>
            <m:r>
              <w:rPr>
                <w:rFonts w:ascii="Cambria Math" w:eastAsia="Times New Roman" w:hAnsi="Cambria Math"/>
                <w:lang w:val="en-NG"/>
              </w:rPr>
              <m:t>)</m:t>
            </m:r>
          </m:e>
        </m:borderBox>
      </m:oMath>
    </w:p>
    <w:sectPr w:rsidR="00FD349C" w:rsidRPr="00E802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B5222" w14:textId="77777777" w:rsidR="00800CE7" w:rsidRDefault="00800CE7" w:rsidP="00D9347B">
      <w:pPr>
        <w:spacing w:after="0" w:line="240" w:lineRule="auto"/>
      </w:pPr>
      <w:r>
        <w:separator/>
      </w:r>
    </w:p>
  </w:endnote>
  <w:endnote w:type="continuationSeparator" w:id="0">
    <w:p w14:paraId="6F951739" w14:textId="77777777" w:rsidR="00800CE7" w:rsidRDefault="00800CE7"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CA081" w14:textId="77777777" w:rsidR="00800CE7" w:rsidRDefault="00800CE7" w:rsidP="00D9347B">
      <w:pPr>
        <w:spacing w:after="0" w:line="240" w:lineRule="auto"/>
      </w:pPr>
      <w:r>
        <w:separator/>
      </w:r>
    </w:p>
  </w:footnote>
  <w:footnote w:type="continuationSeparator" w:id="0">
    <w:p w14:paraId="1B1155D4" w14:textId="77777777" w:rsidR="00800CE7" w:rsidRDefault="00800CE7"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4F44"/>
    <w:multiLevelType w:val="multilevel"/>
    <w:tmpl w:val="5238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74A44"/>
    <w:multiLevelType w:val="multilevel"/>
    <w:tmpl w:val="ABB6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9FF"/>
    <w:multiLevelType w:val="multilevel"/>
    <w:tmpl w:val="A3CA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D6AD5"/>
    <w:multiLevelType w:val="multilevel"/>
    <w:tmpl w:val="57A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E2476"/>
    <w:multiLevelType w:val="multilevel"/>
    <w:tmpl w:val="DB92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3607E"/>
    <w:multiLevelType w:val="multilevel"/>
    <w:tmpl w:val="3F981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E60FC"/>
    <w:multiLevelType w:val="multilevel"/>
    <w:tmpl w:val="E7C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649F6"/>
    <w:multiLevelType w:val="multilevel"/>
    <w:tmpl w:val="527C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07E3F"/>
    <w:multiLevelType w:val="multilevel"/>
    <w:tmpl w:val="046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DC04D3"/>
    <w:multiLevelType w:val="multilevel"/>
    <w:tmpl w:val="7AD8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2D7BDF"/>
    <w:multiLevelType w:val="multilevel"/>
    <w:tmpl w:val="CBBA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D02D1"/>
    <w:multiLevelType w:val="multilevel"/>
    <w:tmpl w:val="61A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52C2D"/>
    <w:multiLevelType w:val="multilevel"/>
    <w:tmpl w:val="D4AA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B364E"/>
    <w:multiLevelType w:val="multilevel"/>
    <w:tmpl w:val="2C32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50D16"/>
    <w:multiLevelType w:val="multilevel"/>
    <w:tmpl w:val="481E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3267D"/>
    <w:multiLevelType w:val="multilevel"/>
    <w:tmpl w:val="6428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A11D84"/>
    <w:multiLevelType w:val="multilevel"/>
    <w:tmpl w:val="0C96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C928AD"/>
    <w:multiLevelType w:val="multilevel"/>
    <w:tmpl w:val="65FC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FD6D61"/>
    <w:multiLevelType w:val="multilevel"/>
    <w:tmpl w:val="FFB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D66CF9"/>
    <w:multiLevelType w:val="multilevel"/>
    <w:tmpl w:val="B7444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30371"/>
    <w:multiLevelType w:val="multilevel"/>
    <w:tmpl w:val="4C5C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53496D"/>
    <w:multiLevelType w:val="multilevel"/>
    <w:tmpl w:val="2240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8B2542"/>
    <w:multiLevelType w:val="multilevel"/>
    <w:tmpl w:val="21AE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E913E1"/>
    <w:multiLevelType w:val="multilevel"/>
    <w:tmpl w:val="C01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BA6BDC"/>
    <w:multiLevelType w:val="multilevel"/>
    <w:tmpl w:val="452A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B5771E"/>
    <w:multiLevelType w:val="multilevel"/>
    <w:tmpl w:val="103C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ED4933"/>
    <w:multiLevelType w:val="multilevel"/>
    <w:tmpl w:val="EA7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1738F3"/>
    <w:multiLevelType w:val="multilevel"/>
    <w:tmpl w:val="E7EE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23789E"/>
    <w:multiLevelType w:val="hybridMultilevel"/>
    <w:tmpl w:val="2146FD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47E2EF5"/>
    <w:multiLevelType w:val="multilevel"/>
    <w:tmpl w:val="2F04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EB6F60"/>
    <w:multiLevelType w:val="multilevel"/>
    <w:tmpl w:val="2314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582EAF"/>
    <w:multiLevelType w:val="multilevel"/>
    <w:tmpl w:val="3494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587253"/>
    <w:multiLevelType w:val="multilevel"/>
    <w:tmpl w:val="69B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A661F8"/>
    <w:multiLevelType w:val="multilevel"/>
    <w:tmpl w:val="5D6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7F2633"/>
    <w:multiLevelType w:val="multilevel"/>
    <w:tmpl w:val="3ECA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116E9F"/>
    <w:multiLevelType w:val="multilevel"/>
    <w:tmpl w:val="4EC0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251261"/>
    <w:multiLevelType w:val="multilevel"/>
    <w:tmpl w:val="8736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5A5BA5"/>
    <w:multiLevelType w:val="multilevel"/>
    <w:tmpl w:val="2AD2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5455CD"/>
    <w:multiLevelType w:val="hybridMultilevel"/>
    <w:tmpl w:val="A74C9968"/>
    <w:lvl w:ilvl="0" w:tplc="20000001">
      <w:start w:val="1"/>
      <w:numFmt w:val="bullet"/>
      <w:lvlText w:val=""/>
      <w:lvlJc w:val="left"/>
      <w:pPr>
        <w:ind w:left="765" w:hanging="360"/>
      </w:pPr>
      <w:rPr>
        <w:rFonts w:ascii="Symbol" w:hAnsi="Symbol" w:hint="default"/>
      </w:rPr>
    </w:lvl>
    <w:lvl w:ilvl="1" w:tplc="20000003" w:tentative="1">
      <w:start w:val="1"/>
      <w:numFmt w:val="bullet"/>
      <w:lvlText w:val="o"/>
      <w:lvlJc w:val="left"/>
      <w:pPr>
        <w:ind w:left="1485" w:hanging="360"/>
      </w:pPr>
      <w:rPr>
        <w:rFonts w:ascii="Courier New" w:hAnsi="Courier New" w:cs="Courier New" w:hint="default"/>
      </w:rPr>
    </w:lvl>
    <w:lvl w:ilvl="2" w:tplc="20000005" w:tentative="1">
      <w:start w:val="1"/>
      <w:numFmt w:val="bullet"/>
      <w:lvlText w:val=""/>
      <w:lvlJc w:val="left"/>
      <w:pPr>
        <w:ind w:left="2205" w:hanging="360"/>
      </w:pPr>
      <w:rPr>
        <w:rFonts w:ascii="Wingdings" w:hAnsi="Wingdings" w:hint="default"/>
      </w:rPr>
    </w:lvl>
    <w:lvl w:ilvl="3" w:tplc="20000001" w:tentative="1">
      <w:start w:val="1"/>
      <w:numFmt w:val="bullet"/>
      <w:lvlText w:val=""/>
      <w:lvlJc w:val="left"/>
      <w:pPr>
        <w:ind w:left="2925" w:hanging="360"/>
      </w:pPr>
      <w:rPr>
        <w:rFonts w:ascii="Symbol" w:hAnsi="Symbol" w:hint="default"/>
      </w:rPr>
    </w:lvl>
    <w:lvl w:ilvl="4" w:tplc="20000003" w:tentative="1">
      <w:start w:val="1"/>
      <w:numFmt w:val="bullet"/>
      <w:lvlText w:val="o"/>
      <w:lvlJc w:val="left"/>
      <w:pPr>
        <w:ind w:left="3645" w:hanging="360"/>
      </w:pPr>
      <w:rPr>
        <w:rFonts w:ascii="Courier New" w:hAnsi="Courier New" w:cs="Courier New" w:hint="default"/>
      </w:rPr>
    </w:lvl>
    <w:lvl w:ilvl="5" w:tplc="20000005" w:tentative="1">
      <w:start w:val="1"/>
      <w:numFmt w:val="bullet"/>
      <w:lvlText w:val=""/>
      <w:lvlJc w:val="left"/>
      <w:pPr>
        <w:ind w:left="4365" w:hanging="360"/>
      </w:pPr>
      <w:rPr>
        <w:rFonts w:ascii="Wingdings" w:hAnsi="Wingdings" w:hint="default"/>
      </w:rPr>
    </w:lvl>
    <w:lvl w:ilvl="6" w:tplc="20000001" w:tentative="1">
      <w:start w:val="1"/>
      <w:numFmt w:val="bullet"/>
      <w:lvlText w:val=""/>
      <w:lvlJc w:val="left"/>
      <w:pPr>
        <w:ind w:left="5085" w:hanging="360"/>
      </w:pPr>
      <w:rPr>
        <w:rFonts w:ascii="Symbol" w:hAnsi="Symbol" w:hint="default"/>
      </w:rPr>
    </w:lvl>
    <w:lvl w:ilvl="7" w:tplc="20000003" w:tentative="1">
      <w:start w:val="1"/>
      <w:numFmt w:val="bullet"/>
      <w:lvlText w:val="o"/>
      <w:lvlJc w:val="left"/>
      <w:pPr>
        <w:ind w:left="5805" w:hanging="360"/>
      </w:pPr>
      <w:rPr>
        <w:rFonts w:ascii="Courier New" w:hAnsi="Courier New" w:cs="Courier New" w:hint="default"/>
      </w:rPr>
    </w:lvl>
    <w:lvl w:ilvl="8" w:tplc="20000005" w:tentative="1">
      <w:start w:val="1"/>
      <w:numFmt w:val="bullet"/>
      <w:lvlText w:val=""/>
      <w:lvlJc w:val="left"/>
      <w:pPr>
        <w:ind w:left="6525" w:hanging="360"/>
      </w:pPr>
      <w:rPr>
        <w:rFonts w:ascii="Wingdings" w:hAnsi="Wingdings" w:hint="default"/>
      </w:rPr>
    </w:lvl>
  </w:abstractNum>
  <w:abstractNum w:abstractNumId="44" w15:restartNumberingAfterBreak="0">
    <w:nsid w:val="37CA0D42"/>
    <w:multiLevelType w:val="multilevel"/>
    <w:tmpl w:val="85A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16041"/>
    <w:multiLevelType w:val="multilevel"/>
    <w:tmpl w:val="ED1C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1B5A6E"/>
    <w:multiLevelType w:val="multilevel"/>
    <w:tmpl w:val="CCE6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7C6A25"/>
    <w:multiLevelType w:val="multilevel"/>
    <w:tmpl w:val="A0B8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9D6208"/>
    <w:multiLevelType w:val="multilevel"/>
    <w:tmpl w:val="2DE06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EF1D73"/>
    <w:multiLevelType w:val="multilevel"/>
    <w:tmpl w:val="00D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26678C"/>
    <w:multiLevelType w:val="multilevel"/>
    <w:tmpl w:val="5D12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66501B"/>
    <w:multiLevelType w:val="multilevel"/>
    <w:tmpl w:val="E304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CE6A95"/>
    <w:multiLevelType w:val="multilevel"/>
    <w:tmpl w:val="57B0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86499D"/>
    <w:multiLevelType w:val="multilevel"/>
    <w:tmpl w:val="C5F8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5B3BB4"/>
    <w:multiLevelType w:val="multilevel"/>
    <w:tmpl w:val="612A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E8563D"/>
    <w:multiLevelType w:val="multilevel"/>
    <w:tmpl w:val="77C0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86C1B"/>
    <w:multiLevelType w:val="multilevel"/>
    <w:tmpl w:val="4F82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C40805"/>
    <w:multiLevelType w:val="multilevel"/>
    <w:tmpl w:val="8C4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DB43E9"/>
    <w:multiLevelType w:val="multilevel"/>
    <w:tmpl w:val="08B69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BA23E6"/>
    <w:multiLevelType w:val="multilevel"/>
    <w:tmpl w:val="E544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C818DA"/>
    <w:multiLevelType w:val="multilevel"/>
    <w:tmpl w:val="5716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FD673A"/>
    <w:multiLevelType w:val="multilevel"/>
    <w:tmpl w:val="D104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42127A"/>
    <w:multiLevelType w:val="multilevel"/>
    <w:tmpl w:val="204E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683003"/>
    <w:multiLevelType w:val="multilevel"/>
    <w:tmpl w:val="39FE1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DB0703"/>
    <w:multiLevelType w:val="hybridMultilevel"/>
    <w:tmpl w:val="4FE6BA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8" w15:restartNumberingAfterBreak="0">
    <w:nsid w:val="4BAB1E59"/>
    <w:multiLevelType w:val="multilevel"/>
    <w:tmpl w:val="EA2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634607"/>
    <w:multiLevelType w:val="multilevel"/>
    <w:tmpl w:val="5540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C005C"/>
    <w:multiLevelType w:val="multilevel"/>
    <w:tmpl w:val="CAA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F8352E"/>
    <w:multiLevelType w:val="multilevel"/>
    <w:tmpl w:val="DBD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DA0813"/>
    <w:multiLevelType w:val="multilevel"/>
    <w:tmpl w:val="C3DA3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7770CF"/>
    <w:multiLevelType w:val="multilevel"/>
    <w:tmpl w:val="E54E7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DC57B4"/>
    <w:multiLevelType w:val="multilevel"/>
    <w:tmpl w:val="C6CE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FD3FC0"/>
    <w:multiLevelType w:val="hybridMultilevel"/>
    <w:tmpl w:val="E7A418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5991525F"/>
    <w:multiLevelType w:val="multilevel"/>
    <w:tmpl w:val="A6E8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A2752F"/>
    <w:multiLevelType w:val="multilevel"/>
    <w:tmpl w:val="BE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644A24"/>
    <w:multiLevelType w:val="multilevel"/>
    <w:tmpl w:val="314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D83F39"/>
    <w:multiLevelType w:val="multilevel"/>
    <w:tmpl w:val="61C8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63691E"/>
    <w:multiLevelType w:val="multilevel"/>
    <w:tmpl w:val="DE0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28792A"/>
    <w:multiLevelType w:val="multilevel"/>
    <w:tmpl w:val="29C0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F4649A"/>
    <w:multiLevelType w:val="multilevel"/>
    <w:tmpl w:val="46B05FC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6" w15:restartNumberingAfterBreak="0">
    <w:nsid w:val="60501715"/>
    <w:multiLevelType w:val="multilevel"/>
    <w:tmpl w:val="734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A15EDF"/>
    <w:multiLevelType w:val="multilevel"/>
    <w:tmpl w:val="9F3E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A30BD5"/>
    <w:multiLevelType w:val="multilevel"/>
    <w:tmpl w:val="578C1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BD0070"/>
    <w:multiLevelType w:val="multilevel"/>
    <w:tmpl w:val="10DE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844A51"/>
    <w:multiLevelType w:val="multilevel"/>
    <w:tmpl w:val="6FDE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B47794"/>
    <w:multiLevelType w:val="multilevel"/>
    <w:tmpl w:val="99DE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712D3E"/>
    <w:multiLevelType w:val="multilevel"/>
    <w:tmpl w:val="B2A4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AD1D0B"/>
    <w:multiLevelType w:val="multilevel"/>
    <w:tmpl w:val="CB68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ED081F"/>
    <w:multiLevelType w:val="multilevel"/>
    <w:tmpl w:val="9E36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024460"/>
    <w:multiLevelType w:val="multilevel"/>
    <w:tmpl w:val="C224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74463B"/>
    <w:multiLevelType w:val="multilevel"/>
    <w:tmpl w:val="ED44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124DDE"/>
    <w:multiLevelType w:val="multilevel"/>
    <w:tmpl w:val="E2C6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1F3898"/>
    <w:multiLevelType w:val="multilevel"/>
    <w:tmpl w:val="C9A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452D7F"/>
    <w:multiLevelType w:val="multilevel"/>
    <w:tmpl w:val="32F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FA4F25"/>
    <w:multiLevelType w:val="multilevel"/>
    <w:tmpl w:val="196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1741EC"/>
    <w:multiLevelType w:val="multilevel"/>
    <w:tmpl w:val="9C4A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D0595A"/>
    <w:multiLevelType w:val="multilevel"/>
    <w:tmpl w:val="17080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42A33D6"/>
    <w:multiLevelType w:val="multilevel"/>
    <w:tmpl w:val="9160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386073"/>
    <w:multiLevelType w:val="multilevel"/>
    <w:tmpl w:val="C8C2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4E6A50"/>
    <w:multiLevelType w:val="multilevel"/>
    <w:tmpl w:val="A590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5744EF"/>
    <w:multiLevelType w:val="multilevel"/>
    <w:tmpl w:val="91BEC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600A19"/>
    <w:multiLevelType w:val="multilevel"/>
    <w:tmpl w:val="40F6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BC6F78"/>
    <w:multiLevelType w:val="multilevel"/>
    <w:tmpl w:val="518C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C659D7"/>
    <w:multiLevelType w:val="multilevel"/>
    <w:tmpl w:val="C196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46783">
    <w:abstractNumId w:val="72"/>
  </w:num>
  <w:num w:numId="2" w16cid:durableId="233659480">
    <w:abstractNumId w:val="39"/>
  </w:num>
  <w:num w:numId="3" w16cid:durableId="1840538163">
    <w:abstractNumId w:val="95"/>
  </w:num>
  <w:num w:numId="4" w16cid:durableId="2101944717">
    <w:abstractNumId w:val="2"/>
  </w:num>
  <w:num w:numId="5" w16cid:durableId="696590513">
    <w:abstractNumId w:val="55"/>
  </w:num>
  <w:num w:numId="6" w16cid:durableId="2032880716">
    <w:abstractNumId w:val="104"/>
  </w:num>
  <w:num w:numId="7" w16cid:durableId="290867547">
    <w:abstractNumId w:val="31"/>
  </w:num>
  <w:num w:numId="8" w16cid:durableId="220599867">
    <w:abstractNumId w:val="56"/>
  </w:num>
  <w:num w:numId="9" w16cid:durableId="788206871">
    <w:abstractNumId w:val="30"/>
  </w:num>
  <w:num w:numId="10" w16cid:durableId="774252480">
    <w:abstractNumId w:val="46"/>
  </w:num>
  <w:num w:numId="11" w16cid:durableId="998340377">
    <w:abstractNumId w:val="87"/>
  </w:num>
  <w:num w:numId="12" w16cid:durableId="1570379689">
    <w:abstractNumId w:val="75"/>
  </w:num>
  <w:num w:numId="13" w16cid:durableId="566964849">
    <w:abstractNumId w:val="1"/>
  </w:num>
  <w:num w:numId="14" w16cid:durableId="614482480">
    <w:abstractNumId w:val="82"/>
  </w:num>
  <w:num w:numId="15" w16cid:durableId="940066272">
    <w:abstractNumId w:val="98"/>
  </w:num>
  <w:num w:numId="16" w16cid:durableId="737678358">
    <w:abstractNumId w:val="102"/>
  </w:num>
  <w:num w:numId="17" w16cid:durableId="939408532">
    <w:abstractNumId w:val="0"/>
  </w:num>
  <w:num w:numId="18" w16cid:durableId="506096791">
    <w:abstractNumId w:val="35"/>
  </w:num>
  <w:num w:numId="19" w16cid:durableId="951279378">
    <w:abstractNumId w:val="37"/>
  </w:num>
  <w:num w:numId="20" w16cid:durableId="1528635999">
    <w:abstractNumId w:val="107"/>
  </w:num>
  <w:num w:numId="21" w16cid:durableId="832338161">
    <w:abstractNumId w:val="57"/>
  </w:num>
  <w:num w:numId="22" w16cid:durableId="1499225503">
    <w:abstractNumId w:val="23"/>
  </w:num>
  <w:num w:numId="23" w16cid:durableId="805856134">
    <w:abstractNumId w:val="94"/>
  </w:num>
  <w:num w:numId="24" w16cid:durableId="555118758">
    <w:abstractNumId w:val="69"/>
  </w:num>
  <w:num w:numId="25" w16cid:durableId="1473329202">
    <w:abstractNumId w:val="18"/>
  </w:num>
  <w:num w:numId="26" w16cid:durableId="1409889221">
    <w:abstractNumId w:val="8"/>
  </w:num>
  <w:num w:numId="27" w16cid:durableId="1233202358">
    <w:abstractNumId w:val="68"/>
  </w:num>
  <w:num w:numId="28" w16cid:durableId="2115665685">
    <w:abstractNumId w:val="101"/>
  </w:num>
  <w:num w:numId="29" w16cid:durableId="2078281603">
    <w:abstractNumId w:val="25"/>
  </w:num>
  <w:num w:numId="30" w16cid:durableId="1800683446">
    <w:abstractNumId w:val="49"/>
  </w:num>
  <w:num w:numId="31" w16cid:durableId="771703886">
    <w:abstractNumId w:val="89"/>
  </w:num>
  <w:num w:numId="32" w16cid:durableId="1116829734">
    <w:abstractNumId w:val="26"/>
  </w:num>
  <w:num w:numId="33" w16cid:durableId="1306275311">
    <w:abstractNumId w:val="92"/>
  </w:num>
  <w:num w:numId="34" w16cid:durableId="823592386">
    <w:abstractNumId w:val="22"/>
  </w:num>
  <w:num w:numId="35" w16cid:durableId="1469935487">
    <w:abstractNumId w:val="64"/>
  </w:num>
  <w:num w:numId="36" w16cid:durableId="2111074389">
    <w:abstractNumId w:val="70"/>
  </w:num>
  <w:num w:numId="37" w16cid:durableId="862717382">
    <w:abstractNumId w:val="78"/>
  </w:num>
  <w:num w:numId="38" w16cid:durableId="2136219734">
    <w:abstractNumId w:val="88"/>
  </w:num>
  <w:num w:numId="39" w16cid:durableId="1215656941">
    <w:abstractNumId w:val="62"/>
  </w:num>
  <w:num w:numId="40" w16cid:durableId="709378539">
    <w:abstractNumId w:val="27"/>
  </w:num>
  <w:num w:numId="41" w16cid:durableId="391078004">
    <w:abstractNumId w:val="50"/>
  </w:num>
  <w:num w:numId="42" w16cid:durableId="1239752697">
    <w:abstractNumId w:val="16"/>
  </w:num>
  <w:num w:numId="43" w16cid:durableId="419906686">
    <w:abstractNumId w:val="48"/>
  </w:num>
  <w:num w:numId="44" w16cid:durableId="395713339">
    <w:abstractNumId w:val="73"/>
  </w:num>
  <w:num w:numId="45" w16cid:durableId="1928540060">
    <w:abstractNumId w:val="33"/>
  </w:num>
  <w:num w:numId="46" w16cid:durableId="1835142846">
    <w:abstractNumId w:val="96"/>
  </w:num>
  <w:num w:numId="47" w16cid:durableId="1605960373">
    <w:abstractNumId w:val="52"/>
  </w:num>
  <w:num w:numId="48" w16cid:durableId="1284844124">
    <w:abstractNumId w:val="90"/>
  </w:num>
  <w:num w:numId="49" w16cid:durableId="1370760651">
    <w:abstractNumId w:val="63"/>
  </w:num>
  <w:num w:numId="50" w16cid:durableId="569967751">
    <w:abstractNumId w:val="36"/>
  </w:num>
  <w:num w:numId="51" w16cid:durableId="2098674294">
    <w:abstractNumId w:val="110"/>
  </w:num>
  <w:num w:numId="52" w16cid:durableId="961039892">
    <w:abstractNumId w:val="80"/>
  </w:num>
  <w:num w:numId="53" w16cid:durableId="337388987">
    <w:abstractNumId w:val="43"/>
  </w:num>
  <w:num w:numId="54" w16cid:durableId="1415125669">
    <w:abstractNumId w:val="77"/>
  </w:num>
  <w:num w:numId="55" w16cid:durableId="419788836">
    <w:abstractNumId w:val="34"/>
  </w:num>
  <w:num w:numId="56" w16cid:durableId="114444701">
    <w:abstractNumId w:val="67"/>
  </w:num>
  <w:num w:numId="57" w16cid:durableId="1085568057">
    <w:abstractNumId w:val="85"/>
  </w:num>
  <w:num w:numId="58" w16cid:durableId="667516266">
    <w:abstractNumId w:val="83"/>
  </w:num>
  <w:num w:numId="59" w16cid:durableId="130295314">
    <w:abstractNumId w:val="14"/>
  </w:num>
  <w:num w:numId="60" w16cid:durableId="2071462427">
    <w:abstractNumId w:val="45"/>
  </w:num>
  <w:num w:numId="61" w16cid:durableId="2143184115">
    <w:abstractNumId w:val="108"/>
  </w:num>
  <w:num w:numId="62" w16cid:durableId="1577665151">
    <w:abstractNumId w:val="17"/>
  </w:num>
  <w:num w:numId="63" w16cid:durableId="252206967">
    <w:abstractNumId w:val="71"/>
  </w:num>
  <w:num w:numId="64" w16cid:durableId="1370642863">
    <w:abstractNumId w:val="38"/>
  </w:num>
  <w:num w:numId="65" w16cid:durableId="1280531742">
    <w:abstractNumId w:val="76"/>
  </w:num>
  <w:num w:numId="66" w16cid:durableId="1071854241">
    <w:abstractNumId w:val="28"/>
  </w:num>
  <w:num w:numId="67" w16cid:durableId="956717683">
    <w:abstractNumId w:val="12"/>
  </w:num>
  <w:num w:numId="68" w16cid:durableId="2101218167">
    <w:abstractNumId w:val="54"/>
  </w:num>
  <w:num w:numId="69" w16cid:durableId="1232230306">
    <w:abstractNumId w:val="19"/>
  </w:num>
  <w:num w:numId="70" w16cid:durableId="811290309">
    <w:abstractNumId w:val="53"/>
  </w:num>
  <w:num w:numId="71" w16cid:durableId="2070300858">
    <w:abstractNumId w:val="20"/>
  </w:num>
  <w:num w:numId="72" w16cid:durableId="1976452151">
    <w:abstractNumId w:val="81"/>
  </w:num>
  <w:num w:numId="73" w16cid:durableId="437870325">
    <w:abstractNumId w:val="42"/>
  </w:num>
  <w:num w:numId="74" w16cid:durableId="1419592399">
    <w:abstractNumId w:val="44"/>
  </w:num>
  <w:num w:numId="75" w16cid:durableId="1135759050">
    <w:abstractNumId w:val="51"/>
  </w:num>
  <w:num w:numId="76" w16cid:durableId="1610164274">
    <w:abstractNumId w:val="84"/>
  </w:num>
  <w:num w:numId="77" w16cid:durableId="580942278">
    <w:abstractNumId w:val="66"/>
  </w:num>
  <w:num w:numId="78" w16cid:durableId="1848012794">
    <w:abstractNumId w:val="100"/>
  </w:num>
  <w:num w:numId="79" w16cid:durableId="1950771790">
    <w:abstractNumId w:val="21"/>
  </w:num>
  <w:num w:numId="80" w16cid:durableId="1212882362">
    <w:abstractNumId w:val="7"/>
  </w:num>
  <w:num w:numId="81" w16cid:durableId="874077663">
    <w:abstractNumId w:val="24"/>
  </w:num>
  <w:num w:numId="82" w16cid:durableId="1308512968">
    <w:abstractNumId w:val="103"/>
  </w:num>
  <w:num w:numId="83" w16cid:durableId="237715510">
    <w:abstractNumId w:val="4"/>
  </w:num>
  <w:num w:numId="84" w16cid:durableId="68507518">
    <w:abstractNumId w:val="3"/>
  </w:num>
  <w:num w:numId="85" w16cid:durableId="181015380">
    <w:abstractNumId w:val="47"/>
  </w:num>
  <w:num w:numId="86" w16cid:durableId="796532149">
    <w:abstractNumId w:val="59"/>
  </w:num>
  <w:num w:numId="87" w16cid:durableId="2093351656">
    <w:abstractNumId w:val="86"/>
  </w:num>
  <w:num w:numId="88" w16cid:durableId="736174382">
    <w:abstractNumId w:val="41"/>
  </w:num>
  <w:num w:numId="89" w16cid:durableId="1330331241">
    <w:abstractNumId w:val="6"/>
  </w:num>
  <w:num w:numId="90" w16cid:durableId="1253708032">
    <w:abstractNumId w:val="11"/>
  </w:num>
  <w:num w:numId="91" w16cid:durableId="1092512040">
    <w:abstractNumId w:val="91"/>
  </w:num>
  <w:num w:numId="92" w16cid:durableId="988945306">
    <w:abstractNumId w:val="32"/>
  </w:num>
  <w:num w:numId="93" w16cid:durableId="570195763">
    <w:abstractNumId w:val="10"/>
  </w:num>
  <w:num w:numId="94" w16cid:durableId="1834225391">
    <w:abstractNumId w:val="9"/>
  </w:num>
  <w:num w:numId="95" w16cid:durableId="1288780517">
    <w:abstractNumId w:val="29"/>
  </w:num>
  <w:num w:numId="96" w16cid:durableId="558369849">
    <w:abstractNumId w:val="58"/>
  </w:num>
  <w:num w:numId="97" w16cid:durableId="227687843">
    <w:abstractNumId w:val="99"/>
  </w:num>
  <w:num w:numId="98" w16cid:durableId="946153550">
    <w:abstractNumId w:val="60"/>
  </w:num>
  <w:num w:numId="99" w16cid:durableId="1152596588">
    <w:abstractNumId w:val="40"/>
  </w:num>
  <w:num w:numId="100" w16cid:durableId="1550456595">
    <w:abstractNumId w:val="5"/>
  </w:num>
  <w:num w:numId="101" w16cid:durableId="1253010412">
    <w:abstractNumId w:val="93"/>
  </w:num>
  <w:num w:numId="102" w16cid:durableId="657265294">
    <w:abstractNumId w:val="15"/>
  </w:num>
  <w:num w:numId="103" w16cid:durableId="1352684908">
    <w:abstractNumId w:val="13"/>
  </w:num>
  <w:num w:numId="104" w16cid:durableId="1431001616">
    <w:abstractNumId w:val="74"/>
  </w:num>
  <w:num w:numId="105" w16cid:durableId="1146970246">
    <w:abstractNumId w:val="105"/>
  </w:num>
  <w:num w:numId="106" w16cid:durableId="1867715557">
    <w:abstractNumId w:val="79"/>
  </w:num>
  <w:num w:numId="107" w16cid:durableId="1401558813">
    <w:abstractNumId w:val="111"/>
  </w:num>
  <w:num w:numId="108" w16cid:durableId="2083796117">
    <w:abstractNumId w:val="97"/>
  </w:num>
  <w:num w:numId="109" w16cid:durableId="754473148">
    <w:abstractNumId w:val="112"/>
  </w:num>
  <w:num w:numId="110" w16cid:durableId="628897746">
    <w:abstractNumId w:val="109"/>
  </w:num>
  <w:num w:numId="111" w16cid:durableId="896476164">
    <w:abstractNumId w:val="61"/>
  </w:num>
  <w:num w:numId="112" w16cid:durableId="1175073700">
    <w:abstractNumId w:val="106"/>
  </w:num>
  <w:num w:numId="113" w16cid:durableId="414479307">
    <w:abstractNumId w:val="6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279C0"/>
    <w:rsid w:val="00036B20"/>
    <w:rsid w:val="00041CB0"/>
    <w:rsid w:val="00045722"/>
    <w:rsid w:val="00054656"/>
    <w:rsid w:val="00057D82"/>
    <w:rsid w:val="00060A06"/>
    <w:rsid w:val="00083819"/>
    <w:rsid w:val="000858B4"/>
    <w:rsid w:val="000868F1"/>
    <w:rsid w:val="00096858"/>
    <w:rsid w:val="000B5391"/>
    <w:rsid w:val="000B5EFC"/>
    <w:rsid w:val="000C4450"/>
    <w:rsid w:val="000C5603"/>
    <w:rsid w:val="000C5B76"/>
    <w:rsid w:val="000C6A9B"/>
    <w:rsid w:val="000E25EB"/>
    <w:rsid w:val="000E2AA0"/>
    <w:rsid w:val="000F5082"/>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B4EEA"/>
    <w:rsid w:val="001C5E53"/>
    <w:rsid w:val="001D4EE4"/>
    <w:rsid w:val="001E0016"/>
    <w:rsid w:val="001E25A5"/>
    <w:rsid w:val="001E6FA8"/>
    <w:rsid w:val="001F42F5"/>
    <w:rsid w:val="001F5738"/>
    <w:rsid w:val="001F603E"/>
    <w:rsid w:val="0020229E"/>
    <w:rsid w:val="00207787"/>
    <w:rsid w:val="0021382F"/>
    <w:rsid w:val="00214059"/>
    <w:rsid w:val="0021616D"/>
    <w:rsid w:val="00216CD8"/>
    <w:rsid w:val="00223ECA"/>
    <w:rsid w:val="00226065"/>
    <w:rsid w:val="00231693"/>
    <w:rsid w:val="00260531"/>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76988"/>
    <w:rsid w:val="003A0258"/>
    <w:rsid w:val="003A3337"/>
    <w:rsid w:val="003A49F7"/>
    <w:rsid w:val="003A65E0"/>
    <w:rsid w:val="003F4EFA"/>
    <w:rsid w:val="003F673B"/>
    <w:rsid w:val="003F780C"/>
    <w:rsid w:val="00410E4D"/>
    <w:rsid w:val="00414F1F"/>
    <w:rsid w:val="00421E16"/>
    <w:rsid w:val="004231BE"/>
    <w:rsid w:val="00423A43"/>
    <w:rsid w:val="00433961"/>
    <w:rsid w:val="0044010A"/>
    <w:rsid w:val="00440A63"/>
    <w:rsid w:val="004511BE"/>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76F"/>
    <w:rsid w:val="00521F3C"/>
    <w:rsid w:val="005416E4"/>
    <w:rsid w:val="005419F1"/>
    <w:rsid w:val="00561C86"/>
    <w:rsid w:val="00563310"/>
    <w:rsid w:val="00564C12"/>
    <w:rsid w:val="005739BD"/>
    <w:rsid w:val="00593810"/>
    <w:rsid w:val="00596A95"/>
    <w:rsid w:val="00597B0B"/>
    <w:rsid w:val="005B3F8B"/>
    <w:rsid w:val="005D11AC"/>
    <w:rsid w:val="005E4812"/>
    <w:rsid w:val="005E482C"/>
    <w:rsid w:val="005E5EB8"/>
    <w:rsid w:val="005E6FD9"/>
    <w:rsid w:val="005F5068"/>
    <w:rsid w:val="00600839"/>
    <w:rsid w:val="0061545D"/>
    <w:rsid w:val="00615479"/>
    <w:rsid w:val="00645A7F"/>
    <w:rsid w:val="00656481"/>
    <w:rsid w:val="0066376B"/>
    <w:rsid w:val="00676670"/>
    <w:rsid w:val="00681591"/>
    <w:rsid w:val="00694C81"/>
    <w:rsid w:val="006958F9"/>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39B6"/>
    <w:rsid w:val="00755EA1"/>
    <w:rsid w:val="0076473F"/>
    <w:rsid w:val="00766103"/>
    <w:rsid w:val="00770623"/>
    <w:rsid w:val="00771B64"/>
    <w:rsid w:val="00787B35"/>
    <w:rsid w:val="007A6519"/>
    <w:rsid w:val="007B2CA3"/>
    <w:rsid w:val="007B55C3"/>
    <w:rsid w:val="007B7238"/>
    <w:rsid w:val="007C79E3"/>
    <w:rsid w:val="007E4D74"/>
    <w:rsid w:val="007E4F58"/>
    <w:rsid w:val="007E721F"/>
    <w:rsid w:val="007F1953"/>
    <w:rsid w:val="007F1E17"/>
    <w:rsid w:val="00800CE7"/>
    <w:rsid w:val="00800D67"/>
    <w:rsid w:val="0080588F"/>
    <w:rsid w:val="0081695F"/>
    <w:rsid w:val="0082129B"/>
    <w:rsid w:val="00833802"/>
    <w:rsid w:val="00836882"/>
    <w:rsid w:val="0084009D"/>
    <w:rsid w:val="00851163"/>
    <w:rsid w:val="00854ADE"/>
    <w:rsid w:val="00854B90"/>
    <w:rsid w:val="00855AFE"/>
    <w:rsid w:val="00866128"/>
    <w:rsid w:val="00881AF4"/>
    <w:rsid w:val="00884F20"/>
    <w:rsid w:val="00891E21"/>
    <w:rsid w:val="0089353D"/>
    <w:rsid w:val="008D1E0E"/>
    <w:rsid w:val="008D5D27"/>
    <w:rsid w:val="008F5092"/>
    <w:rsid w:val="00906056"/>
    <w:rsid w:val="00911224"/>
    <w:rsid w:val="00924B2B"/>
    <w:rsid w:val="00927227"/>
    <w:rsid w:val="00930C24"/>
    <w:rsid w:val="00937D29"/>
    <w:rsid w:val="00940235"/>
    <w:rsid w:val="00943CC8"/>
    <w:rsid w:val="0095100F"/>
    <w:rsid w:val="0095354C"/>
    <w:rsid w:val="00953AF6"/>
    <w:rsid w:val="00964582"/>
    <w:rsid w:val="0097455B"/>
    <w:rsid w:val="0098498B"/>
    <w:rsid w:val="00990A86"/>
    <w:rsid w:val="00990AC9"/>
    <w:rsid w:val="009A1B62"/>
    <w:rsid w:val="009A4A55"/>
    <w:rsid w:val="009A57FA"/>
    <w:rsid w:val="009A7B80"/>
    <w:rsid w:val="009C259D"/>
    <w:rsid w:val="009C4A14"/>
    <w:rsid w:val="00A01EE7"/>
    <w:rsid w:val="00A020FD"/>
    <w:rsid w:val="00A142A0"/>
    <w:rsid w:val="00A544FF"/>
    <w:rsid w:val="00A81401"/>
    <w:rsid w:val="00AB7052"/>
    <w:rsid w:val="00AC60EB"/>
    <w:rsid w:val="00AF78A7"/>
    <w:rsid w:val="00B044C5"/>
    <w:rsid w:val="00B05296"/>
    <w:rsid w:val="00B07C07"/>
    <w:rsid w:val="00B12F12"/>
    <w:rsid w:val="00B14B23"/>
    <w:rsid w:val="00B16507"/>
    <w:rsid w:val="00B20439"/>
    <w:rsid w:val="00B3229F"/>
    <w:rsid w:val="00B3671D"/>
    <w:rsid w:val="00B422C7"/>
    <w:rsid w:val="00B614B1"/>
    <w:rsid w:val="00B62D86"/>
    <w:rsid w:val="00B75AAB"/>
    <w:rsid w:val="00B810B6"/>
    <w:rsid w:val="00B96F4F"/>
    <w:rsid w:val="00BA6AE7"/>
    <w:rsid w:val="00BA7744"/>
    <w:rsid w:val="00BA7A59"/>
    <w:rsid w:val="00BB31CE"/>
    <w:rsid w:val="00BB745F"/>
    <w:rsid w:val="00BD4173"/>
    <w:rsid w:val="00BD6944"/>
    <w:rsid w:val="00BE3C4A"/>
    <w:rsid w:val="00BE63AF"/>
    <w:rsid w:val="00BF0608"/>
    <w:rsid w:val="00BF1A8E"/>
    <w:rsid w:val="00BF6499"/>
    <w:rsid w:val="00C042C0"/>
    <w:rsid w:val="00C07CDB"/>
    <w:rsid w:val="00C15340"/>
    <w:rsid w:val="00C16920"/>
    <w:rsid w:val="00C344B5"/>
    <w:rsid w:val="00C45362"/>
    <w:rsid w:val="00C46118"/>
    <w:rsid w:val="00C46898"/>
    <w:rsid w:val="00C54369"/>
    <w:rsid w:val="00C56290"/>
    <w:rsid w:val="00C851BC"/>
    <w:rsid w:val="00CA20A5"/>
    <w:rsid w:val="00CA3B7A"/>
    <w:rsid w:val="00CB50AB"/>
    <w:rsid w:val="00CC075E"/>
    <w:rsid w:val="00CC0BD3"/>
    <w:rsid w:val="00CC6E62"/>
    <w:rsid w:val="00CC7FDA"/>
    <w:rsid w:val="00CF1527"/>
    <w:rsid w:val="00D04C80"/>
    <w:rsid w:val="00D10A58"/>
    <w:rsid w:val="00D15B86"/>
    <w:rsid w:val="00D20F20"/>
    <w:rsid w:val="00D30B0A"/>
    <w:rsid w:val="00D63492"/>
    <w:rsid w:val="00D70F12"/>
    <w:rsid w:val="00D77428"/>
    <w:rsid w:val="00D8291D"/>
    <w:rsid w:val="00D85C01"/>
    <w:rsid w:val="00D87314"/>
    <w:rsid w:val="00D9347B"/>
    <w:rsid w:val="00D9408A"/>
    <w:rsid w:val="00D96779"/>
    <w:rsid w:val="00DA7BB7"/>
    <w:rsid w:val="00DB2A1E"/>
    <w:rsid w:val="00DB6C00"/>
    <w:rsid w:val="00DC460E"/>
    <w:rsid w:val="00DC472C"/>
    <w:rsid w:val="00DE4BD9"/>
    <w:rsid w:val="00E0053E"/>
    <w:rsid w:val="00E15E7D"/>
    <w:rsid w:val="00E1796A"/>
    <w:rsid w:val="00E269B6"/>
    <w:rsid w:val="00E4306D"/>
    <w:rsid w:val="00E5251C"/>
    <w:rsid w:val="00E5279B"/>
    <w:rsid w:val="00E5355C"/>
    <w:rsid w:val="00E65C8F"/>
    <w:rsid w:val="00E71D08"/>
    <w:rsid w:val="00E73578"/>
    <w:rsid w:val="00E802EF"/>
    <w:rsid w:val="00EA3CCA"/>
    <w:rsid w:val="00EA53FD"/>
    <w:rsid w:val="00EA5F89"/>
    <w:rsid w:val="00EB0584"/>
    <w:rsid w:val="00EB07CD"/>
    <w:rsid w:val="00EC42FA"/>
    <w:rsid w:val="00ED2E57"/>
    <w:rsid w:val="00ED48BD"/>
    <w:rsid w:val="00EF7643"/>
    <w:rsid w:val="00F0650B"/>
    <w:rsid w:val="00F167B5"/>
    <w:rsid w:val="00F168E1"/>
    <w:rsid w:val="00F20218"/>
    <w:rsid w:val="00F2261B"/>
    <w:rsid w:val="00F27A93"/>
    <w:rsid w:val="00F30C61"/>
    <w:rsid w:val="00F36881"/>
    <w:rsid w:val="00F40473"/>
    <w:rsid w:val="00F46496"/>
    <w:rsid w:val="00F51295"/>
    <w:rsid w:val="00F52255"/>
    <w:rsid w:val="00F73417"/>
    <w:rsid w:val="00F75CAD"/>
    <w:rsid w:val="00F83F9D"/>
    <w:rsid w:val="00F974E2"/>
    <w:rsid w:val="00FA4424"/>
    <w:rsid w:val="00FA7E37"/>
    <w:rsid w:val="00FB2489"/>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56DE99F1-47C9-47A1-896C-E31D79649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 w:type="character" w:styleId="UnresolvedMention">
    <w:name w:val="Unresolved Mention"/>
    <w:basedOn w:val="DefaultParagraphFont"/>
    <w:uiPriority w:val="99"/>
    <w:semiHidden/>
    <w:unhideWhenUsed/>
    <w:rsid w:val="00800D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7722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807356289">
                                      <w:marLeft w:val="0"/>
                                      <w:marRight w:val="0"/>
                                      <w:marTop w:val="0"/>
                                      <w:marBottom w:val="0"/>
                                      <w:divBdr>
                                        <w:top w:val="none" w:sz="0" w:space="0" w:color="auto"/>
                                        <w:left w:val="none" w:sz="0" w:space="0" w:color="auto"/>
                                        <w:bottom w:val="none" w:sz="0" w:space="0" w:color="auto"/>
                                        <w:right w:val="none" w:sz="0" w:space="0" w:color="auto"/>
                                      </w:divBdr>
                                    </w:div>
                                    <w:div w:id="193601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3404">
      <w:bodyDiv w:val="1"/>
      <w:marLeft w:val="0"/>
      <w:marRight w:val="0"/>
      <w:marTop w:val="0"/>
      <w:marBottom w:val="0"/>
      <w:divBdr>
        <w:top w:val="none" w:sz="0" w:space="0" w:color="auto"/>
        <w:left w:val="none" w:sz="0" w:space="0" w:color="auto"/>
        <w:bottom w:val="none" w:sz="0" w:space="0" w:color="auto"/>
        <w:right w:val="none" w:sz="0" w:space="0" w:color="auto"/>
      </w:divBdr>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2512768">
                                                  <w:marLeft w:val="0"/>
                                                  <w:marRight w:val="0"/>
                                                  <w:marTop w:val="0"/>
                                                  <w:marBottom w:val="0"/>
                                                  <w:divBdr>
                                                    <w:top w:val="none" w:sz="0" w:space="0" w:color="auto"/>
                                                    <w:left w:val="none" w:sz="0" w:space="0" w:color="auto"/>
                                                    <w:bottom w:val="none" w:sz="0" w:space="0" w:color="auto"/>
                                                    <w:right w:val="none" w:sz="0" w:space="0" w:color="auto"/>
                                                  </w:divBdr>
                                                </w:div>
                                                <w:div w:id="339964311">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17989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1923</TotalTime>
  <Pages>11</Pages>
  <Words>2052</Words>
  <Characters>11700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11</cp:revision>
  <dcterms:created xsi:type="dcterms:W3CDTF">2026-03-05T12:01:00Z</dcterms:created>
  <dcterms:modified xsi:type="dcterms:W3CDTF">2026-05-11T15:24:00Z</dcterms:modified>
</cp:coreProperties>
</file>