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3AC" w:rsidRDefault="000B73AC">
      <w:pPr>
        <w:pStyle w:val="Sumrio1"/>
      </w:pPr>
    </w:p>
    <w:p w:rsidR="000B73AC" w:rsidRDefault="000B73AC">
      <w:pPr>
        <w:pStyle w:val="Sumrio1"/>
      </w:pPr>
    </w:p>
    <w:p w:rsidR="000B73AC" w:rsidRDefault="000B73AC">
      <w:pPr>
        <w:pStyle w:val="Sumrio1"/>
      </w:pPr>
    </w:p>
    <w:p w:rsidR="000B73AC" w:rsidRDefault="000B73AC"/>
    <w:p w:rsidR="000B73AC" w:rsidRPr="00E94B16" w:rsidRDefault="00FE7269">
      <w:pPr>
        <w:jc w:val="center"/>
        <w:rPr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 xml:space="preserve">Layout dos Movimentos de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pt-BR"/>
        </w:rPr>
        <w:t>Fee</w:t>
      </w:r>
      <w:proofErr w:type="spellEnd"/>
      <w:proofErr w:type="gramEnd"/>
      <w:r>
        <w:rPr>
          <w:rFonts w:ascii="Arial" w:hAnsi="Arial" w:cs="Arial"/>
          <w:sz w:val="32"/>
          <w:szCs w:val="32"/>
          <w:lang w:val="pt-BR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pt-BR"/>
        </w:rPr>
        <w:t>Collection</w:t>
      </w:r>
      <w:proofErr w:type="spellEnd"/>
    </w:p>
    <w:p w:rsidR="000B73AC" w:rsidRPr="00E94B16" w:rsidRDefault="000B73AC">
      <w:pPr>
        <w:jc w:val="center"/>
        <w:rPr>
          <w:lang w:val="pt-BR"/>
        </w:rPr>
      </w:pPr>
    </w:p>
    <w:p w:rsidR="000B73AC" w:rsidRPr="00E94B16" w:rsidRDefault="000B73AC">
      <w:pPr>
        <w:jc w:val="center"/>
        <w:rPr>
          <w:lang w:val="pt-BR"/>
        </w:rPr>
      </w:pPr>
    </w:p>
    <w:p w:rsidR="000B73AC" w:rsidRPr="00E94B16" w:rsidRDefault="00FE7269">
      <w:pPr>
        <w:jc w:val="center"/>
        <w:rPr>
          <w:lang w:val="pt-BR"/>
        </w:rPr>
      </w:pPr>
      <w:r>
        <w:rPr>
          <w:rFonts w:ascii="Arial" w:hAnsi="Arial" w:cs="Arial"/>
          <w:b/>
          <w:sz w:val="36"/>
          <w:szCs w:val="36"/>
          <w:lang w:val="pt-BR"/>
        </w:rPr>
        <w:t>Projeto STC Demais Bandeiras</w:t>
      </w:r>
    </w:p>
    <w:p w:rsidR="000B73AC" w:rsidRPr="00E94B16" w:rsidRDefault="000B73AC">
      <w:pPr>
        <w:jc w:val="center"/>
        <w:rPr>
          <w:lang w:val="pt-BR"/>
        </w:rPr>
      </w:pPr>
    </w:p>
    <w:p w:rsidR="000B73AC" w:rsidRPr="00E94B16" w:rsidRDefault="000B73AC">
      <w:pPr>
        <w:jc w:val="center"/>
        <w:rPr>
          <w:lang w:val="pt-BR"/>
        </w:rPr>
      </w:pPr>
    </w:p>
    <w:p w:rsidR="000B73AC" w:rsidRPr="00E94B16" w:rsidRDefault="00FE7269">
      <w:pPr>
        <w:jc w:val="center"/>
        <w:rPr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 xml:space="preserve">Envio e Retorno dos Movimentos de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pt-BR"/>
        </w:rPr>
        <w:t>Fee</w:t>
      </w:r>
      <w:proofErr w:type="spellEnd"/>
      <w:proofErr w:type="gramEnd"/>
      <w:r>
        <w:rPr>
          <w:rFonts w:ascii="Arial" w:hAnsi="Arial" w:cs="Arial"/>
          <w:sz w:val="32"/>
          <w:szCs w:val="32"/>
          <w:lang w:val="pt-BR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pt-BR"/>
        </w:rPr>
        <w:t>Collection</w:t>
      </w:r>
      <w:proofErr w:type="spellEnd"/>
    </w:p>
    <w:p w:rsidR="000B73AC" w:rsidRPr="00E94B16" w:rsidRDefault="00FE7269">
      <w:pPr>
        <w:jc w:val="center"/>
        <w:rPr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 xml:space="preserve">Sistema de </w:t>
      </w:r>
      <w:proofErr w:type="spellStart"/>
      <w:r>
        <w:rPr>
          <w:rFonts w:ascii="Arial" w:hAnsi="Arial" w:cs="Arial"/>
          <w:sz w:val="32"/>
          <w:szCs w:val="32"/>
          <w:lang w:val="pt-BR"/>
        </w:rPr>
        <w:t>Adquirência</w:t>
      </w:r>
      <w:proofErr w:type="spellEnd"/>
      <w:r>
        <w:rPr>
          <w:rFonts w:ascii="Arial" w:hAnsi="Arial" w:cs="Arial"/>
          <w:sz w:val="32"/>
          <w:szCs w:val="32"/>
          <w:lang w:val="pt-BR"/>
        </w:rPr>
        <w:t xml:space="preserve"> e Sistema de Contestações</w:t>
      </w:r>
    </w:p>
    <w:p w:rsidR="000B73AC" w:rsidRPr="00E94B16" w:rsidRDefault="000B73AC">
      <w:pPr>
        <w:jc w:val="center"/>
        <w:rPr>
          <w:lang w:val="pt-BR"/>
        </w:rPr>
      </w:pPr>
    </w:p>
    <w:p w:rsidR="000B73AC" w:rsidRPr="00E94B16" w:rsidRDefault="000B73AC">
      <w:pPr>
        <w:jc w:val="center"/>
        <w:rPr>
          <w:lang w:val="pt-BR"/>
        </w:rPr>
      </w:pPr>
    </w:p>
    <w:p w:rsidR="000B73AC" w:rsidRDefault="000B73AC">
      <w:pPr>
        <w:pStyle w:val="Sumrio1"/>
      </w:pPr>
    </w:p>
    <w:p w:rsidR="000B73AC" w:rsidRPr="00E94B16" w:rsidRDefault="00FE7269">
      <w:pPr>
        <w:pageBreakBefore/>
        <w:rPr>
          <w:lang w:val="pt-BR"/>
        </w:rPr>
      </w:pPr>
      <w:bookmarkStart w:id="0" w:name="_Toc1272794671"/>
      <w:bookmarkEnd w:id="0"/>
      <w:r>
        <w:rPr>
          <w:rFonts w:ascii="Arial" w:hAnsi="Arial"/>
          <w:lang w:val="pt-BR"/>
        </w:rPr>
        <w:lastRenderedPageBreak/>
        <w:t xml:space="preserve">Este layout representa o conteúdo dos seguintes arquivos de movimento de </w:t>
      </w:r>
      <w:proofErr w:type="spellStart"/>
      <w:proofErr w:type="gramStart"/>
      <w:r>
        <w:rPr>
          <w:rFonts w:ascii="Arial" w:hAnsi="Arial"/>
          <w:lang w:val="pt-BR"/>
        </w:rPr>
        <w:t>Fee</w:t>
      </w:r>
      <w:proofErr w:type="spellEnd"/>
      <w:proofErr w:type="gramEnd"/>
      <w:r>
        <w:rPr>
          <w:rFonts w:ascii="Arial" w:hAnsi="Arial"/>
          <w:lang w:val="pt-BR"/>
        </w:rPr>
        <w:t xml:space="preserve"> </w:t>
      </w:r>
      <w:proofErr w:type="spellStart"/>
      <w:r>
        <w:rPr>
          <w:rFonts w:ascii="Arial" w:hAnsi="Arial"/>
          <w:lang w:val="pt-BR"/>
        </w:rPr>
        <w:t>Collection</w:t>
      </w:r>
      <w:proofErr w:type="spellEnd"/>
      <w:r>
        <w:rPr>
          <w:rFonts w:ascii="Arial" w:hAnsi="Arial"/>
          <w:lang w:val="pt-BR"/>
        </w:rPr>
        <w:t xml:space="preserve"> para envio e retorno do STC:</w:t>
      </w:r>
    </w:p>
    <w:p w:rsidR="000B73AC" w:rsidRPr="00E94B16" w:rsidRDefault="000B73AC">
      <w:pPr>
        <w:rPr>
          <w:lang w:val="pt-BR"/>
        </w:rPr>
      </w:pPr>
    </w:p>
    <w:p w:rsidR="000B73AC" w:rsidRPr="00E94B16" w:rsidRDefault="00FE7269">
      <w:pPr>
        <w:numPr>
          <w:ilvl w:val="0"/>
          <w:numId w:val="1"/>
        </w:numPr>
        <w:rPr>
          <w:lang w:val="pt-BR"/>
        </w:rPr>
      </w:pPr>
      <w:r>
        <w:rPr>
          <w:rFonts w:ascii="Arial" w:hAnsi="Arial"/>
          <w:lang w:val="pt-BR"/>
        </w:rPr>
        <w:t>Transferência de fundos (envio de débito)</w:t>
      </w:r>
    </w:p>
    <w:p w:rsidR="000B73AC" w:rsidRPr="00E94B16" w:rsidRDefault="00FE7269">
      <w:pPr>
        <w:numPr>
          <w:ilvl w:val="0"/>
          <w:numId w:val="1"/>
        </w:numPr>
        <w:rPr>
          <w:lang w:val="pt-BR"/>
        </w:rPr>
      </w:pPr>
      <w:r>
        <w:rPr>
          <w:rFonts w:ascii="Arial" w:hAnsi="Arial"/>
          <w:lang w:val="pt-BR"/>
        </w:rPr>
        <w:t>Transferência de fundos (envio de crédito)</w:t>
      </w: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FE7269">
      <w:pPr>
        <w:pageBreakBefore/>
        <w:suppressAutoHyphens w:val="0"/>
        <w:rPr>
          <w:lang w:val="pt-BR"/>
        </w:rPr>
      </w:pPr>
      <w:r>
        <w:rPr>
          <w:rFonts w:ascii="Arial" w:hAnsi="Arial"/>
          <w:b/>
          <w:lang w:val="pt-BR"/>
        </w:rPr>
        <w:lastRenderedPageBreak/>
        <w:t xml:space="preserve">00 – Header dos dados do </w:t>
      </w:r>
      <w:proofErr w:type="spellStart"/>
      <w:proofErr w:type="gramStart"/>
      <w:r>
        <w:rPr>
          <w:rFonts w:ascii="Arial" w:hAnsi="Arial"/>
          <w:b/>
          <w:lang w:val="pt-BR"/>
        </w:rPr>
        <w:t>Fee</w:t>
      </w:r>
      <w:proofErr w:type="spellEnd"/>
      <w:proofErr w:type="gramEnd"/>
      <w:r>
        <w:rPr>
          <w:rFonts w:ascii="Arial" w:hAnsi="Arial"/>
          <w:b/>
          <w:lang w:val="pt-BR"/>
        </w:rPr>
        <w:t xml:space="preserve"> </w:t>
      </w:r>
      <w:proofErr w:type="spellStart"/>
      <w:r>
        <w:rPr>
          <w:rFonts w:ascii="Arial" w:hAnsi="Arial"/>
          <w:b/>
          <w:lang w:val="pt-BR"/>
        </w:rPr>
        <w:t>Collection</w:t>
      </w:r>
      <w:proofErr w:type="spellEnd"/>
      <w:r>
        <w:rPr>
          <w:rFonts w:ascii="Arial" w:hAnsi="Arial"/>
          <w:b/>
          <w:lang w:val="pt-BR"/>
        </w:rPr>
        <w:t xml:space="preserve"> de débito e crédito</w:t>
      </w:r>
    </w:p>
    <w:tbl>
      <w:tblPr>
        <w:tblW w:w="0" w:type="auto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2"/>
        <w:gridCol w:w="1018"/>
        <w:gridCol w:w="964"/>
        <w:gridCol w:w="5830"/>
      </w:tblGrid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CONFIG.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POS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N-0002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001-002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00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Identificação do arquivo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A-0030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003-032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Literal para identificação do conteúdo do arquivo:</w:t>
            </w:r>
          </w:p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“1-FEE COLLECTION”;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Data de movimento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N-0008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033-040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Data de movimento – “AAAAMMDD”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Número de sequência do arquivo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N-0007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041-047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1 a 9999999</w:t>
            </w:r>
          </w:p>
        </w:tc>
      </w:tr>
      <w:tr w:rsidR="000B73AC" w:rsidRPr="00FF7836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Data de geração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A-0008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048-055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Data de geração do arquivo – “AAAAMMDD”</w:t>
            </w:r>
          </w:p>
        </w:tc>
      </w:tr>
      <w:tr w:rsidR="000B73AC" w:rsidRPr="00FF7836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Hora de geração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A-0006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056-061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Hora de geração do arquivo – “HHMMSS”</w:t>
            </w:r>
          </w:p>
        </w:tc>
      </w:tr>
      <w:tr w:rsidR="000B73AC" w:rsidRPr="00FF7836">
        <w:trPr>
          <w:trHeight w:val="354"/>
        </w:trPr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Reservado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A-0439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062-500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Área reservada para futuras expansões</w:t>
            </w:r>
          </w:p>
        </w:tc>
      </w:tr>
    </w:tbl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FE7269">
      <w:pPr>
        <w:suppressAutoHyphens w:val="0"/>
        <w:rPr>
          <w:lang w:val="pt-BR"/>
        </w:rPr>
      </w:pPr>
      <w:r>
        <w:rPr>
          <w:rFonts w:ascii="Arial" w:hAnsi="Arial"/>
          <w:b/>
          <w:lang w:val="pt-BR"/>
        </w:rPr>
        <w:t xml:space="preserve">01 – Detalhe dos dados do </w:t>
      </w:r>
      <w:proofErr w:type="spellStart"/>
      <w:proofErr w:type="gramStart"/>
      <w:r>
        <w:rPr>
          <w:rFonts w:ascii="Arial" w:hAnsi="Arial"/>
          <w:b/>
          <w:lang w:val="pt-BR"/>
        </w:rPr>
        <w:t>Fee</w:t>
      </w:r>
      <w:proofErr w:type="spellEnd"/>
      <w:proofErr w:type="gramEnd"/>
      <w:r>
        <w:rPr>
          <w:rFonts w:ascii="Arial" w:hAnsi="Arial"/>
          <w:b/>
          <w:lang w:val="pt-BR"/>
        </w:rPr>
        <w:t xml:space="preserve"> </w:t>
      </w:r>
      <w:proofErr w:type="spellStart"/>
      <w:r>
        <w:rPr>
          <w:rFonts w:ascii="Arial" w:hAnsi="Arial"/>
          <w:b/>
          <w:lang w:val="pt-BR"/>
        </w:rPr>
        <w:t>Collection</w:t>
      </w:r>
      <w:proofErr w:type="spellEnd"/>
      <w:r>
        <w:rPr>
          <w:rFonts w:ascii="Arial" w:hAnsi="Arial"/>
          <w:b/>
          <w:lang w:val="pt-BR"/>
        </w:rPr>
        <w:t xml:space="preserve"> de débito e crédito</w:t>
      </w:r>
    </w:p>
    <w:tbl>
      <w:tblPr>
        <w:tblW w:w="0" w:type="auto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2"/>
        <w:gridCol w:w="1018"/>
        <w:gridCol w:w="964"/>
        <w:gridCol w:w="5830"/>
      </w:tblGrid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CONFIG.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POS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001-002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Bandeira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N-0003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003-005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Código da Bandeira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>(001)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Tipo de Movimento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006-006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‘I’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 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Incoming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   ‘O’ -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Outgoing</w:t>
            </w:r>
            <w:proofErr w:type="spellEnd"/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Código da Transação 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007-007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´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C´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- Crédito ´D´- Débito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Código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da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Razão</w:t>
            </w:r>
            <w:proofErr w:type="spellEnd"/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008-011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Code</w:t>
            </w:r>
            <w:proofErr w:type="spellEnd"/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Data / Hora Corrente 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A-0026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012-037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Campo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TimeStamp</w:t>
            </w:r>
            <w:proofErr w:type="spellEnd"/>
            <w:proofErr w:type="gramEnd"/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Formato: 'AAAA-MM-DD-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HH.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MM.SS.mmmmmm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'</w:t>
            </w:r>
          </w:p>
          <w:p w:rsidR="000B73AC" w:rsidRDefault="00FE7269">
            <w:pPr>
              <w:suppressAutoHyphens w:val="0"/>
              <w:spacing w:after="0" w:line="10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Ex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: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 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'</w:t>
            </w:r>
            <w:r>
              <w:rPr>
                <w:rFonts w:ascii="Arial" w:hAnsi="Arial" w:cs="Arial"/>
                <w:color w:val="262626"/>
                <w:sz w:val="18"/>
                <w:szCs w:val="18"/>
                <w:lang w:val="pt-BR"/>
              </w:rPr>
              <w:t>2013-11-11-18.40.04.026951'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BIN de Origem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038-043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Source BIN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BIN de Destino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044-049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Destination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BIN 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Número do Cartão 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A-0016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050-065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Account Number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Complemento do Cartão 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066-068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Account Number Extension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Moeda de Origem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069-071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Source Currency Code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Valor de Origem 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N-0012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072-083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Source Amount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Moeda destino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084-086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Destination Currency Code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Valor de Destino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N-0012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087-098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Destination Amount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Data o Evento 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099-102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Event Date (MMDD)</w:t>
            </w:r>
          </w:p>
        </w:tc>
      </w:tr>
      <w:tr w:rsidR="000B73AC" w:rsidRPr="00FF7836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Código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do Pais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103-105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 xml:space="preserve">Country Code –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Depende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do Reason Code.</w:t>
            </w:r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Caso 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Reason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Code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seja igual a “0100” ou “0190” o campo deverá ser preenchido com um código de pais válido seguido por espaço.</w:t>
            </w:r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Para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Reason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Code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igual a “0300” o Código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do Pais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deverá ser “BR ” ou “CA “.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Mensagem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A-0070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106-175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Message Text</w:t>
            </w:r>
          </w:p>
        </w:tc>
      </w:tr>
      <w:tr w:rsidR="000B73AC" w:rsidRPr="00FF7836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Set-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Flag</w:t>
            </w:r>
            <w:proofErr w:type="spellEnd"/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176-176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Settlement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Flag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– Indicador de Liquidação.</w:t>
            </w:r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Incoming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– deverá conter 0, 7 (válido somente para América Latina e Caribe) ou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8</w:t>
            </w:r>
            <w:proofErr w:type="gramEnd"/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Outgoing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- deverá conter: 0, 7(válido somente para América Latina e Caribe),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>8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ou 9.</w:t>
            </w:r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Data da Reclassificação/ Classificação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A-0010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177-186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Preenchido no Retorno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Outgoing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para Integrador</w:t>
            </w:r>
          </w:p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“AAAA-MM-DD”</w:t>
            </w:r>
          </w:p>
        </w:tc>
      </w:tr>
      <w:tr w:rsidR="000B73AC" w:rsidRPr="00FF7836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Código do Ajuste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187-190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Fixo espaços no envio do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incoming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ao STC</w:t>
            </w:r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Preenchido no Retorno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Incoming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Outgoing</w:t>
            </w:r>
            <w:proofErr w:type="spellEnd"/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Data de Ajuste 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A-0010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191-200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Fixo espaços no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incoming</w:t>
            </w:r>
            <w:proofErr w:type="spellEnd"/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lastRenderedPageBreak/>
              <w:t xml:space="preserve">Preenchido no Retorno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Outgoing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para Integrador</w:t>
            </w:r>
          </w:p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“AAAA-MM-DD”</w:t>
            </w:r>
          </w:p>
        </w:tc>
      </w:tr>
      <w:tr w:rsidR="000B73AC" w:rsidRPr="00FF7836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lastRenderedPageBreak/>
              <w:t xml:space="preserve"> Situação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201-201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Fixo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(ZERO) no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incoming</w:t>
            </w:r>
            <w:proofErr w:type="spellEnd"/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Preenchido no Retorno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Outgoing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para Integrador</w:t>
            </w:r>
          </w:p>
          <w:p w:rsidR="000B73AC" w:rsidRPr="00E94B16" w:rsidRDefault="000B73AC">
            <w:pPr>
              <w:suppressAutoHyphens w:val="0"/>
              <w:spacing w:after="0" w:line="100" w:lineRule="atLeast"/>
              <w:rPr>
                <w:lang w:val="pt-BR"/>
              </w:rPr>
            </w:pPr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  <w:lang w:val="pt-BR"/>
              </w:rPr>
              <w:t xml:space="preserve">Domínios </w:t>
            </w:r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– Envio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Incoming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para STC - (SEC)</w:t>
            </w:r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1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–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Outgoing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classificado – (STC)</w:t>
            </w:r>
            <w:r w:rsidR="00E94B16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– Envia BAND e IC</w:t>
            </w:r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2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–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Incoming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classificado - (STC)</w:t>
            </w:r>
            <w:r w:rsidR="00E94B16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– Envia classificação ao IC</w:t>
            </w:r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3 –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I</w:t>
            </w:r>
            <w:r w:rsidR="00E94B16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ncoming</w:t>
            </w:r>
            <w:proofErr w:type="spellEnd"/>
            <w:r w:rsidR="00E94B16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reclassificado/Ajuste – (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STC)</w:t>
            </w:r>
            <w:r w:rsidR="00E94B16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– Envia correção de classificação de </w:t>
            </w:r>
            <w:proofErr w:type="spellStart"/>
            <w:r w:rsidR="00E94B16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incoming</w:t>
            </w:r>
            <w:proofErr w:type="spellEnd"/>
            <w:r w:rsidR="00E94B16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ao IC</w:t>
            </w:r>
          </w:p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bookmarkStart w:id="1" w:name="__DdeLink__1669_2100571762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4 –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Outgoing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reclassificado</w:t>
            </w:r>
            <w:bookmarkStart w:id="2" w:name="__DdeLink__668_635977388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/Ajuste</w:t>
            </w:r>
            <w:bookmarkEnd w:id="1"/>
            <w:bookmarkEnd w:id="2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– (STC)</w:t>
            </w:r>
            <w:r w:rsidR="00E94B16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– Envia correção de classificação de </w:t>
            </w:r>
            <w:proofErr w:type="spellStart"/>
            <w:r w:rsidR="00E94B16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outgoing</w:t>
            </w:r>
            <w:proofErr w:type="spellEnd"/>
            <w:r w:rsidR="00E94B16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 ao IC</w:t>
            </w:r>
          </w:p>
        </w:tc>
      </w:tr>
      <w:tr w:rsidR="000B73AC" w:rsidRPr="00FF7836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Código de Reclassificação / Classificação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A54191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</w:t>
            </w:r>
            <w:r w:rsidR="00FE7269">
              <w:rPr>
                <w:rFonts w:ascii="Arial" w:hAnsi="Arial" w:cs="Arial"/>
                <w:sz w:val="18"/>
                <w:szCs w:val="18"/>
                <w:lang w:val="pt-BR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FE7269">
              <w:rPr>
                <w:rFonts w:ascii="Arial" w:hAnsi="Arial" w:cs="Arial"/>
                <w:sz w:val="18"/>
                <w:szCs w:val="18"/>
                <w:lang w:val="pt-BR"/>
              </w:rPr>
              <w:t>003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202-204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Código que identifica a reclassificação/ classificação financeira de acordo com 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Reason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de acordo com a nomenclatura VISA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(Tabela de Parâmetros)                  </w:t>
            </w:r>
            <w:bookmarkStart w:id="3" w:name="_GoBack"/>
            <w:bookmarkEnd w:id="3"/>
          </w:p>
        </w:tc>
      </w:tr>
      <w:tr w:rsidR="000B73AC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Reservado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A-0296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205-500</w:t>
            </w:r>
          </w:p>
        </w:tc>
        <w:tc>
          <w:tcPr>
            <w:tcW w:w="5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Reservado para uso futuro.</w:t>
            </w:r>
          </w:p>
        </w:tc>
      </w:tr>
    </w:tbl>
    <w:p w:rsidR="000B73AC" w:rsidRDefault="000B73AC">
      <w:pPr>
        <w:suppressAutoHyphens w:val="0"/>
      </w:pPr>
    </w:p>
    <w:p w:rsidR="000B73AC" w:rsidRDefault="000B73AC">
      <w:pPr>
        <w:suppressAutoHyphens w:val="0"/>
      </w:pPr>
    </w:p>
    <w:p w:rsidR="000B73AC" w:rsidRDefault="000B73AC">
      <w:pPr>
        <w:suppressAutoHyphens w:val="0"/>
      </w:pPr>
    </w:p>
    <w:p w:rsidR="000B73AC" w:rsidRPr="00E94B16" w:rsidRDefault="00FE7269">
      <w:pPr>
        <w:pageBreakBefore/>
        <w:suppressAutoHyphens w:val="0"/>
        <w:rPr>
          <w:lang w:val="pt-BR"/>
        </w:rPr>
      </w:pPr>
      <w:r>
        <w:rPr>
          <w:rFonts w:ascii="Arial" w:hAnsi="Arial"/>
          <w:b/>
          <w:lang w:val="pt-BR"/>
        </w:rPr>
        <w:lastRenderedPageBreak/>
        <w:t xml:space="preserve">99 – Trailer dos dados do </w:t>
      </w:r>
      <w:proofErr w:type="spellStart"/>
      <w:proofErr w:type="gramStart"/>
      <w:r>
        <w:rPr>
          <w:rFonts w:ascii="Arial" w:hAnsi="Arial"/>
          <w:b/>
          <w:lang w:val="pt-BR"/>
        </w:rPr>
        <w:t>Fee</w:t>
      </w:r>
      <w:proofErr w:type="spellEnd"/>
      <w:proofErr w:type="gramEnd"/>
      <w:r>
        <w:rPr>
          <w:rFonts w:ascii="Arial" w:hAnsi="Arial"/>
          <w:b/>
          <w:lang w:val="pt-BR"/>
        </w:rPr>
        <w:t xml:space="preserve"> </w:t>
      </w:r>
      <w:proofErr w:type="spellStart"/>
      <w:r>
        <w:rPr>
          <w:rFonts w:ascii="Arial" w:hAnsi="Arial"/>
          <w:b/>
          <w:lang w:val="pt-BR"/>
        </w:rPr>
        <w:t>Collection</w:t>
      </w:r>
      <w:proofErr w:type="spellEnd"/>
      <w:r>
        <w:rPr>
          <w:rFonts w:ascii="Arial" w:hAnsi="Arial"/>
          <w:b/>
          <w:lang w:val="pt-BR"/>
        </w:rPr>
        <w:t xml:space="preserve"> de débito e crédito</w:t>
      </w:r>
    </w:p>
    <w:tbl>
      <w:tblPr>
        <w:tblW w:w="0" w:type="auto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94"/>
        <w:gridCol w:w="1026"/>
        <w:gridCol w:w="963"/>
        <w:gridCol w:w="5842"/>
      </w:tblGrid>
      <w:tr w:rsidR="000B73AC">
        <w:trPr>
          <w:trHeight w:val="347"/>
        </w:trPr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CONFIG.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POS</w:t>
            </w:r>
          </w:p>
        </w:tc>
        <w:tc>
          <w:tcPr>
            <w:tcW w:w="5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0B73AC"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N-0002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001-002</w:t>
            </w:r>
          </w:p>
        </w:tc>
        <w:tc>
          <w:tcPr>
            <w:tcW w:w="5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99</w:t>
            </w:r>
          </w:p>
        </w:tc>
      </w:tr>
      <w:tr w:rsidR="000B73AC" w:rsidRPr="00FF7836"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Quantidade de registros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N-0009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003-011</w:t>
            </w:r>
          </w:p>
        </w:tc>
        <w:tc>
          <w:tcPr>
            <w:tcW w:w="5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Quantidade de registros do arquivo</w:t>
            </w:r>
          </w:p>
        </w:tc>
      </w:tr>
      <w:tr w:rsidR="000B73AC" w:rsidRPr="00FF7836"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Reservado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A-0489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Default="00FE7269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012-500</w:t>
            </w:r>
          </w:p>
        </w:tc>
        <w:tc>
          <w:tcPr>
            <w:tcW w:w="5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0" w:type="dxa"/>
            </w:tcMar>
          </w:tcPr>
          <w:p w:rsidR="000B73AC" w:rsidRPr="00E94B16" w:rsidRDefault="00FE7269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Área reservada para futuras expansões</w:t>
            </w:r>
          </w:p>
        </w:tc>
      </w:tr>
    </w:tbl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p w:rsidR="000B73AC" w:rsidRPr="00E94B16" w:rsidRDefault="000B73AC">
      <w:pPr>
        <w:suppressAutoHyphens w:val="0"/>
        <w:rPr>
          <w:lang w:val="pt-BR"/>
        </w:rPr>
      </w:pPr>
    </w:p>
    <w:sectPr w:rsidR="000B73AC" w:rsidRPr="00E94B16">
      <w:headerReference w:type="default" r:id="rId8"/>
      <w:footerReference w:type="default" r:id="rId9"/>
      <w:pgSz w:w="12240" w:h="15840"/>
      <w:pgMar w:top="992" w:right="454" w:bottom="1417" w:left="567" w:header="720" w:footer="720" w:gutter="0"/>
      <w:cols w:space="720"/>
      <w:formProt w:val="0"/>
      <w:docGrid w:linePitch="368" w:charSpace="344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B33" w:rsidRDefault="008B3B33">
      <w:pPr>
        <w:spacing w:after="0" w:line="240" w:lineRule="auto"/>
      </w:pPr>
      <w:r>
        <w:separator/>
      </w:r>
    </w:p>
  </w:endnote>
  <w:endnote w:type="continuationSeparator" w:id="0">
    <w:p w:rsidR="008B3B33" w:rsidRDefault="008B3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1" w:type="dxa"/>
      <w:tblBorders>
        <w:top w:val="single" w:sz="4" w:space="0" w:color="00000A"/>
        <w:right w:val="single" w:sz="4" w:space="0" w:color="00000A"/>
        <w:insideV w:val="single" w:sz="4" w:space="0" w:color="00000A"/>
      </w:tblBorders>
      <w:tblLook w:val="0000" w:firstRow="0" w:lastRow="0" w:firstColumn="0" w:lastColumn="0" w:noHBand="0" w:noVBand="0"/>
    </w:tblPr>
    <w:tblGrid>
      <w:gridCol w:w="1560"/>
      <w:gridCol w:w="8685"/>
      <w:gridCol w:w="990"/>
    </w:tblGrid>
    <w:tr w:rsidR="000B73AC">
      <w:tc>
        <w:tcPr>
          <w:tcW w:w="1560" w:type="dxa"/>
          <w:tcBorders>
            <w:top w:val="single" w:sz="4" w:space="0" w:color="00000A"/>
            <w:right w:val="single" w:sz="4" w:space="0" w:color="00000A"/>
          </w:tcBorders>
          <w:shd w:val="clear" w:color="auto" w:fill="FFFFFF"/>
        </w:tcPr>
        <w:p w:rsidR="000B73AC" w:rsidRDefault="00FE7269">
          <w:pPr>
            <w:pStyle w:val="Rodap"/>
          </w:pPr>
          <w:r>
            <w:fldChar w:fldCharType="begin"/>
          </w:r>
          <w:r>
            <w:instrText>TIME \@"HH:mm:ss"</w:instrText>
          </w:r>
          <w:r>
            <w:fldChar w:fldCharType="separate"/>
          </w:r>
          <w:r w:rsidR="00FF7836">
            <w:rPr>
              <w:noProof/>
            </w:rPr>
            <w:t>11:57:19</w:t>
          </w:r>
          <w:r>
            <w:fldChar w:fldCharType="end"/>
          </w:r>
        </w:p>
        <w:p w:rsidR="000B73AC" w:rsidRDefault="000B73AC">
          <w:pPr>
            <w:pStyle w:val="Rodap"/>
          </w:pPr>
        </w:p>
      </w:tc>
      <w:tc>
        <w:tcPr>
          <w:tcW w:w="8685" w:type="dxa"/>
          <w:tcBorders>
            <w:top w:val="single" w:sz="4" w:space="0" w:color="00000A"/>
            <w:left w:val="single" w:sz="4" w:space="0" w:color="00000A"/>
            <w:right w:val="single" w:sz="4" w:space="0" w:color="00000A"/>
          </w:tcBorders>
          <w:shd w:val="clear" w:color="auto" w:fill="FFFFFF"/>
          <w:tcMar>
            <w:left w:w="48" w:type="dxa"/>
          </w:tcMar>
        </w:tcPr>
        <w:p w:rsidR="000B73AC" w:rsidRDefault="00FE7269">
          <w:pPr>
            <w:pStyle w:val="Rodap"/>
            <w:jc w:val="center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Layout_Fee_Collection_v3</w:t>
          </w:r>
          <w:r>
            <w:fldChar w:fldCharType="end"/>
          </w:r>
        </w:p>
        <w:p w:rsidR="000B73AC" w:rsidRDefault="00FE7269">
          <w:pPr>
            <w:pStyle w:val="Rodap"/>
            <w:jc w:val="center"/>
          </w:pPr>
          <w:r w:rsidRPr="00E94B16">
            <w:rPr>
              <w:rFonts w:ascii="Arial" w:hAnsi="Arial"/>
              <w:sz w:val="12"/>
              <w:szCs w:val="12"/>
            </w:rPr>
            <w:t>Data da Impressão:</w:t>
          </w:r>
          <w:r>
            <w:rPr>
              <w:rFonts w:ascii="Arial" w:hAnsi="Arial"/>
              <w:sz w:val="12"/>
              <w:szCs w:val="12"/>
              <w:lang w:val="pt-BR"/>
            </w:rPr>
            <w:fldChar w:fldCharType="begin"/>
          </w:r>
          <w:r>
            <w:instrText>DATE \@"dd/MM/yy"</w:instrText>
          </w:r>
          <w:r>
            <w:fldChar w:fldCharType="separate"/>
          </w:r>
          <w:r w:rsidR="00FF7836">
            <w:rPr>
              <w:noProof/>
            </w:rPr>
            <w:t>17/04/15</w:t>
          </w:r>
          <w:r>
            <w:fldChar w:fldCharType="end"/>
          </w:r>
        </w:p>
        <w:p w:rsidR="000B73AC" w:rsidRPr="00E94B16" w:rsidRDefault="00FE7269">
          <w:pPr>
            <w:pStyle w:val="Rodap"/>
            <w:jc w:val="center"/>
            <w:rPr>
              <w:lang w:val="pt-BR"/>
            </w:rPr>
          </w:pPr>
          <w:r>
            <w:rPr>
              <w:rFonts w:ascii="Arial" w:hAnsi="Arial"/>
              <w:b/>
              <w:sz w:val="12"/>
              <w:szCs w:val="12"/>
              <w:lang w:val="pt-BR"/>
            </w:rPr>
            <w:t>Conteúdo confidencial de uso exclusivo da CIELO</w:t>
          </w:r>
        </w:p>
      </w:tc>
      <w:tc>
        <w:tcPr>
          <w:tcW w:w="990" w:type="dxa"/>
          <w:tcBorders>
            <w:top w:val="single" w:sz="4" w:space="0" w:color="00000A"/>
            <w:left w:val="single" w:sz="4" w:space="0" w:color="00000A"/>
            <w:right w:val="single" w:sz="4" w:space="0" w:color="00000A"/>
          </w:tcBorders>
          <w:shd w:val="clear" w:color="auto" w:fill="FFFFFF"/>
          <w:tcMar>
            <w:left w:w="48" w:type="dxa"/>
          </w:tcMar>
        </w:tcPr>
        <w:p w:rsidR="000B73AC" w:rsidRDefault="00FE7269">
          <w:pPr>
            <w:pStyle w:val="Rodap"/>
            <w:jc w:val="center"/>
          </w:pPr>
          <w:proofErr w:type="spellStart"/>
          <w:r>
            <w:rPr>
              <w:rFonts w:ascii="Arial" w:hAnsi="Arial"/>
            </w:rPr>
            <w:t>Página</w:t>
          </w:r>
          <w:proofErr w:type="spellEnd"/>
        </w:p>
        <w:p w:rsidR="000B73AC" w:rsidRDefault="00FE7269">
          <w:pPr>
            <w:pStyle w:val="Rodap"/>
          </w:pPr>
          <w:r>
            <w:rPr>
              <w:rStyle w:val="Nmerodepgina"/>
              <w:rFonts w:ascii="Arial" w:hAnsi="Arial"/>
            </w:rPr>
            <w:t xml:space="preserve">    </w:t>
          </w:r>
          <w:r>
            <w:rPr>
              <w:rStyle w:val="Nmerodepgina"/>
              <w:rFonts w:ascii="Arial" w:hAnsi="Arial"/>
            </w:rPr>
            <w:fldChar w:fldCharType="begin"/>
          </w:r>
          <w:r>
            <w:instrText>PAGE</w:instrText>
          </w:r>
          <w:r>
            <w:fldChar w:fldCharType="separate"/>
          </w:r>
          <w:r w:rsidR="00A54191">
            <w:rPr>
              <w:noProof/>
            </w:rPr>
            <w:t>5</w:t>
          </w:r>
          <w:r>
            <w:fldChar w:fldCharType="end"/>
          </w:r>
          <w:r>
            <w:rPr>
              <w:rStyle w:val="Nmerodepgina"/>
              <w:rFonts w:ascii="Arial" w:hAnsi="Arial"/>
            </w:rPr>
            <w:t>/</w:t>
          </w:r>
          <w:r>
            <w:rPr>
              <w:rStyle w:val="Nmerodepgina"/>
              <w:rFonts w:ascii="Arial" w:hAnsi="Arial"/>
            </w:rPr>
            <w:fldChar w:fldCharType="begin"/>
          </w:r>
          <w:r>
            <w:instrText>NUMPAGES</w:instrText>
          </w:r>
          <w:r>
            <w:fldChar w:fldCharType="separate"/>
          </w:r>
          <w:r w:rsidR="00A54191">
            <w:rPr>
              <w:noProof/>
            </w:rPr>
            <w:t>6</w:t>
          </w:r>
          <w:r>
            <w:fldChar w:fldCharType="end"/>
          </w:r>
        </w:p>
      </w:tc>
    </w:tr>
  </w:tbl>
  <w:p w:rsidR="000B73AC" w:rsidRDefault="000B73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B33" w:rsidRDefault="008B3B33">
      <w:pPr>
        <w:spacing w:after="0" w:line="240" w:lineRule="auto"/>
      </w:pPr>
      <w:r>
        <w:separator/>
      </w:r>
    </w:p>
  </w:footnote>
  <w:footnote w:type="continuationSeparator" w:id="0">
    <w:p w:rsidR="008B3B33" w:rsidRDefault="008B3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A"/>
        <w:bottom w:val="single" w:sz="4" w:space="0" w:color="00000A"/>
        <w:insideH w:val="single" w:sz="4" w:space="0" w:color="00000A"/>
      </w:tblBorders>
      <w:tblLook w:val="0000" w:firstRow="0" w:lastRow="0" w:firstColumn="0" w:lastColumn="0" w:noHBand="0" w:noVBand="0"/>
    </w:tblPr>
    <w:tblGrid>
      <w:gridCol w:w="8749"/>
      <w:gridCol w:w="2550"/>
    </w:tblGrid>
    <w:tr w:rsidR="000B73AC" w:rsidRPr="00FF7836">
      <w:tc>
        <w:tcPr>
          <w:tcW w:w="8749" w:type="dxa"/>
          <w:tcBorders>
            <w:top w:val="single" w:sz="4" w:space="0" w:color="00000A"/>
            <w:bottom w:val="single" w:sz="4" w:space="0" w:color="00000A"/>
          </w:tcBorders>
          <w:shd w:val="clear" w:color="auto" w:fill="FFFFFF"/>
        </w:tcPr>
        <w:p w:rsidR="000B73AC" w:rsidRPr="00E94B16" w:rsidRDefault="00FE7269">
          <w:pPr>
            <w:pStyle w:val="Cabealho"/>
            <w:rPr>
              <w:lang w:val="pt-BR"/>
            </w:rPr>
          </w:pPr>
          <w:r>
            <w:rPr>
              <w:rFonts w:ascii="Arial" w:hAnsi="Arial"/>
              <w:lang w:val="pt-BR"/>
            </w:rPr>
            <w:t xml:space="preserve">Layout do Movimento de </w:t>
          </w:r>
          <w:proofErr w:type="spellStart"/>
          <w:proofErr w:type="gramStart"/>
          <w:r>
            <w:rPr>
              <w:rFonts w:ascii="Arial" w:hAnsi="Arial"/>
              <w:lang w:val="pt-BR"/>
            </w:rPr>
            <w:t>Fee</w:t>
          </w:r>
          <w:proofErr w:type="spellEnd"/>
          <w:proofErr w:type="gramEnd"/>
          <w:r>
            <w:rPr>
              <w:rFonts w:ascii="Arial" w:hAnsi="Arial"/>
              <w:lang w:val="pt-BR"/>
            </w:rPr>
            <w:t xml:space="preserve"> </w:t>
          </w:r>
          <w:proofErr w:type="spellStart"/>
          <w:r>
            <w:rPr>
              <w:rFonts w:ascii="Arial" w:hAnsi="Arial"/>
              <w:lang w:val="pt-BR"/>
            </w:rPr>
            <w:t>Collection</w:t>
          </w:r>
          <w:proofErr w:type="spellEnd"/>
          <w:r>
            <w:rPr>
              <w:rFonts w:ascii="Arial" w:hAnsi="Arial"/>
              <w:lang w:val="pt-BR"/>
            </w:rPr>
            <w:t xml:space="preserve">  para  Integrador Contábil</w:t>
          </w:r>
        </w:p>
        <w:p w:rsidR="000B73AC" w:rsidRPr="00E94B16" w:rsidRDefault="00FE7269">
          <w:pPr>
            <w:pStyle w:val="Cabealho"/>
            <w:rPr>
              <w:lang w:val="pt-BR"/>
            </w:rPr>
          </w:pPr>
          <w:r>
            <w:rPr>
              <w:rFonts w:ascii="Arial" w:hAnsi="Arial"/>
              <w:lang w:val="pt-BR"/>
            </w:rPr>
            <w:t xml:space="preserve">Sistema de Tratamento de Contestações </w:t>
          </w:r>
          <w:r>
            <w:rPr>
              <w:rFonts w:ascii="Arial" w:hAnsi="Arial"/>
              <w:b/>
              <w:bCs/>
              <w:sz w:val="22"/>
              <w:szCs w:val="22"/>
              <w:lang w:val="pt-BR"/>
            </w:rPr>
            <w:t xml:space="preserve">← → </w:t>
          </w:r>
          <w:r>
            <w:rPr>
              <w:rFonts w:ascii="Arial" w:hAnsi="Arial"/>
              <w:lang w:val="pt-BR"/>
            </w:rPr>
            <w:t xml:space="preserve">Sistemas de </w:t>
          </w:r>
          <w:proofErr w:type="spellStart"/>
          <w:r>
            <w:rPr>
              <w:rFonts w:ascii="Arial" w:hAnsi="Arial"/>
              <w:lang w:val="pt-BR"/>
            </w:rPr>
            <w:t>Adquirencia</w:t>
          </w:r>
          <w:proofErr w:type="spellEnd"/>
          <w:proofErr w:type="gramStart"/>
          <w:r>
            <w:rPr>
              <w:rFonts w:ascii="Arial" w:hAnsi="Arial"/>
              <w:lang w:val="pt-BR"/>
            </w:rPr>
            <w:t xml:space="preserve">  </w:t>
          </w:r>
        </w:p>
      </w:tc>
      <w:tc>
        <w:tcPr>
          <w:tcW w:w="2550" w:type="dxa"/>
          <w:tcBorders>
            <w:top w:val="single" w:sz="4" w:space="0" w:color="00000A"/>
            <w:bottom w:val="single" w:sz="4" w:space="0" w:color="00000A"/>
          </w:tcBorders>
          <w:shd w:val="clear" w:color="auto" w:fill="FFFFFF"/>
        </w:tcPr>
        <w:p w:rsidR="000B73AC" w:rsidRPr="00E94B16" w:rsidRDefault="00FE7269">
          <w:pPr>
            <w:pStyle w:val="Cabealho"/>
            <w:rPr>
              <w:lang w:val="pt-BR"/>
            </w:rPr>
          </w:pPr>
          <w:proofErr w:type="gramEnd"/>
          <w:r>
            <w:rPr>
              <w:lang w:val="pt-BR"/>
            </w:rPr>
            <w:t xml:space="preserve">  </w:t>
          </w:r>
        </w:p>
      </w:tc>
    </w:tr>
  </w:tbl>
  <w:p w:rsidR="000B73AC" w:rsidRPr="00E94B16" w:rsidRDefault="000B73AC">
    <w:pPr>
      <w:suppressAutoHyphens w:val="0"/>
      <w:ind w:right="360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A6E32"/>
    <w:multiLevelType w:val="multilevel"/>
    <w:tmpl w:val="8DFA2E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2311A14"/>
    <w:multiLevelType w:val="multilevel"/>
    <w:tmpl w:val="35485B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AC"/>
    <w:rsid w:val="000B73AC"/>
    <w:rsid w:val="005B05A3"/>
    <w:rsid w:val="008B3B33"/>
    <w:rsid w:val="0099748F"/>
    <w:rsid w:val="00A54191"/>
    <w:rsid w:val="00E94B16"/>
    <w:rsid w:val="00FE7269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paragraph" w:styleId="Ttulo1">
    <w:name w:val="heading 1"/>
    <w:basedOn w:val="Normal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pPr>
      <w:keepNext/>
      <w:widowControl w:val="0"/>
      <w:jc w:val="center"/>
      <w:outlineLvl w:val="1"/>
    </w:pPr>
    <w:rPr>
      <w:b/>
      <w:lang w:val="pt-BR"/>
    </w:rPr>
  </w:style>
  <w:style w:type="paragraph" w:styleId="Ttulo3">
    <w:name w:val="heading 3"/>
    <w:basedOn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nfaseforte">
    <w:name w:val="Ênfase forte"/>
    <w:rPr>
      <w:b/>
      <w:bCs/>
    </w:rPr>
  </w:style>
  <w:style w:type="character" w:customStyle="1" w:styleId="ListLabel1">
    <w:name w:val="ListLabel 1"/>
    <w:rPr>
      <w:color w:val="FF0000"/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Times New Roman" w:cs="Courier New"/>
    </w:rPr>
  </w:style>
  <w:style w:type="character" w:customStyle="1" w:styleId="ListLabel5">
    <w:name w:val="ListLabel 5"/>
    <w:rPr>
      <w:rFonts w:cs="Courier New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  <w:jc w:val="both"/>
    </w:pPr>
    <w:rPr>
      <w:rFonts w:ascii="Arial" w:hAnsi="Arial"/>
      <w:sz w:val="24"/>
      <w:lang w:val="pt-BR" w:eastAsia="en-US"/>
    </w:r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principal">
    <w:name w:val="Título principal"/>
    <w:basedOn w:val="Normal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itulo2">
    <w:name w:val="Titulo2"/>
    <w:basedOn w:val="Ttulo2"/>
    <w:pPr>
      <w:jc w:val="left"/>
    </w:pPr>
    <w:rPr>
      <w:rFonts w:ascii="Arial" w:hAnsi="Arial"/>
      <w:sz w:val="19"/>
    </w:rPr>
  </w:style>
  <w:style w:type="paragraph" w:customStyle="1" w:styleId="Titulo3">
    <w:name w:val="Titulo3"/>
    <w:basedOn w:val="Ttulo2"/>
    <w:pPr>
      <w:ind w:left="720"/>
      <w:jc w:val="left"/>
    </w:pPr>
    <w:rPr>
      <w:rFonts w:ascii="Arial" w:hAnsi="Arial"/>
      <w:sz w:val="19"/>
      <w:u w:val="single"/>
    </w:rPr>
  </w:style>
  <w:style w:type="paragraph" w:styleId="Sumrio1">
    <w:name w:val="toc 1"/>
    <w:basedOn w:val="Normal"/>
    <w:pPr>
      <w:tabs>
        <w:tab w:val="right" w:leader="dot" w:pos="11211"/>
      </w:tabs>
      <w:spacing w:before="120" w:after="0"/>
    </w:pPr>
    <w:rPr>
      <w:rFonts w:ascii="Arial" w:hAnsi="Arial"/>
      <w:b/>
      <w:bCs/>
      <w:i/>
      <w:iCs/>
      <w:sz w:val="19"/>
      <w:szCs w:val="19"/>
      <w:lang w:val="pt-BR"/>
    </w:rPr>
  </w:style>
  <w:style w:type="paragraph" w:styleId="Sumrio2">
    <w:name w:val="toc 2"/>
    <w:basedOn w:val="Normal"/>
    <w:pPr>
      <w:tabs>
        <w:tab w:val="right" w:leader="dot" w:pos="12811"/>
      </w:tabs>
      <w:spacing w:before="120" w:after="0"/>
      <w:ind w:left="200"/>
    </w:pPr>
    <w:rPr>
      <w:rFonts w:ascii="Arial" w:hAnsi="Arial"/>
      <w:b/>
      <w:bCs/>
      <w:sz w:val="18"/>
      <w:szCs w:val="18"/>
    </w:rPr>
  </w:style>
  <w:style w:type="paragraph" w:styleId="Sumrio3">
    <w:name w:val="toc 3"/>
    <w:basedOn w:val="Normal"/>
    <w:pPr>
      <w:tabs>
        <w:tab w:val="right" w:leader="dot" w:pos="14411"/>
      </w:tabs>
      <w:ind w:left="400"/>
    </w:pPr>
    <w:rPr>
      <w:rFonts w:ascii="Arial" w:hAnsi="Arial"/>
      <w:sz w:val="18"/>
      <w:szCs w:val="18"/>
    </w:rPr>
  </w:style>
  <w:style w:type="paragraph" w:styleId="Sumrio4">
    <w:name w:val="toc 4"/>
    <w:basedOn w:val="Normal"/>
    <w:pPr>
      <w:ind w:left="600"/>
    </w:pPr>
  </w:style>
  <w:style w:type="paragraph" w:styleId="Sumrio5">
    <w:name w:val="toc 5"/>
    <w:basedOn w:val="Normal"/>
    <w:pPr>
      <w:ind w:left="800"/>
    </w:pPr>
  </w:style>
  <w:style w:type="paragraph" w:styleId="Sumrio6">
    <w:name w:val="toc 6"/>
    <w:basedOn w:val="Normal"/>
    <w:pPr>
      <w:ind w:left="1000"/>
    </w:pPr>
  </w:style>
  <w:style w:type="paragraph" w:styleId="Sumrio7">
    <w:name w:val="toc 7"/>
    <w:basedOn w:val="Normal"/>
    <w:pPr>
      <w:ind w:left="1200"/>
    </w:pPr>
  </w:style>
  <w:style w:type="paragraph" w:styleId="Sumrio8">
    <w:name w:val="toc 8"/>
    <w:basedOn w:val="Normal"/>
    <w:pPr>
      <w:ind w:left="1400"/>
    </w:pPr>
  </w:style>
  <w:style w:type="paragraph" w:styleId="Sumrio9">
    <w:name w:val="toc 9"/>
    <w:basedOn w:val="Normal"/>
    <w:pPr>
      <w:ind w:left="1600"/>
    </w:pPr>
  </w:style>
  <w:style w:type="paragraph" w:customStyle="1" w:styleId="Titulo1">
    <w:name w:val="Titulo1"/>
    <w:basedOn w:val="Ttulo1"/>
    <w:rPr>
      <w:rFonts w:cs="Arial"/>
      <w:sz w:val="19"/>
      <w:szCs w:val="32"/>
      <w:lang w:val="pt-B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rPr>
      <w:rFonts w:ascii="Courier New" w:hAnsi="Courier New" w:cs="Courier New"/>
      <w:lang w:val="pt-BR"/>
    </w:rPr>
  </w:style>
  <w:style w:type="paragraph" w:styleId="PargrafodaLista">
    <w:name w:val="List Paragraph"/>
    <w:basedOn w:val="Normal"/>
    <w:pPr>
      <w:widowControl w:val="0"/>
      <w:spacing w:after="0" w:line="240" w:lineRule="atLeast"/>
      <w:ind w:left="720"/>
      <w:contextualSpacing/>
    </w:pPr>
    <w:rPr>
      <w:rFonts w:ascii="Arial" w:hAnsi="Arial"/>
      <w:lang w:eastAsia="en-US"/>
    </w:r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ontedodoquadro">
    <w:name w:val="Conteúdo do quadro"/>
    <w:basedOn w:val="Corpodotexto"/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paragraph" w:styleId="Ttulo1">
    <w:name w:val="heading 1"/>
    <w:basedOn w:val="Normal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pPr>
      <w:keepNext/>
      <w:widowControl w:val="0"/>
      <w:jc w:val="center"/>
      <w:outlineLvl w:val="1"/>
    </w:pPr>
    <w:rPr>
      <w:b/>
      <w:lang w:val="pt-BR"/>
    </w:rPr>
  </w:style>
  <w:style w:type="paragraph" w:styleId="Ttulo3">
    <w:name w:val="heading 3"/>
    <w:basedOn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nfaseforte">
    <w:name w:val="Ênfase forte"/>
    <w:rPr>
      <w:b/>
      <w:bCs/>
    </w:rPr>
  </w:style>
  <w:style w:type="character" w:customStyle="1" w:styleId="ListLabel1">
    <w:name w:val="ListLabel 1"/>
    <w:rPr>
      <w:color w:val="FF0000"/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Times New Roman" w:cs="Courier New"/>
    </w:rPr>
  </w:style>
  <w:style w:type="character" w:customStyle="1" w:styleId="ListLabel5">
    <w:name w:val="ListLabel 5"/>
    <w:rPr>
      <w:rFonts w:cs="Courier New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  <w:jc w:val="both"/>
    </w:pPr>
    <w:rPr>
      <w:rFonts w:ascii="Arial" w:hAnsi="Arial"/>
      <w:sz w:val="24"/>
      <w:lang w:val="pt-BR" w:eastAsia="en-US"/>
    </w:r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principal">
    <w:name w:val="Título principal"/>
    <w:basedOn w:val="Normal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itulo2">
    <w:name w:val="Titulo2"/>
    <w:basedOn w:val="Ttulo2"/>
    <w:pPr>
      <w:jc w:val="left"/>
    </w:pPr>
    <w:rPr>
      <w:rFonts w:ascii="Arial" w:hAnsi="Arial"/>
      <w:sz w:val="19"/>
    </w:rPr>
  </w:style>
  <w:style w:type="paragraph" w:customStyle="1" w:styleId="Titulo3">
    <w:name w:val="Titulo3"/>
    <w:basedOn w:val="Ttulo2"/>
    <w:pPr>
      <w:ind w:left="720"/>
      <w:jc w:val="left"/>
    </w:pPr>
    <w:rPr>
      <w:rFonts w:ascii="Arial" w:hAnsi="Arial"/>
      <w:sz w:val="19"/>
      <w:u w:val="single"/>
    </w:rPr>
  </w:style>
  <w:style w:type="paragraph" w:styleId="Sumrio1">
    <w:name w:val="toc 1"/>
    <w:basedOn w:val="Normal"/>
    <w:pPr>
      <w:tabs>
        <w:tab w:val="right" w:leader="dot" w:pos="11211"/>
      </w:tabs>
      <w:spacing w:before="120" w:after="0"/>
    </w:pPr>
    <w:rPr>
      <w:rFonts w:ascii="Arial" w:hAnsi="Arial"/>
      <w:b/>
      <w:bCs/>
      <w:i/>
      <w:iCs/>
      <w:sz w:val="19"/>
      <w:szCs w:val="19"/>
      <w:lang w:val="pt-BR"/>
    </w:rPr>
  </w:style>
  <w:style w:type="paragraph" w:styleId="Sumrio2">
    <w:name w:val="toc 2"/>
    <w:basedOn w:val="Normal"/>
    <w:pPr>
      <w:tabs>
        <w:tab w:val="right" w:leader="dot" w:pos="12811"/>
      </w:tabs>
      <w:spacing w:before="120" w:after="0"/>
      <w:ind w:left="200"/>
    </w:pPr>
    <w:rPr>
      <w:rFonts w:ascii="Arial" w:hAnsi="Arial"/>
      <w:b/>
      <w:bCs/>
      <w:sz w:val="18"/>
      <w:szCs w:val="18"/>
    </w:rPr>
  </w:style>
  <w:style w:type="paragraph" w:styleId="Sumrio3">
    <w:name w:val="toc 3"/>
    <w:basedOn w:val="Normal"/>
    <w:pPr>
      <w:tabs>
        <w:tab w:val="right" w:leader="dot" w:pos="14411"/>
      </w:tabs>
      <w:ind w:left="400"/>
    </w:pPr>
    <w:rPr>
      <w:rFonts w:ascii="Arial" w:hAnsi="Arial"/>
      <w:sz w:val="18"/>
      <w:szCs w:val="18"/>
    </w:rPr>
  </w:style>
  <w:style w:type="paragraph" w:styleId="Sumrio4">
    <w:name w:val="toc 4"/>
    <w:basedOn w:val="Normal"/>
    <w:pPr>
      <w:ind w:left="600"/>
    </w:pPr>
  </w:style>
  <w:style w:type="paragraph" w:styleId="Sumrio5">
    <w:name w:val="toc 5"/>
    <w:basedOn w:val="Normal"/>
    <w:pPr>
      <w:ind w:left="800"/>
    </w:pPr>
  </w:style>
  <w:style w:type="paragraph" w:styleId="Sumrio6">
    <w:name w:val="toc 6"/>
    <w:basedOn w:val="Normal"/>
    <w:pPr>
      <w:ind w:left="1000"/>
    </w:pPr>
  </w:style>
  <w:style w:type="paragraph" w:styleId="Sumrio7">
    <w:name w:val="toc 7"/>
    <w:basedOn w:val="Normal"/>
    <w:pPr>
      <w:ind w:left="1200"/>
    </w:pPr>
  </w:style>
  <w:style w:type="paragraph" w:styleId="Sumrio8">
    <w:name w:val="toc 8"/>
    <w:basedOn w:val="Normal"/>
    <w:pPr>
      <w:ind w:left="1400"/>
    </w:pPr>
  </w:style>
  <w:style w:type="paragraph" w:styleId="Sumrio9">
    <w:name w:val="toc 9"/>
    <w:basedOn w:val="Normal"/>
    <w:pPr>
      <w:ind w:left="1600"/>
    </w:pPr>
  </w:style>
  <w:style w:type="paragraph" w:customStyle="1" w:styleId="Titulo1">
    <w:name w:val="Titulo1"/>
    <w:basedOn w:val="Ttulo1"/>
    <w:rPr>
      <w:rFonts w:cs="Arial"/>
      <w:sz w:val="19"/>
      <w:szCs w:val="32"/>
      <w:lang w:val="pt-B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rPr>
      <w:rFonts w:ascii="Courier New" w:hAnsi="Courier New" w:cs="Courier New"/>
      <w:lang w:val="pt-BR"/>
    </w:rPr>
  </w:style>
  <w:style w:type="paragraph" w:styleId="PargrafodaLista">
    <w:name w:val="List Paragraph"/>
    <w:basedOn w:val="Normal"/>
    <w:pPr>
      <w:widowControl w:val="0"/>
      <w:spacing w:after="0" w:line="240" w:lineRule="atLeast"/>
      <w:ind w:left="720"/>
      <w:contextualSpacing/>
    </w:pPr>
    <w:rPr>
      <w:rFonts w:ascii="Arial" w:hAnsi="Arial"/>
      <w:lang w:eastAsia="en-US"/>
    </w:r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ontedodoquadro">
    <w:name w:val="Conteúdo do quadro"/>
    <w:basedOn w:val="Corpodotexto"/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593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· Não estaremos analisando performance, nem capacidade de processamento do visanet online.</vt:lpstr>
    </vt:vector>
  </TitlesOfParts>
  <Company>Cielo</Company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 Não estaremos analisando performance, nem capacidade de processamento do visanet online.</dc:title>
  <dc:creator>v</dc:creator>
  <cp:lastModifiedBy>RICARDO SIMOES BONALDO</cp:lastModifiedBy>
  <cp:revision>4</cp:revision>
  <cp:lastPrinted>2011-04-14T18:07:00Z</cp:lastPrinted>
  <dcterms:created xsi:type="dcterms:W3CDTF">2015-04-16T17:01:00Z</dcterms:created>
  <dcterms:modified xsi:type="dcterms:W3CDTF">2015-04-17T19:27:00Z</dcterms:modified>
  <dc:language>pt</dc:language>
</cp:coreProperties>
</file>