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B94A" w14:textId="0021BE9C" w:rsidR="00857960" w:rsidRDefault="00793B6A" w:rsidP="00793B6A">
      <w:pPr>
        <w:pStyle w:val="Heading1"/>
      </w:pPr>
      <w:r>
        <w:t>Introduction</w:t>
      </w:r>
    </w:p>
    <w:p w14:paraId="160FAAD2" w14:textId="25176040" w:rsidR="00793B6A" w:rsidRDefault="00793B6A" w:rsidP="00793B6A">
      <w:r>
        <w:t xml:space="preserve">The objective of this assignment is to perform the numerical calculation of the heat equation in one spatial dimension, defined in </w:t>
      </w:r>
      <w:r>
        <w:fldChar w:fldCharType="begin"/>
      </w:r>
      <w:r>
        <w:instrText xml:space="preserve"> REF _Ref178520715 \h </w:instrText>
      </w:r>
      <w:r>
        <w:fldChar w:fldCharType="separate"/>
      </w:r>
      <w:r>
        <w:t xml:space="preserve">Equation </w:t>
      </w:r>
      <w:r>
        <w:rPr>
          <w:noProof/>
        </w:rPr>
        <w:t>1</w:t>
      </w:r>
      <w:r>
        <w:fldChar w:fldCharType="end"/>
      </w:r>
      <w:r>
        <w:t>. This equation describes the diffusion of a passive scalar in a field for any number of spatial dimensions.</w:t>
      </w:r>
    </w:p>
    <w:p w14:paraId="5D3F2834" w14:textId="5D1ADA5E" w:rsidR="00793B6A" w:rsidRDefault="00793B6A" w:rsidP="00793B6A">
      <w:pPr>
        <w:pStyle w:val="Caption"/>
        <w:keepNext/>
        <w:jc w:val="center"/>
      </w:pPr>
      <w:bookmarkStart w:id="0" w:name="_Ref178520715"/>
      <w:r>
        <w:t xml:space="preserve">Equation </w:t>
      </w:r>
      <w:fldSimple w:instr=" SEQ Equation \* ARABIC ">
        <w:r w:rsidR="009B3536">
          <w:rPr>
            <w:noProof/>
          </w:rPr>
          <w:t>1</w:t>
        </w:r>
      </w:fldSimple>
      <w:bookmarkEnd w:id="0"/>
      <w:r>
        <w:t>. 1D Heat Equation.</w:t>
      </w:r>
    </w:p>
    <w:p w14:paraId="7C3613AB" w14:textId="2B30209D" w:rsidR="00793B6A" w:rsidRPr="00793B6A" w:rsidRDefault="00000000" w:rsidP="00793B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0D4102" w14:textId="3C9711CF" w:rsidR="00793B6A" w:rsidRDefault="00793B6A" w:rsidP="00793B6A">
      <w:pPr>
        <w:rPr>
          <w:rFonts w:eastAsiaTheme="minorEastAsia"/>
        </w:rPr>
      </w:pPr>
      <w:r>
        <w:rPr>
          <w:rFonts w:eastAsiaTheme="minorEastAsia"/>
        </w:rPr>
        <w:t>For the domain of this assignment is a simulated wall of a given thickness originally at a given temperature. The wall has a known diffusion of the heat transfer or temperature difference. In the transient simulation, the sides of the wall are suddenly increased to a given temperature, bringing the temperature of the wall up to some value.</w:t>
      </w:r>
      <w:r w:rsidR="009E371A">
        <w:rPr>
          <w:rFonts w:eastAsiaTheme="minorEastAsia"/>
        </w:rPr>
        <w:t xml:space="preserve"> These values are summarized in </w:t>
      </w:r>
      <w:r w:rsidR="009E371A">
        <w:rPr>
          <w:rFonts w:eastAsiaTheme="minorEastAsia"/>
        </w:rPr>
        <w:fldChar w:fldCharType="begin"/>
      </w:r>
      <w:r w:rsidR="009E371A">
        <w:rPr>
          <w:rFonts w:eastAsiaTheme="minorEastAsia"/>
        </w:rPr>
        <w:instrText xml:space="preserve"> REF _Ref178522643 \h </w:instrText>
      </w:r>
      <w:r w:rsidR="009E371A">
        <w:rPr>
          <w:rFonts w:eastAsiaTheme="minorEastAsia"/>
        </w:rPr>
      </w:r>
      <w:r w:rsidR="009E371A">
        <w:rPr>
          <w:rFonts w:eastAsiaTheme="minorEastAsia"/>
        </w:rPr>
        <w:fldChar w:fldCharType="separate"/>
      </w:r>
      <w:r w:rsidR="009E371A">
        <w:t xml:space="preserve">Table </w:t>
      </w:r>
      <w:r w:rsidR="009E371A">
        <w:rPr>
          <w:noProof/>
        </w:rPr>
        <w:t>1</w:t>
      </w:r>
      <w:r w:rsidR="009E371A">
        <w:rPr>
          <w:rFonts w:eastAsiaTheme="minorEastAsia"/>
        </w:rPr>
        <w:fldChar w:fldCharType="end"/>
      </w:r>
      <w:r w:rsidR="009E371A">
        <w:rPr>
          <w:rFonts w:eastAsiaTheme="minorEastAsia"/>
        </w:rPr>
        <w:t>.</w:t>
      </w:r>
    </w:p>
    <w:p w14:paraId="70D8224C" w14:textId="0AAAE081" w:rsidR="00767965" w:rsidRDefault="00767965" w:rsidP="00767965">
      <w:pPr>
        <w:pStyle w:val="Caption"/>
        <w:keepNext/>
        <w:jc w:val="center"/>
      </w:pPr>
      <w:bookmarkStart w:id="1" w:name="_Ref17852264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. Conditions of </w:t>
      </w:r>
      <w:r>
        <w:rPr>
          <w:noProof/>
        </w:rPr>
        <w:t xml:space="preserve"> Transient Analysis.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1890"/>
      </w:tblGrid>
      <w:tr w:rsidR="00793B6A" w14:paraId="6FCEC733" w14:textId="77777777" w:rsidTr="00793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0" w:type="dxa"/>
          </w:tcPr>
          <w:p w14:paraId="0359F392" w14:textId="58D6FA5A" w:rsidR="00793B6A" w:rsidRDefault="00793B6A" w:rsidP="00793B6A">
            <w:r>
              <w:t>Parameter</w:t>
            </w:r>
          </w:p>
        </w:tc>
        <w:tc>
          <w:tcPr>
            <w:tcW w:w="1890" w:type="dxa"/>
          </w:tcPr>
          <w:p w14:paraId="2CE1DC57" w14:textId="6DB94539" w:rsidR="00793B6A" w:rsidRDefault="00793B6A" w:rsidP="00793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93B6A" w14:paraId="7F73E285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ABCE84F" w14:textId="3542C4F1" w:rsidR="00793B6A" w:rsidRDefault="00793B6A" w:rsidP="00793B6A">
            <w:r>
              <w:t>(L) Thickness of the simulated wall</w:t>
            </w:r>
          </w:p>
        </w:tc>
        <w:tc>
          <w:tcPr>
            <w:tcW w:w="1890" w:type="dxa"/>
          </w:tcPr>
          <w:p w14:paraId="6C291768" w14:textId="6A3E74F6" w:rsidR="00793B6A" w:rsidRDefault="00793B6A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 [m]</w:t>
            </w:r>
          </w:p>
        </w:tc>
      </w:tr>
      <w:tr w:rsidR="00793B6A" w14:paraId="7727E0D7" w14:textId="77777777" w:rsidTr="00793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1A5BB03" w14:textId="27CAA10C" w:rsidR="00793B6A" w:rsidRDefault="00793B6A" w:rsidP="00793B6A">
            <w:r>
              <w:t>(T</w:t>
            </w:r>
            <w:r w:rsidRPr="00793B6A">
              <w:rPr>
                <w:vertAlign w:val="subscript"/>
              </w:rPr>
              <w:t>0</w:t>
            </w:r>
            <w:r>
              <w:t>) Initial uniform temperature of the wall</w:t>
            </w:r>
          </w:p>
        </w:tc>
        <w:tc>
          <w:tcPr>
            <w:tcW w:w="1890" w:type="dxa"/>
          </w:tcPr>
          <w:p w14:paraId="2E04546F" w14:textId="017AC331" w:rsidR="00793B6A" w:rsidRDefault="00793B6A" w:rsidP="00793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[K]</w:t>
            </w:r>
          </w:p>
        </w:tc>
      </w:tr>
      <w:tr w:rsidR="00793B6A" w14:paraId="1D15B4FF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221917AB" w14:textId="68991B86" w:rsidR="00793B6A" w:rsidRDefault="00793B6A" w:rsidP="00793B6A">
            <w:r>
              <w:t>(</w:t>
            </w:r>
            <w:r>
              <w:rPr>
                <w:rFonts w:ascii="Calibri" w:hAnsi="Calibri" w:cs="Calibri"/>
              </w:rPr>
              <w:t>α</w:t>
            </w:r>
            <w:r>
              <w:t>) Heat diffusivity</w:t>
            </w:r>
          </w:p>
        </w:tc>
        <w:tc>
          <w:tcPr>
            <w:tcW w:w="1890" w:type="dxa"/>
          </w:tcPr>
          <w:p w14:paraId="37ADAEBF" w14:textId="7B83AB77" w:rsidR="00793B6A" w:rsidRDefault="00793B6A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3e-6 [m</w:t>
            </w:r>
            <w:r w:rsidRPr="00793B6A">
              <w:rPr>
                <w:vertAlign w:val="superscript"/>
              </w:rPr>
              <w:t>2</w:t>
            </w:r>
            <w:r>
              <w:t>/s]</w:t>
            </w:r>
          </w:p>
        </w:tc>
      </w:tr>
      <w:tr w:rsidR="00793B6A" w14:paraId="514BE57F" w14:textId="77777777" w:rsidTr="00793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7B411758" w14:textId="4914576D" w:rsidR="00793B6A" w:rsidRDefault="00793B6A" w:rsidP="00793B6A">
            <w:r>
              <w:t>(T</w:t>
            </w:r>
            <w:r w:rsidRPr="00793B6A">
              <w:rPr>
                <w:vertAlign w:val="subscript"/>
              </w:rPr>
              <w:t>w</w:t>
            </w:r>
            <w:r>
              <w:t xml:space="preserve">) Sudden </w:t>
            </w:r>
            <w:r w:rsidR="008509D4">
              <w:t>w</w:t>
            </w:r>
            <w:r>
              <w:t xml:space="preserve">all </w:t>
            </w:r>
            <w:r w:rsidR="008509D4">
              <w:t>t</w:t>
            </w:r>
            <w:r>
              <w:t>emperature</w:t>
            </w:r>
          </w:p>
        </w:tc>
        <w:tc>
          <w:tcPr>
            <w:tcW w:w="1890" w:type="dxa"/>
          </w:tcPr>
          <w:p w14:paraId="0B297A77" w14:textId="6E909592" w:rsidR="00793B6A" w:rsidRDefault="00793B6A" w:rsidP="00793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[K]</w:t>
            </w:r>
          </w:p>
        </w:tc>
      </w:tr>
      <w:tr w:rsidR="008509D4" w14:paraId="744FE913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28F9892D" w14:textId="1568F1CB" w:rsidR="008509D4" w:rsidRDefault="008509D4" w:rsidP="00793B6A">
            <w:r>
              <w:t>(dx) Spatial mesh spacing</w:t>
            </w:r>
          </w:p>
        </w:tc>
        <w:tc>
          <w:tcPr>
            <w:tcW w:w="1890" w:type="dxa"/>
          </w:tcPr>
          <w:p w14:paraId="08104C68" w14:textId="630D008F" w:rsidR="008509D4" w:rsidRDefault="00C85265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 [m]</w:t>
            </w:r>
          </w:p>
        </w:tc>
      </w:tr>
    </w:tbl>
    <w:p w14:paraId="0355CD4C" w14:textId="61A783B0" w:rsidR="00793B6A" w:rsidRDefault="009E371A" w:rsidP="009E371A">
      <w:pPr>
        <w:pStyle w:val="Heading1"/>
      </w:pPr>
      <w:r>
        <w:t>Forward in Time, Central in Space Solution</w:t>
      </w:r>
      <w:r w:rsidR="00252B4E">
        <w:t xml:space="preserve"> (FTCS)</w:t>
      </w:r>
    </w:p>
    <w:p w14:paraId="74CCE72E" w14:textId="36EDF3A8" w:rsidR="00DF1790" w:rsidRPr="00DF1790" w:rsidRDefault="00DF1790" w:rsidP="00DF1790">
      <w:pPr>
        <w:pStyle w:val="Heading2"/>
      </w:pPr>
      <w:r>
        <w:t>FTCS Method</w:t>
      </w:r>
    </w:p>
    <w:p w14:paraId="7F10BF30" w14:textId="56A2AE81" w:rsidR="009E371A" w:rsidRDefault="009E371A" w:rsidP="009E371A">
      <w:r>
        <w:t xml:space="preserve">This method is a simple explicit formulation of </w:t>
      </w:r>
      <w:r w:rsidR="00252B4E">
        <w:t xml:space="preserve">a discretized heat equation. The step is a central second order derivative in space for a forward step in time, hence the name, described in </w:t>
      </w:r>
      <w:r w:rsidR="00252B4E">
        <w:fldChar w:fldCharType="begin"/>
      </w:r>
      <w:r w:rsidR="00252B4E">
        <w:instrText xml:space="preserve"> REF _Ref178523585 \h </w:instrText>
      </w:r>
      <w:r w:rsidR="00252B4E">
        <w:fldChar w:fldCharType="separate"/>
      </w:r>
      <w:r w:rsidR="00252B4E">
        <w:t xml:space="preserve">Equation </w:t>
      </w:r>
      <w:r w:rsidR="00252B4E">
        <w:rPr>
          <w:noProof/>
        </w:rPr>
        <w:t>2</w:t>
      </w:r>
      <w:r w:rsidR="00252B4E">
        <w:fldChar w:fldCharType="end"/>
      </w:r>
      <w:r w:rsidR="00252B4E">
        <w:t>.</w:t>
      </w:r>
    </w:p>
    <w:p w14:paraId="7FAD97DA" w14:textId="7D7C3A2A" w:rsidR="00252B4E" w:rsidRDefault="00252B4E" w:rsidP="00252B4E">
      <w:pPr>
        <w:pStyle w:val="Caption"/>
        <w:keepNext/>
        <w:jc w:val="center"/>
      </w:pPr>
      <w:bookmarkStart w:id="2" w:name="_Ref178523585"/>
      <w:r>
        <w:t xml:space="preserve">Equation </w:t>
      </w:r>
      <w:fldSimple w:instr=" SEQ Equation \* ARABIC ">
        <w:r w:rsidR="009B3536">
          <w:rPr>
            <w:noProof/>
          </w:rPr>
          <w:t>2</w:t>
        </w:r>
      </w:fldSimple>
      <w:bookmarkEnd w:id="2"/>
      <w:r>
        <w:t xml:space="preserve">. FTCS Discretization of 1D Heat Equation. n is the time </w:t>
      </w:r>
      <w:r w:rsidR="00B5130C">
        <w:t>step,</w:t>
      </w:r>
      <w:r>
        <w:t xml:space="preserve"> and j is the spatial point.</w:t>
      </w:r>
    </w:p>
    <w:p w14:paraId="2E0F482F" w14:textId="4AE8500B" w:rsidR="00252B4E" w:rsidRPr="00B5130C" w:rsidRDefault="00000000" w:rsidP="009E3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6AB529" w14:textId="4E88F38C" w:rsidR="00B5130C" w:rsidRDefault="00B5130C" w:rsidP="009E371A">
      <w:pPr>
        <w:rPr>
          <w:rFonts w:eastAsiaTheme="minorEastAsia"/>
        </w:rPr>
      </w:pPr>
      <w:r>
        <w:rPr>
          <w:rFonts w:eastAsiaTheme="minorEastAsia"/>
        </w:rPr>
        <w:t xml:space="preserve">This scheme’s stability is determined by a parameter,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although some references refer to it as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 w:rsidR="00DF1790">
        <w:rPr>
          <w:rFonts w:eastAsiaTheme="minorEastAsia"/>
        </w:rPr>
        <w:t xml:space="preserve"> The FTCS scheme is stable for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F1790">
        <w:rPr>
          <w:rFonts w:eastAsiaTheme="minorEastAsia"/>
        </w:rPr>
        <w:t>.</w:t>
      </w:r>
    </w:p>
    <w:p w14:paraId="5B37FA9C" w14:textId="6E63D5F2" w:rsidR="00DF1790" w:rsidRDefault="00DF1790" w:rsidP="00DF1790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3</w:t>
        </w:r>
      </w:fldSimple>
      <w:r>
        <w:t>. S Parameter for FTCS.</w:t>
      </w:r>
    </w:p>
    <w:p w14:paraId="4F7D9487" w14:textId="4FE01B26" w:rsidR="00DF1790" w:rsidRPr="00B5130C" w:rsidRDefault="00DF1790" w:rsidP="009E3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1A2B483" w14:textId="4235CB87" w:rsidR="00B5130C" w:rsidRDefault="00DF1790" w:rsidP="009E371A">
      <w:r>
        <w:t>The accuracy of the scheme can come from its Truncation Error (TE). This TE would suggest that the method is first (1</w:t>
      </w:r>
      <w:r w:rsidRPr="00DF1790">
        <w:rPr>
          <w:vertAlign w:val="superscript"/>
        </w:rPr>
        <w:t>st</w:t>
      </w:r>
      <w:r>
        <w:t>) order accurate in time and second (2</w:t>
      </w:r>
      <w:r w:rsidRPr="00DF1790">
        <w:rPr>
          <w:vertAlign w:val="superscript"/>
        </w:rPr>
        <w:t>nd</w:t>
      </w:r>
      <w:r>
        <w:t>) order accurate in space</w:t>
      </w:r>
    </w:p>
    <w:p w14:paraId="4CCC772F" w14:textId="5ED9EE16" w:rsidR="00DF1790" w:rsidRDefault="00DF1790" w:rsidP="00DF1790">
      <w:pPr>
        <w:pStyle w:val="Caption"/>
        <w:keepNext/>
        <w:jc w:val="center"/>
      </w:pPr>
      <w:bookmarkStart w:id="3" w:name="_Ref178835194"/>
      <w:r>
        <w:lastRenderedPageBreak/>
        <w:t xml:space="preserve">Equation </w:t>
      </w:r>
      <w:fldSimple w:instr=" SEQ Equation \* ARABIC ">
        <w:r w:rsidR="009B3536">
          <w:rPr>
            <w:noProof/>
          </w:rPr>
          <w:t>4</w:t>
        </w:r>
      </w:fldSimple>
      <w:bookmarkEnd w:id="3"/>
      <w:r>
        <w:t>. Truncation Error for FTCS.</w:t>
      </w:r>
    </w:p>
    <w:p w14:paraId="0885686C" w14:textId="084CA3D1" w:rsidR="00DF1790" w:rsidRPr="00DF49EA" w:rsidRDefault="00DF1790" w:rsidP="009E37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eastAsiaTheme="minorEastAsia" w:hAnsi="Cambria Math"/>
                </w:rPr>
                <m:t>+α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56E0008" w14:textId="098382B4" w:rsidR="00DF49EA" w:rsidRPr="00DD5A10" w:rsidRDefault="00CB3D96" w:rsidP="009E371A">
      <w:pPr>
        <w:rPr>
          <w:rFonts w:eastAsiaTheme="minorEastAsia"/>
        </w:rPr>
      </w:pPr>
      <w:r>
        <w:rPr>
          <w:rFonts w:eastAsiaTheme="minorEastAsia"/>
        </w:rPr>
        <w:t xml:space="preserve">Now,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_Ref178835194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Equation </w:t>
      </w:r>
      <w:r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there is a term in </w:t>
      </w:r>
      <w:r w:rsidR="002C7B7C">
        <w:rPr>
          <w:rFonts w:eastAsiaTheme="minorEastAsia"/>
        </w:rPr>
        <w:t>curved brackets. As the authors of [</w:t>
      </w:r>
      <w:r w:rsidR="002C7B7C">
        <w:rPr>
          <w:rFonts w:eastAsiaTheme="minorEastAsia"/>
        </w:rPr>
        <w:fldChar w:fldCharType="begin"/>
      </w:r>
      <w:r w:rsidR="002C7B7C">
        <w:rPr>
          <w:rFonts w:eastAsiaTheme="minorEastAsia"/>
        </w:rPr>
        <w:instrText xml:space="preserve"> REF _Ref178835241 \r \h </w:instrText>
      </w:r>
      <w:r w:rsidR="002C7B7C">
        <w:rPr>
          <w:rFonts w:eastAsiaTheme="minorEastAsia"/>
        </w:rPr>
      </w:r>
      <w:r w:rsidR="002C7B7C">
        <w:rPr>
          <w:rFonts w:eastAsiaTheme="minorEastAsia"/>
        </w:rPr>
        <w:fldChar w:fldCharType="separate"/>
      </w:r>
      <w:r w:rsidR="002C7B7C">
        <w:rPr>
          <w:rFonts w:eastAsiaTheme="minorEastAsia"/>
        </w:rPr>
        <w:t>1</w:t>
      </w:r>
      <w:r w:rsidR="002C7B7C">
        <w:rPr>
          <w:rFonts w:eastAsiaTheme="minorEastAsia"/>
        </w:rPr>
        <w:fldChar w:fldCharType="end"/>
      </w:r>
      <w:r w:rsidR="002C7B7C">
        <w:rPr>
          <w:rFonts w:eastAsiaTheme="minorEastAsia"/>
        </w:rPr>
        <w:t xml:space="preserve">] point out, there is a </w:t>
      </w:r>
      <w:r w:rsidR="0060601A">
        <w:rPr>
          <w:rFonts w:eastAsiaTheme="minorEastAsia"/>
        </w:rPr>
        <w:t xml:space="preserve">numerical phenomenon where if </w:t>
      </w:r>
      <m:oMath>
        <m:r>
          <w:rPr>
            <w:rFonts w:ascii="Cambria Math" w:eastAsiaTheme="minorEastAsia" w:hAnsi="Cambria Math"/>
          </w:rPr>
          <m:t>S=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946474">
        <w:rPr>
          <w:rFonts w:eastAsiaTheme="minorEastAsia"/>
        </w:rPr>
        <w:t>, then the 1</w:t>
      </w:r>
      <w:r w:rsidR="00946474" w:rsidRPr="00946474">
        <w:rPr>
          <w:rFonts w:eastAsiaTheme="minorEastAsia"/>
          <w:vertAlign w:val="superscript"/>
        </w:rPr>
        <w:t>st</w:t>
      </w:r>
      <w:r w:rsidR="00946474">
        <w:rPr>
          <w:rFonts w:eastAsiaTheme="minorEastAsia"/>
        </w:rPr>
        <w:t xml:space="preserve"> error term becomes zero, and thus the FTCS method becomes 2</w:t>
      </w:r>
      <w:r w:rsidR="00946474" w:rsidRPr="00946474">
        <w:rPr>
          <w:rFonts w:eastAsiaTheme="minorEastAsia"/>
          <w:vertAlign w:val="superscript"/>
        </w:rPr>
        <w:t>nd</w:t>
      </w:r>
      <w:r w:rsidR="00946474">
        <w:rPr>
          <w:rFonts w:eastAsiaTheme="minorEastAsia"/>
        </w:rPr>
        <w:t xml:space="preserve"> order in time and 4</w:t>
      </w:r>
      <w:r w:rsidR="00946474" w:rsidRPr="00946474">
        <w:rPr>
          <w:rFonts w:eastAsiaTheme="minorEastAsia"/>
          <w:vertAlign w:val="superscript"/>
        </w:rPr>
        <w:t>th</w:t>
      </w:r>
      <w:r w:rsidR="00946474">
        <w:rPr>
          <w:rFonts w:eastAsiaTheme="minorEastAsia"/>
        </w:rPr>
        <w:t xml:space="preserve"> order in space accurate.</w:t>
      </w:r>
    </w:p>
    <w:p w14:paraId="0AF816F4" w14:textId="6356B807" w:rsidR="00DD5A10" w:rsidRDefault="00DD2F3A" w:rsidP="00DD2F3A">
      <w:pPr>
        <w:pStyle w:val="Heading2"/>
        <w:rPr>
          <w:rFonts w:eastAsiaTheme="minorEastAsia"/>
        </w:rPr>
      </w:pPr>
      <w:r>
        <w:rPr>
          <w:rFonts w:eastAsiaTheme="minorEastAsia"/>
        </w:rPr>
        <w:t>Calculation Method</w:t>
      </w:r>
    </w:p>
    <w:p w14:paraId="02EDCE76" w14:textId="10A789AC" w:rsidR="00F20BD2" w:rsidRDefault="00D551DA" w:rsidP="00F20BD2">
      <w:pPr>
        <w:rPr>
          <w:rFonts w:eastAsiaTheme="minorEastAsia"/>
        </w:rPr>
      </w:pPr>
      <w:r>
        <w:t xml:space="preserve">If one changes the FTCS formula with the stability </w:t>
      </w:r>
      <w:r w:rsidR="0091573A">
        <w:t>parameter</w:t>
      </w:r>
      <w:r w:rsidR="00CC4F9D">
        <w:t xml:space="preserve">, </w:t>
      </w:r>
      <m:oMath>
        <m:r>
          <w:rPr>
            <w:rFonts w:ascii="Cambria Math" w:hAnsi="Cambria Math"/>
          </w:rPr>
          <m:t>S</m:t>
        </m:r>
      </m:oMath>
      <w:r w:rsidR="00CC4F9D">
        <w:rPr>
          <w:rFonts w:eastAsiaTheme="minorEastAsia"/>
        </w:rPr>
        <w:t>, the discretization of the heat equation becomes:</w:t>
      </w:r>
    </w:p>
    <w:p w14:paraId="21C9085F" w14:textId="185C5690" w:rsidR="002B41D3" w:rsidRDefault="002B41D3" w:rsidP="002B41D3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5</w:t>
        </w:r>
      </w:fldSimple>
      <w:r>
        <w:t>. FTCS Discretization of 1D Heat Equation with Substituted Stability Factor.</w:t>
      </w:r>
    </w:p>
    <w:p w14:paraId="4B3067CA" w14:textId="77777777" w:rsidR="00321892" w:rsidRDefault="00660D4F" w:rsidP="00F20BD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eastAsiaTheme="minorEastAsia"/>
            </w:rPr>
            <w:br/>
          </m:r>
        </m:oMath>
      </m:oMathPara>
      <w:r w:rsidR="007D7055">
        <w:rPr>
          <w:rFonts w:eastAsiaTheme="minorEastAsia"/>
        </w:rPr>
        <w:t>Taking this a step further, the known values can all be moved to the right-hand side (RHS) of the equation, and the unknowns on the left</w:t>
      </w:r>
      <w:r w:rsidR="00050EC8">
        <w:rPr>
          <w:rFonts w:eastAsiaTheme="minorEastAsia"/>
        </w:rPr>
        <w:t>-hand side (LHS) of the equation</w:t>
      </w:r>
      <w:r w:rsidR="00321892">
        <w:rPr>
          <w:rFonts w:eastAsiaTheme="minorEastAsia"/>
        </w:rPr>
        <w:t>.</w:t>
      </w:r>
    </w:p>
    <w:p w14:paraId="247BC6FE" w14:textId="50D22C95" w:rsidR="00BB43A7" w:rsidRDefault="00BB43A7" w:rsidP="00BB43A7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6</w:t>
        </w:r>
      </w:fldSimple>
      <w:r>
        <w:t>. FTCS Discretization of 1D Heat Equation as Used in Linear Equation.</w:t>
      </w:r>
    </w:p>
    <w:p w14:paraId="4481EF0A" w14:textId="48673FE0" w:rsidR="00CC4F9D" w:rsidRPr="00F20BD2" w:rsidRDefault="00321892" w:rsidP="00321892">
      <w:pPr>
        <w:jc w:val="center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=S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+S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4C404704" w14:textId="006EC827" w:rsidR="00DD2F3A" w:rsidRDefault="000307AA" w:rsidP="00DD2F3A">
      <w:r>
        <w:t xml:space="preserve">Thus, if this equation becomes a </w:t>
      </w:r>
      <w:r w:rsidR="005824AA">
        <w:t>linear equation, it becomes:</w:t>
      </w:r>
    </w:p>
    <w:p w14:paraId="25EB4557" w14:textId="35ACDF07" w:rsidR="00876059" w:rsidRDefault="00876059" w:rsidP="00876059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7</w:t>
        </w:r>
      </w:fldSimple>
      <w:r>
        <w:t>. FTCS Discretization Arranged in a Linear Equation.</w:t>
      </w:r>
    </w:p>
    <w:p w14:paraId="0A5AD04A" w14:textId="7E9698CA" w:rsidR="005824AA" w:rsidRPr="00656B3E" w:rsidRDefault="005824AA" w:rsidP="00DD2F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1-2S</m:t>
                  </m:r>
                </m:e>
              </m:d>
              <m:r>
                <w:rPr>
                  <w:rFonts w:ascii="Cambria Math" w:hAnsi="Cambria Math"/>
                </w:rPr>
                <m:t>, 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040A11E9" w14:textId="38D57AD1" w:rsidR="00656B3E" w:rsidRDefault="00656B3E" w:rsidP="00DD2F3A">
      <w:pPr>
        <w:rPr>
          <w:rFonts w:eastAsiaTheme="minorEastAsia"/>
        </w:rPr>
      </w:pPr>
      <w:r>
        <w:rPr>
          <w:rFonts w:eastAsiaTheme="minorEastAsia"/>
        </w:rPr>
        <w:t>Which can be re-arranged as:</w:t>
      </w:r>
    </w:p>
    <w:p w14:paraId="3BA53678" w14:textId="091AAB8D" w:rsidR="00A968A4" w:rsidRDefault="00A968A4" w:rsidP="00A968A4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8</w:t>
        </w:r>
      </w:fldSimple>
      <w:r>
        <w:t>. FTCS Discretization Decomposed for Time and Spatial Gradient Components.</w:t>
      </w:r>
    </w:p>
    <w:p w14:paraId="762E2332" w14:textId="4A86948E" w:rsidR="006D1D1E" w:rsidRPr="00656B3E" w:rsidRDefault="006D1D1E" w:rsidP="006D1D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47696F58" w14:textId="45DC2DA5" w:rsidR="00656B3E" w:rsidRPr="00910076" w:rsidRDefault="00656B3E" w:rsidP="00DD2F3A">
      <w:pPr>
        <w:rPr>
          <w:rFonts w:eastAsiaTheme="minorEastAsia"/>
        </w:rPr>
      </w:pPr>
    </w:p>
    <w:p w14:paraId="6A1203F4" w14:textId="1664D00D" w:rsidR="00910076" w:rsidRDefault="00001623" w:rsidP="00A968A4">
      <w:pPr>
        <w:pStyle w:val="Heading1"/>
      </w:pPr>
      <w:r>
        <w:t>Crank-Nicolson (CN) Solution</w:t>
      </w:r>
    </w:p>
    <w:p w14:paraId="5171154A" w14:textId="1FE91A3B" w:rsidR="00001623" w:rsidRDefault="00001623" w:rsidP="00001623">
      <w:pPr>
        <w:pStyle w:val="Heading2"/>
      </w:pPr>
      <w:r>
        <w:t>CN Method</w:t>
      </w:r>
    </w:p>
    <w:p w14:paraId="35C0EE40" w14:textId="5331EA71" w:rsidR="00001623" w:rsidRDefault="00312AB8" w:rsidP="00001623">
      <w:r>
        <w:t xml:space="preserve">The Crank-Nicolson method is effectively </w:t>
      </w:r>
      <w:r w:rsidR="000E05EE">
        <w:t xml:space="preserve">central in time while being central in space. </w:t>
      </w:r>
      <w:r w:rsidR="003F27DB">
        <w:t xml:space="preserve">The discretization of the heat equation </w:t>
      </w:r>
      <w:r w:rsidR="00B85E80">
        <w:t xml:space="preserve">is outlined in </w:t>
      </w:r>
      <w:r w:rsidR="00D3335A">
        <w:fldChar w:fldCharType="begin"/>
      </w:r>
      <w:r w:rsidR="00D3335A">
        <w:instrText xml:space="preserve"> REF _Ref178863104 \h </w:instrText>
      </w:r>
      <w:r w:rsidR="00D3335A">
        <w:fldChar w:fldCharType="separate"/>
      </w:r>
      <w:r w:rsidR="00D3335A">
        <w:t xml:space="preserve">Equation </w:t>
      </w:r>
      <w:r w:rsidR="00D3335A">
        <w:rPr>
          <w:noProof/>
        </w:rPr>
        <w:t>9</w:t>
      </w:r>
      <w:r w:rsidR="00D3335A">
        <w:fldChar w:fldCharType="end"/>
      </w:r>
      <w:r w:rsidR="00D3335A">
        <w:t>.</w:t>
      </w:r>
    </w:p>
    <w:p w14:paraId="6B088046" w14:textId="05314DFD" w:rsidR="003238AD" w:rsidRDefault="003238AD" w:rsidP="003238AD">
      <w:pPr>
        <w:pStyle w:val="Caption"/>
        <w:keepNext/>
        <w:jc w:val="center"/>
      </w:pPr>
      <w:bookmarkStart w:id="4" w:name="_Ref178863104"/>
      <w:r>
        <w:lastRenderedPageBreak/>
        <w:t xml:space="preserve">Equation </w:t>
      </w:r>
      <w:fldSimple w:instr=" SEQ Equation \* ARABIC ">
        <w:r w:rsidR="009B3536">
          <w:rPr>
            <w:noProof/>
          </w:rPr>
          <w:t>9</w:t>
        </w:r>
      </w:fldSimple>
      <w:bookmarkEnd w:id="4"/>
      <w:r>
        <w:t>. CN Discretization of 1D Heat Equation. n is the time step, and j is the spatial point.</w:t>
      </w:r>
    </w:p>
    <w:p w14:paraId="53D79027" w14:textId="6D9B8277" w:rsidR="003F27DB" w:rsidRPr="00001623" w:rsidRDefault="003F27DB" w:rsidP="000016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1D2CA0" w14:textId="539F990E" w:rsidR="00DD2F3A" w:rsidRDefault="004351EF" w:rsidP="00DD2F3A">
      <w:r>
        <w:t xml:space="preserve">The stability </w:t>
      </w:r>
      <w:r w:rsidR="002F74FC">
        <w:t xml:space="preserve">parameter, defined in </w:t>
      </w:r>
      <w:r w:rsidR="002F74FC">
        <w:fldChar w:fldCharType="begin"/>
      </w:r>
      <w:r w:rsidR="002F74FC">
        <w:instrText xml:space="preserve"> REF _Ref178863232 \h </w:instrText>
      </w:r>
      <w:r w:rsidR="002F74FC">
        <w:fldChar w:fldCharType="separate"/>
      </w:r>
      <w:r w:rsidR="002F74FC">
        <w:t xml:space="preserve">Equation </w:t>
      </w:r>
      <w:r w:rsidR="002F74FC">
        <w:rPr>
          <w:noProof/>
        </w:rPr>
        <w:t>10</w:t>
      </w:r>
      <w:r w:rsidR="002F74FC">
        <w:fldChar w:fldCharType="end"/>
      </w:r>
      <w:r w:rsidR="002F74FC">
        <w:t>, is the same, although the discretization is unconditionally stable.</w:t>
      </w:r>
    </w:p>
    <w:p w14:paraId="472C058C" w14:textId="7B74633D" w:rsidR="004351EF" w:rsidRDefault="004351EF" w:rsidP="004351EF">
      <w:pPr>
        <w:pStyle w:val="Caption"/>
        <w:keepNext/>
        <w:jc w:val="center"/>
      </w:pPr>
      <w:bookmarkStart w:id="5" w:name="_Ref178863232"/>
      <w:r>
        <w:t xml:space="preserve">Equation </w:t>
      </w:r>
      <w:fldSimple w:instr=" SEQ Equation \* ARABIC ">
        <w:r w:rsidR="009B3536">
          <w:rPr>
            <w:noProof/>
          </w:rPr>
          <w:t>10</w:t>
        </w:r>
      </w:fldSimple>
      <w:bookmarkEnd w:id="5"/>
      <w:r>
        <w:t>. S Parameter for CN.</w:t>
      </w:r>
    </w:p>
    <w:p w14:paraId="55D378C6" w14:textId="3C0448FE" w:rsidR="004351EF" w:rsidRPr="0030294D" w:rsidRDefault="004351EF" w:rsidP="00DD2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51D901" w14:textId="69874022" w:rsidR="0030294D" w:rsidRDefault="001B4FB0" w:rsidP="00DD2F3A">
      <w:pPr>
        <w:rPr>
          <w:rFonts w:eastAsiaTheme="minorEastAsia"/>
        </w:rPr>
      </w:pPr>
      <w:r>
        <w:rPr>
          <w:rFonts w:eastAsiaTheme="minorEastAsia"/>
        </w:rPr>
        <w:t>The truncation error of this method is a little more complicated than for FTCS. CN truncation error will be second (2</w:t>
      </w:r>
      <w:r w:rsidRPr="001B4FB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>) order in space and second (2</w:t>
      </w:r>
      <w:r w:rsidRPr="001B4FB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) order in time, but the second order in time comes from a higher derivative in the Taylor series. </w:t>
      </w:r>
      <w:r w:rsidR="003F1656">
        <w:rPr>
          <w:rFonts w:eastAsiaTheme="minorEastAsia"/>
        </w:rPr>
        <w:t xml:space="preserve">Also unlike FTCS, there is no value of </w:t>
      </w:r>
      <m:oMath>
        <m:r>
          <w:rPr>
            <w:rFonts w:ascii="Cambria Math" w:eastAsiaTheme="minorEastAsia" w:hAnsi="Cambria Math"/>
          </w:rPr>
          <m:t>S</m:t>
        </m:r>
      </m:oMath>
      <w:r w:rsidR="003F1656">
        <w:rPr>
          <w:rFonts w:eastAsiaTheme="minorEastAsia"/>
        </w:rPr>
        <w:t xml:space="preserve"> where the </w:t>
      </w:r>
      <w:r w:rsidR="00CE7DFB">
        <w:rPr>
          <w:rFonts w:eastAsiaTheme="minorEastAsia"/>
        </w:rPr>
        <w:t xml:space="preserve">truncation error </w:t>
      </w:r>
      <w:r w:rsidR="006B29F0">
        <w:rPr>
          <w:rFonts w:eastAsiaTheme="minorEastAsia"/>
        </w:rPr>
        <w:t>discretely drops.</w:t>
      </w:r>
    </w:p>
    <w:p w14:paraId="708139F8" w14:textId="2650480D" w:rsidR="00B15CA1" w:rsidRDefault="00B15CA1" w:rsidP="00B15CA1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11</w:t>
        </w:r>
      </w:fldSimple>
      <w:r>
        <w:t>. Truncation Error for CN.</w:t>
      </w:r>
    </w:p>
    <w:p w14:paraId="440BA699" w14:textId="3C670083" w:rsidR="0030294D" w:rsidRPr="006B29F0" w:rsidRDefault="0030294D" w:rsidP="00DD2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144341F2" w14:textId="26393F29" w:rsidR="006B29F0" w:rsidRDefault="006B29F0" w:rsidP="006B29F0">
      <w:pPr>
        <w:pStyle w:val="Heading2"/>
      </w:pPr>
      <w:r>
        <w:t>Calculation Method</w:t>
      </w:r>
    </w:p>
    <w:p w14:paraId="05BAEEB4" w14:textId="7B433AD7" w:rsidR="006B29F0" w:rsidRDefault="006B29F0" w:rsidP="006B29F0">
      <w:pPr>
        <w:rPr>
          <w:rFonts w:eastAsiaTheme="minorEastAsia"/>
        </w:rPr>
      </w:pPr>
      <w:r>
        <w:t xml:space="preserve">If one changes the CN formula with the stability parameter,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</w:t>
      </w:r>
      <w:r w:rsidR="007F422E">
        <w:rPr>
          <w:rFonts w:eastAsiaTheme="minorEastAsia"/>
        </w:rPr>
        <w:t>the discretization of the heat equation becomes:</w:t>
      </w:r>
    </w:p>
    <w:p w14:paraId="193B8E7C" w14:textId="5A9CBA8F" w:rsidR="007F422E" w:rsidRDefault="007F422E" w:rsidP="007F422E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12</w:t>
        </w:r>
      </w:fldSimple>
      <w:r>
        <w:t>. CN Discretization of 1D Heat Equation with Substituted Stability Factor.</w:t>
      </w:r>
    </w:p>
    <w:p w14:paraId="20B4EC78" w14:textId="37542C39" w:rsidR="00DD2F3A" w:rsidRPr="007F422E" w:rsidRDefault="00C96CE4" w:rsidP="00DD2F3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CA439E" w14:textId="77777777" w:rsidR="00BD7143" w:rsidRDefault="00BD7143" w:rsidP="00BD7143">
      <w:pPr>
        <w:rPr>
          <w:rFonts w:eastAsiaTheme="minorEastAsia"/>
        </w:rPr>
      </w:pPr>
      <w:r>
        <w:rPr>
          <w:rFonts w:eastAsiaTheme="minorEastAsia"/>
        </w:rPr>
        <w:t>Taking this a step further, the known values can all be moved to the right-hand side (RHS) of the equation, and the unknowns on the left-hand side (LHS) of the equation.</w:t>
      </w:r>
    </w:p>
    <w:p w14:paraId="04E354AA" w14:textId="52C0E81F" w:rsidR="003C7454" w:rsidRDefault="003C7454" w:rsidP="003C7454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13</w:t>
        </w:r>
      </w:fldSimple>
      <w:r>
        <w:t>. CN Discretization of 1D Heat Equation as Used in Linear Equation.</w:t>
      </w:r>
    </w:p>
    <w:p w14:paraId="60D805CA" w14:textId="69121B51" w:rsidR="007F422E" w:rsidRPr="003C7454" w:rsidRDefault="000175DF" w:rsidP="00DD2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1768D2E9" w14:textId="767E7BFE" w:rsidR="003C7454" w:rsidRDefault="003C7454" w:rsidP="00DD2F3A">
      <w:pPr>
        <w:rPr>
          <w:rFonts w:eastAsiaTheme="minorEastAsia"/>
        </w:rPr>
      </w:pPr>
      <w:r>
        <w:rPr>
          <w:rFonts w:eastAsiaTheme="minorEastAsia"/>
        </w:rPr>
        <w:t>Becoming a linear equation, it becomes:</w:t>
      </w:r>
    </w:p>
    <w:p w14:paraId="0E7CDADA" w14:textId="2ABC3E85" w:rsidR="007E22A3" w:rsidRDefault="007E22A3" w:rsidP="007E22A3">
      <w:pPr>
        <w:pStyle w:val="Caption"/>
        <w:keepNext/>
        <w:jc w:val="center"/>
      </w:pPr>
      <w:r>
        <w:t xml:space="preserve">Equation </w:t>
      </w:r>
      <w:fldSimple w:instr=" SEQ Equation \* ARABIC ">
        <w:r w:rsidR="009B3536">
          <w:rPr>
            <w:noProof/>
          </w:rPr>
          <w:t>14</w:t>
        </w:r>
      </w:fldSimple>
      <w:r>
        <w:t>. CN Discretization Arranged in a Linear Equation.</w:t>
      </w:r>
    </w:p>
    <w:p w14:paraId="3EF02B3D" w14:textId="771E9E2F" w:rsidR="003C7454" w:rsidRPr="008172CD" w:rsidRDefault="00775E64" w:rsidP="00DD2F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</m:e>
              </m:d>
              <m:r>
                <w:rPr>
                  <w:rFonts w:ascii="Cambria Math" w:hAnsi="Cambria Math"/>
                </w:rPr>
                <m:t>,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028DA3FC" w14:textId="3074F8B7" w:rsidR="008172CD" w:rsidRDefault="00F1205F" w:rsidP="00DD2F3A">
      <w:pPr>
        <w:rPr>
          <w:rFonts w:eastAsiaTheme="minorEastAsia"/>
        </w:rPr>
      </w:pPr>
      <w:r>
        <w:rPr>
          <w:rFonts w:eastAsiaTheme="minorEastAsia"/>
        </w:rPr>
        <w:t>Which can be re-arranged as:</w:t>
      </w:r>
    </w:p>
    <w:p w14:paraId="6C8F2FED" w14:textId="7A43C127" w:rsidR="009B3536" w:rsidRDefault="009B3536" w:rsidP="00821ABF">
      <w:pPr>
        <w:pStyle w:val="Caption"/>
        <w:keepNext/>
        <w:jc w:val="center"/>
      </w:pPr>
      <w:r>
        <w:lastRenderedPageBreak/>
        <w:t xml:space="preserve">Equation </w:t>
      </w:r>
      <w:fldSimple w:instr=" SEQ Equation \* ARABIC ">
        <w:r>
          <w:rPr>
            <w:noProof/>
          </w:rPr>
          <w:t>15</w:t>
        </w:r>
      </w:fldSimple>
      <w:r>
        <w:t>. CN Discretization</w:t>
      </w:r>
      <w:r w:rsidR="00821ABF">
        <w:t xml:space="preserve"> Decomposed for Time and Spatial Gradient Components.</w:t>
      </w:r>
    </w:p>
    <w:p w14:paraId="5F588C21" w14:textId="41D19DD7" w:rsidR="00F1205F" w:rsidRDefault="00F1205F" w:rsidP="00DD2F3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1,-2,1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1,-2,1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5C01AEF6" w14:textId="77777777" w:rsidR="00DD2F3A" w:rsidRDefault="00DD2F3A" w:rsidP="00DD2F3A"/>
    <w:p w14:paraId="2D79F4DF" w14:textId="3AB3D778" w:rsidR="00DD2F3A" w:rsidRDefault="00DD2F3A">
      <w:pPr>
        <w:jc w:val="left"/>
      </w:pPr>
      <w:r>
        <w:br w:type="page"/>
      </w:r>
    </w:p>
    <w:p w14:paraId="205DE2DF" w14:textId="61E76CC6" w:rsidR="00DD2F3A" w:rsidRDefault="00DD2F3A" w:rsidP="00DD2F3A">
      <w:pPr>
        <w:pStyle w:val="Heading1"/>
      </w:pPr>
      <w:r>
        <w:lastRenderedPageBreak/>
        <w:t>Works Cited</w:t>
      </w:r>
    </w:p>
    <w:p w14:paraId="4550194B" w14:textId="77777777" w:rsidR="00DD2F3A" w:rsidRPr="00DD2F3A" w:rsidRDefault="00DD2F3A" w:rsidP="00DD2F3A"/>
    <w:p w14:paraId="499B7D65" w14:textId="6615B623" w:rsidR="00DF1790" w:rsidRPr="009E371A" w:rsidRDefault="00DD2F3A" w:rsidP="00DD2F3A">
      <w:pPr>
        <w:pStyle w:val="ListParagraph"/>
        <w:numPr>
          <w:ilvl w:val="0"/>
          <w:numId w:val="2"/>
        </w:numPr>
      </w:pPr>
      <w:bookmarkStart w:id="6" w:name="_Ref178835241"/>
      <w:r>
        <w:t xml:space="preserve">Anderson, D. A., Tannehill, J. C, Pletcher, R. H., Munipalli, R., and Shankar, V. (2021). </w:t>
      </w:r>
      <w:r>
        <w:rPr>
          <w:u w:val="single"/>
        </w:rPr>
        <w:t>Computational Fluid Mechanics and Heat Transfer</w:t>
      </w:r>
      <w:r>
        <w:t xml:space="preserve">. </w:t>
      </w:r>
      <w:r>
        <w:rPr>
          <w:i/>
          <w:iCs/>
        </w:rPr>
        <w:t>Series in Computation and Physical Processes in Mechanics and Thermal Sciences.</w:t>
      </w:r>
      <w:r>
        <w:t xml:space="preserve"> 4</w:t>
      </w:r>
      <w:r w:rsidRPr="00DD2F3A">
        <w:rPr>
          <w:vertAlign w:val="superscript"/>
        </w:rPr>
        <w:t>th</w:t>
      </w:r>
      <w:r>
        <w:t xml:space="preserve"> Edition, CRC Press.</w:t>
      </w:r>
      <w:bookmarkEnd w:id="6"/>
      <w:r>
        <w:t xml:space="preserve"> </w:t>
      </w:r>
    </w:p>
    <w:sectPr w:rsidR="00DF1790" w:rsidRPr="009E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80A3C"/>
    <w:multiLevelType w:val="hybridMultilevel"/>
    <w:tmpl w:val="8BFA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6A18"/>
    <w:multiLevelType w:val="hybridMultilevel"/>
    <w:tmpl w:val="83E2D88C"/>
    <w:lvl w:ilvl="0" w:tplc="B19E731E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266543">
    <w:abstractNumId w:val="1"/>
  </w:num>
  <w:num w:numId="2" w16cid:durableId="186004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B1"/>
    <w:rsid w:val="00001623"/>
    <w:rsid w:val="000175DF"/>
    <w:rsid w:val="000307AA"/>
    <w:rsid w:val="00050EC8"/>
    <w:rsid w:val="000E05EE"/>
    <w:rsid w:val="00104FBD"/>
    <w:rsid w:val="001B4FB0"/>
    <w:rsid w:val="001D5FDC"/>
    <w:rsid w:val="001F0BA3"/>
    <w:rsid w:val="002147EA"/>
    <w:rsid w:val="00252B4E"/>
    <w:rsid w:val="002B0A40"/>
    <w:rsid w:val="002B41D3"/>
    <w:rsid w:val="002C7B7C"/>
    <w:rsid w:val="002D04DF"/>
    <w:rsid w:val="002E54DC"/>
    <w:rsid w:val="002F74FC"/>
    <w:rsid w:val="00302618"/>
    <w:rsid w:val="0030294D"/>
    <w:rsid w:val="00312AB8"/>
    <w:rsid w:val="00321892"/>
    <w:rsid w:val="003238AD"/>
    <w:rsid w:val="00364EC8"/>
    <w:rsid w:val="003C509D"/>
    <w:rsid w:val="003C7454"/>
    <w:rsid w:val="003F1656"/>
    <w:rsid w:val="003F27DB"/>
    <w:rsid w:val="004124F4"/>
    <w:rsid w:val="004351EF"/>
    <w:rsid w:val="004B5A55"/>
    <w:rsid w:val="00550758"/>
    <w:rsid w:val="00573C61"/>
    <w:rsid w:val="005824AA"/>
    <w:rsid w:val="005C5234"/>
    <w:rsid w:val="005C7A37"/>
    <w:rsid w:val="00600C8B"/>
    <w:rsid w:val="0060601A"/>
    <w:rsid w:val="00630AB9"/>
    <w:rsid w:val="00656B3E"/>
    <w:rsid w:val="00660D4F"/>
    <w:rsid w:val="006909EB"/>
    <w:rsid w:val="006B29F0"/>
    <w:rsid w:val="006D1D1E"/>
    <w:rsid w:val="00767965"/>
    <w:rsid w:val="00775E64"/>
    <w:rsid w:val="00793B6A"/>
    <w:rsid w:val="007D7055"/>
    <w:rsid w:val="007E22A3"/>
    <w:rsid w:val="007F422E"/>
    <w:rsid w:val="008172CD"/>
    <w:rsid w:val="00821ABF"/>
    <w:rsid w:val="008509D4"/>
    <w:rsid w:val="00857960"/>
    <w:rsid w:val="00875E55"/>
    <w:rsid w:val="00876059"/>
    <w:rsid w:val="008849AD"/>
    <w:rsid w:val="00910076"/>
    <w:rsid w:val="0091573A"/>
    <w:rsid w:val="00946474"/>
    <w:rsid w:val="009B3536"/>
    <w:rsid w:val="009E371A"/>
    <w:rsid w:val="00A968A4"/>
    <w:rsid w:val="00B15CA1"/>
    <w:rsid w:val="00B276B6"/>
    <w:rsid w:val="00B5130C"/>
    <w:rsid w:val="00B85E80"/>
    <w:rsid w:val="00BB43A7"/>
    <w:rsid w:val="00BD7143"/>
    <w:rsid w:val="00C43FB1"/>
    <w:rsid w:val="00C85265"/>
    <w:rsid w:val="00C96CE4"/>
    <w:rsid w:val="00CB3D96"/>
    <w:rsid w:val="00CC4F9D"/>
    <w:rsid w:val="00CE62FC"/>
    <w:rsid w:val="00CE7DFB"/>
    <w:rsid w:val="00D3335A"/>
    <w:rsid w:val="00D551DA"/>
    <w:rsid w:val="00DB3E63"/>
    <w:rsid w:val="00DD2F3A"/>
    <w:rsid w:val="00DD329F"/>
    <w:rsid w:val="00DD5A10"/>
    <w:rsid w:val="00DF1790"/>
    <w:rsid w:val="00DF49EA"/>
    <w:rsid w:val="00E25A2E"/>
    <w:rsid w:val="00EA7219"/>
    <w:rsid w:val="00EB4375"/>
    <w:rsid w:val="00F10BF6"/>
    <w:rsid w:val="00F1205F"/>
    <w:rsid w:val="00F2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CEC"/>
  <w15:chartTrackingRefBased/>
  <w15:docId w15:val="{5A970E3C-9280-4DBD-BCD3-1242CBD3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6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B6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B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3B6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93B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9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3B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77</cp:revision>
  <dcterms:created xsi:type="dcterms:W3CDTF">2024-09-29T21:40:00Z</dcterms:created>
  <dcterms:modified xsi:type="dcterms:W3CDTF">2024-10-03T21:16:00Z</dcterms:modified>
</cp:coreProperties>
</file>