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6C1A690" w14:textId="7B74A328" w:rsidR="00857960" w:rsidRDefault="003B7D1D" w:rsidP="003B7D1D">
      <w:pPr>
        <w:pStyle w:val="Heading1"/>
      </w:pPr>
      <w:r>
        <w:t>Abstract</w:t>
      </w:r>
    </w:p>
    <w:p w14:paraId="6B9154E6" w14:textId="5F6C43F9" w:rsidR="003B7D1D" w:rsidRDefault="003B7D1D" w:rsidP="003B7D1D">
      <w:r>
        <w:t>I knew the Duke of York, he had 1,000 men</w:t>
      </w:r>
    </w:p>
    <w:p w14:paraId="4538CFF4" w14:textId="152D59BA" w:rsidR="003B7D1D" w:rsidRDefault="003B7D1D" w:rsidP="003B7D1D">
      <w:r>
        <w:t>He marched them all up the hill, and marched them down again</w:t>
      </w:r>
    </w:p>
    <w:p w14:paraId="7FA354E6" w14:textId="646ABD39" w:rsidR="003B7D1D" w:rsidRDefault="003B7D1D" w:rsidP="003B7D1D">
      <w:r>
        <w:t>When you’re up, you’re up</w:t>
      </w:r>
    </w:p>
    <w:p w14:paraId="4B6EF37B" w14:textId="0B2EA8E7" w:rsidR="003B7D1D" w:rsidRDefault="003B7D1D" w:rsidP="003B7D1D">
      <w:r>
        <w:t>And when you’re down, you’re down</w:t>
      </w:r>
    </w:p>
    <w:p w14:paraId="13BFC092" w14:textId="6687D9A7" w:rsidR="003B7D1D" w:rsidRDefault="003B7D1D" w:rsidP="003B7D1D">
      <w:r>
        <w:t>But when you’re only halfway up, you’re neither up nor down.</w:t>
      </w:r>
    </w:p>
    <w:p w14:paraId="17673509" w14:textId="6D6A517D" w:rsidR="003B7D1D" w:rsidRDefault="003B7D1D">
      <w:pPr>
        <w:jc w:val="left"/>
      </w:pPr>
      <w:r>
        <w:br w:type="page"/>
      </w:r>
    </w:p>
    <w:p w14:paraId="22C52398" w14:textId="44087F10" w:rsidR="003B7D1D" w:rsidRDefault="003B7D1D" w:rsidP="003B7D1D">
      <w:pPr>
        <w:pStyle w:val="Heading1"/>
      </w:pPr>
      <w:r>
        <w:lastRenderedPageBreak/>
        <w:t>Introduction</w:t>
      </w:r>
    </w:p>
    <w:p w14:paraId="2D458B7A" w14:textId="13FDEDE8" w:rsidR="003B7D1D" w:rsidRDefault="00F01ACD" w:rsidP="003B7D1D">
      <w:r>
        <w:t>The Kuramoto-</w:t>
      </w:r>
      <w:proofErr w:type="spellStart"/>
      <w:r>
        <w:t>Shivashinsky</w:t>
      </w:r>
      <w:proofErr w:type="spellEnd"/>
      <w:r w:rsidR="002F5622">
        <w:t xml:space="preserve"> (KS)</w:t>
      </w:r>
      <w:r>
        <w:t xml:space="preserve"> equation was developed concurrently by two scientists focusing on development in laminar flames</w:t>
      </w:r>
      <w:r w:rsidR="002F5622">
        <w:t xml:space="preserve"> in [</w:t>
      </w:r>
      <w:r w:rsidR="002F5622">
        <w:fldChar w:fldCharType="begin"/>
      </w:r>
      <w:r w:rsidR="002F5622">
        <w:instrText xml:space="preserve"> REF _Ref184627633 \r \h </w:instrText>
      </w:r>
      <w:r w:rsidR="002F5622">
        <w:fldChar w:fldCharType="separate"/>
      </w:r>
      <w:r w:rsidR="002F5622">
        <w:t>1</w:t>
      </w:r>
      <w:r w:rsidR="002F5622">
        <w:fldChar w:fldCharType="end"/>
      </w:r>
      <w:r w:rsidR="002F5622">
        <w:t>] and [</w:t>
      </w:r>
      <w:r w:rsidR="002F5622">
        <w:fldChar w:fldCharType="begin"/>
      </w:r>
      <w:r w:rsidR="002F5622">
        <w:instrText xml:space="preserve"> REF _Ref184627641 \r \h </w:instrText>
      </w:r>
      <w:r w:rsidR="002F5622">
        <w:fldChar w:fldCharType="separate"/>
      </w:r>
      <w:r w:rsidR="002F5622">
        <w:t>2</w:t>
      </w:r>
      <w:r w:rsidR="002F5622">
        <w:fldChar w:fldCharType="end"/>
      </w:r>
      <w:r w:rsidR="002F5622">
        <w:t>]</w:t>
      </w:r>
      <w:r>
        <w:t xml:space="preserve">. The premise is that </w:t>
      </w:r>
      <w:r w:rsidR="002F5622">
        <w:t>for a laminar flame, the combustion of various species is a chaotic behavior that results in certain instabilities within the flame front. To save the derivation, the KS</w:t>
      </w:r>
      <w:r w:rsidR="00EE1442">
        <w:t xml:space="preserve"> equation is shown in </w:t>
      </w:r>
      <w:r w:rsidR="00EE1442">
        <w:fldChar w:fldCharType="begin"/>
      </w:r>
      <w:r w:rsidR="00EE1442">
        <w:instrText xml:space="preserve"> REF _Ref184628206 \h </w:instrText>
      </w:r>
      <w:r w:rsidR="00EE1442">
        <w:fldChar w:fldCharType="separate"/>
      </w:r>
      <w:r w:rsidR="00EE1442">
        <w:t xml:space="preserve">Equation </w:t>
      </w:r>
      <w:r w:rsidR="00EE1442">
        <w:rPr>
          <w:noProof/>
        </w:rPr>
        <w:t>1</w:t>
      </w:r>
      <w:r w:rsidR="00EE1442">
        <w:fldChar w:fldCharType="end"/>
      </w:r>
      <w:r w:rsidR="00EE1442">
        <w:t>.</w:t>
      </w:r>
    </w:p>
    <w:p w14:paraId="1B0FD6C7" w14:textId="625B6B66" w:rsidR="002F5622" w:rsidRDefault="002F5622" w:rsidP="002F5622">
      <w:pPr>
        <w:pStyle w:val="Caption"/>
        <w:keepNext/>
        <w:jc w:val="center"/>
      </w:pPr>
      <w:bookmarkStart w:id="0" w:name="_Ref184628206"/>
      <w:r>
        <w:t xml:space="preserve">Equation </w:t>
      </w:r>
      <w:fldSimple w:instr=" SEQ Equation \* ARABIC ">
        <w:r w:rsidR="008640FB">
          <w:rPr>
            <w:noProof/>
          </w:rPr>
          <w:t>1</w:t>
        </w:r>
      </w:fldSimple>
      <w:bookmarkEnd w:id="0"/>
      <w:r>
        <w:t>. Kuramoto-</w:t>
      </w:r>
      <w:proofErr w:type="spellStart"/>
      <w:r>
        <w:t>Shivashinsky</w:t>
      </w:r>
      <w:proofErr w:type="spellEnd"/>
      <w:r>
        <w:t xml:space="preserve"> Equation with Coefficients. Adapted from [</w:t>
      </w:r>
      <w:r w:rsidR="00EE1442">
        <w:fldChar w:fldCharType="begin"/>
      </w:r>
      <w:r w:rsidR="00EE1442">
        <w:instrText xml:space="preserve"> REF _Ref184628176 \r \h </w:instrText>
      </w:r>
      <w:r w:rsidR="00EE1442">
        <w:fldChar w:fldCharType="separate"/>
      </w:r>
      <w:r w:rsidR="00EE1442">
        <w:t>3</w:t>
      </w:r>
      <w:r w:rsidR="00EE1442">
        <w:fldChar w:fldCharType="end"/>
      </w:r>
      <w:r w:rsidR="00EE1442">
        <w:t>].</w:t>
      </w:r>
    </w:p>
    <w:p w14:paraId="031528A4" w14:textId="7B27B81F" w:rsidR="002F5622" w:rsidRDefault="002F5622" w:rsidP="003B7D1D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∂u</m:t>
              </m:r>
            </m:num>
            <m:den>
              <m:r>
                <w:rPr>
                  <w:rFonts w:ascii="Cambria Math" w:hAnsi="Cambria Math"/>
                </w:rPr>
                <m:t>∂t</m:t>
              </m:r>
            </m:den>
          </m:f>
          <m:r>
            <w:rPr>
              <w:rFonts w:ascii="Cambria Math" w:hAnsi="Cambria Math"/>
            </w:rPr>
            <m:t>+u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∂u</m:t>
              </m:r>
            </m:num>
            <m:den>
              <m:r>
                <w:rPr>
                  <w:rFonts w:ascii="Cambria Math" w:hAnsi="Cambria Math"/>
                </w:rPr>
                <m:t>∂t</m:t>
              </m:r>
            </m:den>
          </m:f>
          <m:r>
            <w:rPr>
              <w:rFonts w:ascii="Cambria Math" w:hAnsi="Cambria Math"/>
            </w:rPr>
            <m:t>+</m:t>
          </m:r>
          <m:r>
            <m:rPr>
              <m:sty m:val="p"/>
            </m:rPr>
            <w:rPr>
              <w:rFonts w:ascii="Cambria Math" w:hAnsi="Cambria Math"/>
            </w:rPr>
            <m:t>Γ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∂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u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∂x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+γ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∂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  <m:r>
                <w:rPr>
                  <w:rFonts w:ascii="Cambria Math" w:hAnsi="Cambria Math"/>
                </w:rPr>
                <m:t>u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∂x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=f(t,x)</m:t>
          </m:r>
        </m:oMath>
      </m:oMathPara>
    </w:p>
    <w:p w14:paraId="6C007CC6" w14:textId="59B86EC6" w:rsidR="003B7D1D" w:rsidRDefault="00EE1442" w:rsidP="003B7D1D">
      <w:r>
        <w:t xml:space="preserve">There are five terms in this form of the KS equation. The first is the time-derivative, which has an obvious effect. It is accompanied by the second term, the convection term, which provides non-linearity to the equation. This takes the form like the Navier-Stokes equation. The third term is the diffusion term, which is the anti-diffusion, or coalescence, term in this form due to the lack of a negative sign. The fourth term is what is called a </w:t>
      </w:r>
      <w:r w:rsidR="00FD0847">
        <w:t>biharmonic operator [</w:t>
      </w:r>
      <w:r w:rsidR="00FD0847">
        <w:fldChar w:fldCharType="begin"/>
      </w:r>
      <w:r w:rsidR="00FD0847">
        <w:instrText xml:space="preserve"> REF _Ref184627633 \r \h </w:instrText>
      </w:r>
      <w:r w:rsidR="00FD0847">
        <w:fldChar w:fldCharType="separate"/>
      </w:r>
      <w:r w:rsidR="00FD0847">
        <w:t>1</w:t>
      </w:r>
      <w:r w:rsidR="00FD0847">
        <w:fldChar w:fldCharType="end"/>
      </w:r>
      <w:r w:rsidR="00FD0847">
        <w:t>], the most obvious example being an elastic deflection on a beam.</w:t>
      </w:r>
      <w:r w:rsidR="00086DC9">
        <w:t xml:space="preserve"> On the right-hand side (RHS) of the equation, there is a forcing function that is not present during the rest of the study.</w:t>
      </w:r>
    </w:p>
    <w:p w14:paraId="77929866" w14:textId="0A39D079" w:rsidR="00086DC9" w:rsidRDefault="00086DC9" w:rsidP="003B7D1D">
      <w:r>
        <w:t xml:space="preserve">This study looks at </w:t>
      </w:r>
      <w:r w:rsidR="0014627F">
        <w:t>solving</w:t>
      </w:r>
      <w:r>
        <w:t xml:space="preserve"> the KS-equation to better understand </w:t>
      </w:r>
      <w:proofErr w:type="gramStart"/>
      <w:r>
        <w:t>the stability</w:t>
      </w:r>
      <w:proofErr w:type="gramEnd"/>
      <w:r>
        <w:t xml:space="preserve"> and underlying behavior.</w:t>
      </w:r>
    </w:p>
    <w:p w14:paraId="5BD05865" w14:textId="614F1AB1" w:rsidR="00086DC9" w:rsidRDefault="00086DC9" w:rsidP="00086DC9">
      <w:pPr>
        <w:pStyle w:val="Heading1"/>
      </w:pPr>
      <w:r>
        <w:t>Methodology</w:t>
      </w:r>
    </w:p>
    <w:p w14:paraId="06CD5FA5" w14:textId="6275A4C1" w:rsidR="00086DC9" w:rsidRDefault="0097656F" w:rsidP="00086DC9">
      <w:r>
        <w:t xml:space="preserve">This project uses the </w:t>
      </w:r>
      <w:r w:rsidR="00941858">
        <w:t xml:space="preserve">methods outlined in </w:t>
      </w:r>
      <w:r w:rsidR="00941858">
        <w:fldChar w:fldCharType="begin"/>
      </w:r>
      <w:r w:rsidR="00941858">
        <w:instrText xml:space="preserve"> REF _Ref184630405 \h </w:instrText>
      </w:r>
      <w:r w:rsidR="00941858">
        <w:fldChar w:fldCharType="separate"/>
      </w:r>
      <w:r w:rsidR="00941858">
        <w:t xml:space="preserve">Table </w:t>
      </w:r>
      <w:r w:rsidR="00941858">
        <w:rPr>
          <w:noProof/>
        </w:rPr>
        <w:t>1</w:t>
      </w:r>
      <w:r w:rsidR="00941858">
        <w:fldChar w:fldCharType="end"/>
      </w:r>
      <w:r w:rsidR="00941858">
        <w:t>. A minimum of 4</w:t>
      </w:r>
      <w:r w:rsidR="00941858" w:rsidRPr="00941858">
        <w:rPr>
          <w:vertAlign w:val="superscript"/>
        </w:rPr>
        <w:t>th</w:t>
      </w:r>
      <w:r w:rsidR="00941858">
        <w:t xml:space="preserve"> order is required for adequate assessment of the 4</w:t>
      </w:r>
      <w:r w:rsidR="00941858" w:rsidRPr="00941858">
        <w:rPr>
          <w:vertAlign w:val="superscript"/>
        </w:rPr>
        <w:t>th</w:t>
      </w:r>
      <w:r w:rsidR="00941858">
        <w:t xml:space="preserve"> derivative. The time method uses the Runge-</w:t>
      </w:r>
      <w:proofErr w:type="spellStart"/>
      <w:r w:rsidR="00941858">
        <w:t>Kutta</w:t>
      </w:r>
      <w:proofErr w:type="spellEnd"/>
      <w:r w:rsidR="00941858">
        <w:t xml:space="preserve"> 4</w:t>
      </w:r>
      <w:r w:rsidR="00941858" w:rsidRPr="00941858">
        <w:rPr>
          <w:vertAlign w:val="superscript"/>
        </w:rPr>
        <w:t>th</w:t>
      </w:r>
      <w:r w:rsidR="00941858">
        <w:t xml:space="preserve"> order time integration, which seems to be more common in the research world. During some experimentation, the 3</w:t>
      </w:r>
      <w:r w:rsidR="00941858" w:rsidRPr="00941858">
        <w:rPr>
          <w:vertAlign w:val="superscript"/>
        </w:rPr>
        <w:t>rd</w:t>
      </w:r>
      <w:r w:rsidR="00941858">
        <w:t xml:space="preserve"> order helped to avoid generation of random wave-spikes and instabilities along the boundaries.</w:t>
      </w:r>
    </w:p>
    <w:p w14:paraId="60A6FB5D" w14:textId="5D307562" w:rsidR="00941858" w:rsidRDefault="00941858" w:rsidP="00941858">
      <w:pPr>
        <w:pStyle w:val="Caption"/>
        <w:keepNext/>
        <w:jc w:val="center"/>
      </w:pPr>
      <w:bookmarkStart w:id="1" w:name="_Ref184630405"/>
      <w:r>
        <w:t xml:space="preserve">Table </w:t>
      </w:r>
      <w:fldSimple w:instr=" SEQ Table \* ARABIC ">
        <w:r>
          <w:rPr>
            <w:noProof/>
          </w:rPr>
          <w:t>1</w:t>
        </w:r>
      </w:fldSimple>
      <w:bookmarkEnd w:id="1"/>
      <w:r>
        <w:t>. Solver Methods.</w:t>
      </w:r>
    </w:p>
    <w:tbl>
      <w:tblPr>
        <w:tblStyle w:val="PlainTable5"/>
        <w:tblW w:w="0" w:type="auto"/>
        <w:jc w:val="center"/>
        <w:tblLook w:val="04A0" w:firstRow="1" w:lastRow="0" w:firstColumn="1" w:lastColumn="0" w:noHBand="0" w:noVBand="1"/>
      </w:tblPr>
      <w:tblGrid>
        <w:gridCol w:w="2070"/>
        <w:gridCol w:w="2705"/>
      </w:tblGrid>
      <w:tr w:rsidR="0097656F" w14:paraId="26B980C5" w14:textId="77777777" w:rsidTr="009765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070" w:type="dxa"/>
          </w:tcPr>
          <w:p w14:paraId="0CC31610" w14:textId="0B548026" w:rsidR="0097656F" w:rsidRDefault="0097656F" w:rsidP="00086DC9">
            <w:r>
              <w:t>Solver</w:t>
            </w:r>
          </w:p>
        </w:tc>
        <w:tc>
          <w:tcPr>
            <w:tcW w:w="2705" w:type="dxa"/>
          </w:tcPr>
          <w:p w14:paraId="33322B72" w14:textId="0DEAD764" w:rsidR="0097656F" w:rsidRDefault="0097656F" w:rsidP="00086DC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Methodology</w:t>
            </w:r>
          </w:p>
        </w:tc>
      </w:tr>
      <w:tr w:rsidR="0097656F" w14:paraId="08DA6660" w14:textId="77777777" w:rsidTr="009765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</w:tcPr>
          <w:p w14:paraId="358DBC91" w14:textId="21C20CC3" w:rsidR="0097656F" w:rsidRDefault="0097656F" w:rsidP="00086DC9">
            <w:r>
              <w:t>Spatial</w:t>
            </w:r>
          </w:p>
        </w:tc>
        <w:tc>
          <w:tcPr>
            <w:tcW w:w="2705" w:type="dxa"/>
          </w:tcPr>
          <w:p w14:paraId="1987C698" w14:textId="636E814E" w:rsidR="0097656F" w:rsidRDefault="0097656F" w:rsidP="00086D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  <w:r w:rsidRPr="0097656F">
              <w:rPr>
                <w:vertAlign w:val="superscript"/>
              </w:rPr>
              <w:t>th</w:t>
            </w:r>
            <w:r>
              <w:t xml:space="preserve"> Order</w:t>
            </w:r>
          </w:p>
        </w:tc>
      </w:tr>
      <w:tr w:rsidR="0097656F" w14:paraId="60B4A0CA" w14:textId="77777777" w:rsidTr="0097656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</w:tcPr>
          <w:p w14:paraId="3D962A58" w14:textId="41200660" w:rsidR="0097656F" w:rsidRDefault="0097656F" w:rsidP="00086DC9">
            <w:r>
              <w:t>Time</w:t>
            </w:r>
          </w:p>
        </w:tc>
        <w:tc>
          <w:tcPr>
            <w:tcW w:w="2705" w:type="dxa"/>
          </w:tcPr>
          <w:p w14:paraId="44E35805" w14:textId="275E0AC8" w:rsidR="0097656F" w:rsidRDefault="0097656F" w:rsidP="00086D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RK-4</w:t>
            </w:r>
          </w:p>
        </w:tc>
      </w:tr>
      <w:tr w:rsidR="0097656F" w14:paraId="0A748DDF" w14:textId="77777777" w:rsidTr="009765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</w:tcPr>
          <w:p w14:paraId="689CD926" w14:textId="374D24E7" w:rsidR="0097656F" w:rsidRDefault="0097656F" w:rsidP="00086DC9">
            <w:r>
              <w:t>BC Spatial</w:t>
            </w:r>
          </w:p>
        </w:tc>
        <w:tc>
          <w:tcPr>
            <w:tcW w:w="2705" w:type="dxa"/>
          </w:tcPr>
          <w:p w14:paraId="644371E0" w14:textId="7B7DC127" w:rsidR="0097656F" w:rsidRDefault="0097656F" w:rsidP="00086D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  <w:r w:rsidRPr="0097656F">
              <w:rPr>
                <w:vertAlign w:val="superscript"/>
              </w:rPr>
              <w:t>rd</w:t>
            </w:r>
            <w:r>
              <w:t xml:space="preserve"> Order</w:t>
            </w:r>
          </w:p>
        </w:tc>
      </w:tr>
    </w:tbl>
    <w:p w14:paraId="6DC9E0D8" w14:textId="77777777" w:rsidR="0097656F" w:rsidRPr="00086DC9" w:rsidRDefault="0097656F" w:rsidP="00086DC9"/>
    <w:p w14:paraId="0852819A" w14:textId="00396B05" w:rsidR="00EE1442" w:rsidRDefault="00941858" w:rsidP="00941858">
      <w:pPr>
        <w:pStyle w:val="Heading2"/>
      </w:pPr>
      <w:r>
        <w:t>Spatial Gradients</w:t>
      </w:r>
    </w:p>
    <w:p w14:paraId="4FF3CD2F" w14:textId="28ED1FDC" w:rsidR="009F4F05" w:rsidRPr="009F4F05" w:rsidRDefault="009F4F05" w:rsidP="009F4F05">
      <w:r>
        <w:t>For the fourth order gradient, the stencil requires</w:t>
      </w:r>
      <w:r w:rsidR="00C4573D">
        <w:t xml:space="preserve"> four points. The stencils for the interior are shown in </w:t>
      </w:r>
      <w:r w:rsidR="00C4573D">
        <w:fldChar w:fldCharType="begin"/>
      </w:r>
      <w:r w:rsidR="00C4573D">
        <w:instrText xml:space="preserve"> REF _Ref184631769 \h </w:instrText>
      </w:r>
      <w:r w:rsidR="00C4573D">
        <w:fldChar w:fldCharType="separate"/>
      </w:r>
      <w:r w:rsidR="00C4573D">
        <w:t xml:space="preserve">Figure </w:t>
      </w:r>
      <w:r w:rsidR="00C4573D">
        <w:rPr>
          <w:noProof/>
        </w:rPr>
        <w:t>1</w:t>
      </w:r>
      <w:r w:rsidR="00C4573D">
        <w:fldChar w:fldCharType="end"/>
      </w:r>
      <w:r w:rsidR="00C4573D">
        <w:t xml:space="preserve">, </w:t>
      </w:r>
      <w:r w:rsidR="00C4573D">
        <w:fldChar w:fldCharType="begin"/>
      </w:r>
      <w:r w:rsidR="00C4573D">
        <w:instrText xml:space="preserve"> REF _Ref184631776 \h </w:instrText>
      </w:r>
      <w:r w:rsidR="00C4573D">
        <w:fldChar w:fldCharType="separate"/>
      </w:r>
      <w:r w:rsidR="00C4573D">
        <w:t xml:space="preserve">Figure </w:t>
      </w:r>
      <w:r w:rsidR="00C4573D">
        <w:rPr>
          <w:noProof/>
        </w:rPr>
        <w:t>2</w:t>
      </w:r>
      <w:r w:rsidR="00C4573D">
        <w:fldChar w:fldCharType="end"/>
      </w:r>
      <w:r w:rsidR="00C4573D">
        <w:t xml:space="preserve">, and </w:t>
      </w:r>
      <w:r w:rsidR="00C4573D">
        <w:fldChar w:fldCharType="begin"/>
      </w:r>
      <w:r w:rsidR="00C4573D">
        <w:instrText xml:space="preserve"> REF _Ref184631785 \h </w:instrText>
      </w:r>
      <w:r w:rsidR="00C4573D">
        <w:fldChar w:fldCharType="separate"/>
      </w:r>
      <w:r w:rsidR="00C4573D">
        <w:t xml:space="preserve">Figure </w:t>
      </w:r>
      <w:r w:rsidR="00C4573D">
        <w:rPr>
          <w:noProof/>
        </w:rPr>
        <w:t>3</w:t>
      </w:r>
      <w:r w:rsidR="00C4573D">
        <w:fldChar w:fldCharType="end"/>
      </w:r>
      <w:r w:rsidR="00C4573D">
        <w:t>.</w:t>
      </w:r>
    </w:p>
    <w:p w14:paraId="24A7B4B9" w14:textId="77777777" w:rsidR="00E6184C" w:rsidRDefault="00E6184C" w:rsidP="00E6184C">
      <w:pPr>
        <w:keepNext/>
        <w:jc w:val="center"/>
      </w:pPr>
      <w:r>
        <w:rPr>
          <w:noProof/>
        </w:rPr>
        <w:drawing>
          <wp:inline distT="0" distB="0" distL="0" distR="0" wp14:anchorId="54FBC57A" wp14:editId="5CBA793C">
            <wp:extent cx="4465122" cy="745509"/>
            <wp:effectExtent l="0" t="0" r="0" b="0"/>
            <wp:docPr id="322759890" name="Picture 1" descr="A black circle with a black do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759890" name="Picture 1" descr="A black circle with a black dot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29384" cy="756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A01F5" w14:textId="76830C2D" w:rsidR="00941858" w:rsidRDefault="00E6184C" w:rsidP="00E6184C">
      <w:pPr>
        <w:pStyle w:val="Caption"/>
        <w:jc w:val="center"/>
      </w:pPr>
      <w:bookmarkStart w:id="2" w:name="_Ref184631769"/>
      <w:r>
        <w:t xml:space="preserve">Figure </w:t>
      </w:r>
      <w:fldSimple w:instr=" SEQ Figure \* ARABIC ">
        <w:r>
          <w:rPr>
            <w:noProof/>
          </w:rPr>
          <w:t>1</w:t>
        </w:r>
      </w:fldSimple>
      <w:bookmarkEnd w:id="2"/>
      <w:r>
        <w:t>. Interior Stencil.</w:t>
      </w:r>
    </w:p>
    <w:p w14:paraId="472C72F3" w14:textId="77777777" w:rsidR="00E6184C" w:rsidRDefault="00E6184C" w:rsidP="00E6184C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1F15900" wp14:editId="548AF8A1">
            <wp:extent cx="4453247" cy="792724"/>
            <wp:effectExtent l="0" t="0" r="5080" b="7620"/>
            <wp:docPr id="2006121367" name="Picture 1" descr="A black circle with a black do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121367" name="Picture 1" descr="A black circle with a black dot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22663" cy="805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23FFC" w14:textId="410429A8" w:rsidR="00E6184C" w:rsidRDefault="00E6184C" w:rsidP="00E6184C">
      <w:pPr>
        <w:pStyle w:val="Caption"/>
        <w:jc w:val="center"/>
      </w:pPr>
      <w:bookmarkStart w:id="3" w:name="_Ref184631776"/>
      <w:r>
        <w:t xml:space="preserve">Figure </w:t>
      </w:r>
      <w:fldSimple w:instr=" SEQ Figure \* ARABIC ">
        <w:r>
          <w:rPr>
            <w:noProof/>
          </w:rPr>
          <w:t>2</w:t>
        </w:r>
      </w:fldSimple>
      <w:bookmarkEnd w:id="3"/>
      <w:r>
        <w:t>. LHS Boundary Stencil.</w:t>
      </w:r>
    </w:p>
    <w:p w14:paraId="42639FC7" w14:textId="77777777" w:rsidR="00E6184C" w:rsidRDefault="00E6184C" w:rsidP="00E6184C">
      <w:pPr>
        <w:keepNext/>
        <w:jc w:val="center"/>
      </w:pPr>
      <w:r>
        <w:rPr>
          <w:noProof/>
        </w:rPr>
        <w:drawing>
          <wp:inline distT="0" distB="0" distL="0" distR="0" wp14:anchorId="6B0B6275" wp14:editId="31AECCE9">
            <wp:extent cx="4446266" cy="795647"/>
            <wp:effectExtent l="0" t="0" r="0" b="5080"/>
            <wp:docPr id="807821022" name="Picture 1" descr="A black dot with a black li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821022" name="Picture 1" descr="A black dot with a black line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00330" cy="805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67E24" w14:textId="612597C5" w:rsidR="00E6184C" w:rsidRDefault="00E6184C" w:rsidP="00E6184C">
      <w:pPr>
        <w:pStyle w:val="Caption"/>
        <w:jc w:val="center"/>
      </w:pPr>
      <w:bookmarkStart w:id="4" w:name="_Ref184631785"/>
      <w:r>
        <w:t xml:space="preserve">Figure </w:t>
      </w:r>
      <w:fldSimple w:instr=" SEQ Figure \* ARABIC ">
        <w:r>
          <w:rPr>
            <w:noProof/>
          </w:rPr>
          <w:t>3</w:t>
        </w:r>
      </w:fldSimple>
      <w:bookmarkEnd w:id="4"/>
      <w:r>
        <w:t>. RHS Boundary Stencil.</w:t>
      </w:r>
    </w:p>
    <w:p w14:paraId="264A3CBA" w14:textId="034E37BB" w:rsidR="00941858" w:rsidRDefault="00C4573D" w:rsidP="00C4573D">
      <w:pPr>
        <w:pStyle w:val="Heading3"/>
      </w:pPr>
      <w:r>
        <w:t>1</w:t>
      </w:r>
      <w:r w:rsidRPr="00C4573D">
        <w:rPr>
          <w:vertAlign w:val="superscript"/>
        </w:rPr>
        <w:t>st</w:t>
      </w:r>
      <w:r>
        <w:t xml:space="preserve"> Derivative</w:t>
      </w:r>
    </w:p>
    <w:p w14:paraId="62C6E44F" w14:textId="77777777" w:rsidR="00C4573D" w:rsidRPr="00C4573D" w:rsidRDefault="00C4573D" w:rsidP="00C4573D"/>
    <w:p w14:paraId="251B7407" w14:textId="28BCF234" w:rsidR="00941858" w:rsidRPr="00941858" w:rsidRDefault="00941858" w:rsidP="00941858">
      <w:pPr>
        <w:pStyle w:val="Heading2"/>
      </w:pPr>
      <w:r>
        <w:t>Time Integration Method</w:t>
      </w:r>
    </w:p>
    <w:p w14:paraId="47BE60C7" w14:textId="02380E36" w:rsidR="00941858" w:rsidRDefault="00853663" w:rsidP="003B7D1D">
      <w:r>
        <w:t>As mentioned before, the RK-</w:t>
      </w:r>
      <w:proofErr w:type="gramStart"/>
      <w:r>
        <w:t>4 time</w:t>
      </w:r>
      <w:proofErr w:type="gramEnd"/>
      <w:r>
        <w:t xml:space="preserve"> integration method is used for </w:t>
      </w:r>
      <w:proofErr w:type="gramStart"/>
      <w:r>
        <w:t>explicit time</w:t>
      </w:r>
      <w:proofErr w:type="gramEnd"/>
      <w:r>
        <w:t xml:space="preserve"> stepping. The central equation for integration is </w:t>
      </w:r>
      <w:r>
        <w:fldChar w:fldCharType="begin"/>
      </w:r>
      <w:r>
        <w:instrText xml:space="preserve"> REF _Ref184632838 \h </w:instrText>
      </w:r>
      <w:r>
        <w:fldChar w:fldCharType="separate"/>
      </w:r>
      <w:r>
        <w:t xml:space="preserve">Equation </w:t>
      </w:r>
      <w:r>
        <w:rPr>
          <w:noProof/>
        </w:rPr>
        <w:t>2</w:t>
      </w:r>
      <w:r>
        <w:fldChar w:fldCharType="end"/>
      </w:r>
      <w:r>
        <w:t xml:space="preserve">. There are four functions for one real and three virtual time steps, denoted by the </w:t>
      </w:r>
      <m:oMath>
        <m:r>
          <w:rPr>
            <w:rFonts w:ascii="Cambria Math" w:hAnsi="Cambria Math"/>
          </w:rPr>
          <m:t>R</m:t>
        </m:r>
      </m:oMath>
      <w:r>
        <w:rPr>
          <w:rFonts w:eastAsiaTheme="minorEastAsia"/>
        </w:rPr>
        <w:t xml:space="preserve"> values.</w:t>
      </w:r>
    </w:p>
    <w:p w14:paraId="30CB2B49" w14:textId="6A8EFE24" w:rsidR="00853663" w:rsidRDefault="00853663" w:rsidP="00853663">
      <w:pPr>
        <w:pStyle w:val="Caption"/>
        <w:keepNext/>
        <w:jc w:val="center"/>
      </w:pPr>
      <w:bookmarkStart w:id="5" w:name="_Ref184632838"/>
      <w:r>
        <w:t xml:space="preserve">Equation </w:t>
      </w:r>
      <w:fldSimple w:instr=" SEQ Equation \* ARABIC ">
        <w:r w:rsidR="008640FB">
          <w:rPr>
            <w:noProof/>
          </w:rPr>
          <w:t>2</w:t>
        </w:r>
      </w:fldSimple>
      <w:bookmarkEnd w:id="5"/>
      <w:r>
        <w:t>. RK-4 Time Stepping Integration.</w:t>
      </w:r>
    </w:p>
    <w:p w14:paraId="193D9F44" w14:textId="0111535C" w:rsidR="00853663" w:rsidRPr="00853663" w:rsidRDefault="00853663" w:rsidP="003B7D1D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ϕ</m:t>
              </m:r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ϕ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  <m:r>
                <w:rPr>
                  <w:rFonts w:ascii="Cambria Math" w:hAnsi="Cambria Math"/>
                </w:rPr>
                <m:t>t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>+2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(1)</m:t>
                  </m:r>
                </m:sup>
              </m:sSup>
              <m:r>
                <w:rPr>
                  <w:rFonts w:ascii="Cambria Math" w:hAnsi="Cambria Math"/>
                </w:rPr>
                <m:t>+2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(2)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(3)</m:t>
                  </m:r>
                </m:sup>
              </m:sSup>
            </m:e>
          </m:d>
        </m:oMath>
      </m:oMathPara>
    </w:p>
    <w:p w14:paraId="1899EDE7" w14:textId="071B7796" w:rsidR="00853663" w:rsidRDefault="00853663" w:rsidP="00853663">
      <w:pPr>
        <w:pStyle w:val="Caption"/>
        <w:keepNext/>
        <w:jc w:val="center"/>
      </w:pPr>
      <w:r>
        <w:t xml:space="preserve">Equation </w:t>
      </w:r>
      <w:fldSimple w:instr=" SEQ Equation \* ARABIC ">
        <w:r w:rsidR="008640FB">
          <w:rPr>
            <w:noProof/>
          </w:rPr>
          <w:t>3</w:t>
        </w:r>
      </w:fldSimple>
      <w:r>
        <w:t>. First Virtual Time Step.</w:t>
      </w:r>
    </w:p>
    <w:p w14:paraId="18363D1F" w14:textId="0A3B1906" w:rsidR="00853663" w:rsidRPr="00853663" w:rsidRDefault="00853663" w:rsidP="003B7D1D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ϕ</m:t>
              </m:r>
            </m:e>
            <m:sup>
              <m:r>
                <w:rPr>
                  <w:rFonts w:ascii="Cambria Math" w:hAnsi="Cambria Math"/>
                </w:rPr>
                <m:t>(1)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ϕ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  <m:r>
                <w:rPr>
                  <w:rFonts w:ascii="Cambria Math" w:hAnsi="Cambria Math"/>
                </w:rPr>
                <m:t>t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</m:oMath>
      </m:oMathPara>
    </w:p>
    <w:p w14:paraId="2A195FB4" w14:textId="0A4AC7A3" w:rsidR="00851D99" w:rsidRDefault="00851D99" w:rsidP="00851D99">
      <w:pPr>
        <w:pStyle w:val="Caption"/>
        <w:keepNext/>
        <w:jc w:val="center"/>
      </w:pPr>
      <w:r>
        <w:t xml:space="preserve">Equation </w:t>
      </w:r>
      <w:fldSimple w:instr=" SEQ Equation \* ARABIC ">
        <w:r w:rsidR="008640FB">
          <w:rPr>
            <w:noProof/>
          </w:rPr>
          <w:t>4</w:t>
        </w:r>
      </w:fldSimple>
      <w:r>
        <w:t>. Second Virtual Step.</w:t>
      </w:r>
    </w:p>
    <w:p w14:paraId="3155953F" w14:textId="3114A98E" w:rsidR="00853663" w:rsidRPr="00851D99" w:rsidRDefault="00853663" w:rsidP="003B7D1D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ϕ</m:t>
              </m:r>
            </m:e>
            <m:sup>
              <m:r>
                <w:rPr>
                  <w:rFonts w:ascii="Cambria Math" w:hAnsi="Cambria Math"/>
                </w:rPr>
                <m:t>(2)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ϕ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  <m:r>
                <w:rPr>
                  <w:rFonts w:ascii="Cambria Math" w:hAnsi="Cambria Math"/>
                </w:rPr>
                <m:t>t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(1)</m:t>
              </m:r>
            </m:sup>
          </m:sSup>
        </m:oMath>
      </m:oMathPara>
    </w:p>
    <w:p w14:paraId="53CC1BA7" w14:textId="7A775DCC" w:rsidR="00851D99" w:rsidRDefault="00851D99" w:rsidP="00851D99">
      <w:pPr>
        <w:pStyle w:val="Caption"/>
        <w:keepNext/>
        <w:jc w:val="center"/>
      </w:pPr>
      <w:r>
        <w:t xml:space="preserve">Equation </w:t>
      </w:r>
      <w:fldSimple w:instr=" SEQ Equation \* ARABIC ">
        <w:r w:rsidR="008640FB">
          <w:rPr>
            <w:noProof/>
          </w:rPr>
          <w:t>5</w:t>
        </w:r>
      </w:fldSimple>
      <w:r>
        <w:t>. Third Virtual Step.</w:t>
      </w:r>
    </w:p>
    <w:p w14:paraId="77FA6934" w14:textId="197E7598" w:rsidR="00851D99" w:rsidRPr="0014627F" w:rsidRDefault="00851D99" w:rsidP="003B7D1D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ϕ</m:t>
              </m:r>
            </m:e>
            <m:sup>
              <m:r>
                <w:rPr>
                  <w:rFonts w:ascii="Cambria Math" w:hAnsi="Cambria Math"/>
                </w:rPr>
                <m:t>(3)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ϕ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+</m:t>
          </m:r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t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(2)</m:t>
              </m:r>
            </m:sup>
          </m:sSup>
        </m:oMath>
      </m:oMathPara>
    </w:p>
    <w:p w14:paraId="6FE2F97C" w14:textId="39EC87D9" w:rsidR="0014627F" w:rsidRDefault="0014627F" w:rsidP="0014627F">
      <w:pPr>
        <w:pStyle w:val="Heading3"/>
        <w:rPr>
          <w:rFonts w:eastAsiaTheme="minorEastAsia"/>
        </w:rPr>
      </w:pPr>
      <w:r>
        <w:rPr>
          <w:rFonts w:eastAsiaTheme="minorEastAsia"/>
        </w:rPr>
        <w:t>Alternative Time Integration Schemes</w:t>
      </w:r>
    </w:p>
    <w:p w14:paraId="08309F75" w14:textId="77777777" w:rsidR="0014627F" w:rsidRPr="0014627F" w:rsidRDefault="0014627F" w:rsidP="0014627F"/>
    <w:p w14:paraId="70A00E5B" w14:textId="228A0A4D" w:rsidR="00851D99" w:rsidRDefault="00851D99" w:rsidP="00851D99">
      <w:pPr>
        <w:pStyle w:val="Heading2"/>
        <w:rPr>
          <w:rFonts w:eastAsiaTheme="minorEastAsia"/>
        </w:rPr>
      </w:pPr>
      <w:r>
        <w:rPr>
          <w:rFonts w:eastAsiaTheme="minorEastAsia"/>
        </w:rPr>
        <w:t>Algorithm</w:t>
      </w:r>
    </w:p>
    <w:p w14:paraId="0B4ABE9B" w14:textId="6A359CDC" w:rsidR="00851D99" w:rsidRDefault="00851D99" w:rsidP="00851D99">
      <w:pPr>
        <w:pStyle w:val="Heading3"/>
      </w:pPr>
      <w:r>
        <w:t>Initialization</w:t>
      </w:r>
    </w:p>
    <w:p w14:paraId="2712313E" w14:textId="0CD9B4E1" w:rsidR="00851D99" w:rsidRDefault="00851D99" w:rsidP="00851D99">
      <w:r>
        <w:t xml:space="preserve">The first step in the </w:t>
      </w:r>
      <w:proofErr w:type="gramStart"/>
      <w:r>
        <w:t>solve</w:t>
      </w:r>
      <w:proofErr w:type="gramEnd"/>
      <w:r>
        <w:t xml:space="preserve"> is to initialize the object that contains the data</w:t>
      </w:r>
      <w:r w:rsidR="00817825">
        <w:t>. i.e.:</w:t>
      </w:r>
    </w:p>
    <w:p w14:paraId="7C445B89" w14:textId="526AE75A" w:rsidR="00817825" w:rsidRDefault="00817825" w:rsidP="00851D99">
      <w:r>
        <w:t>__</w:t>
      </w:r>
      <w:proofErr w:type="spellStart"/>
      <w:r>
        <w:t>init</w:t>
      </w:r>
      <w:proofErr w:type="spellEnd"/>
      <w:r>
        <w:t>_</w:t>
      </w:r>
      <w:proofErr w:type="gramStart"/>
      <w:r>
        <w:t>_(</w:t>
      </w:r>
      <w:proofErr w:type="gramEnd"/>
      <w:r>
        <w:t>):</w:t>
      </w:r>
    </w:p>
    <w:p w14:paraId="596C655E" w14:textId="5EDAEEB7" w:rsidR="00817825" w:rsidRDefault="00817825" w:rsidP="00851D99">
      <w:r>
        <w:lastRenderedPageBreak/>
        <w:tab/>
        <w:t>Initialization</w:t>
      </w:r>
    </w:p>
    <w:p w14:paraId="23A4C5D7" w14:textId="2BD60B82" w:rsidR="00817825" w:rsidRDefault="008640FB" w:rsidP="001613B3">
      <w:pPr>
        <w:pStyle w:val="Heading3"/>
      </w:pPr>
      <w:r>
        <w:t>Linear System of Equations Setup</w:t>
      </w:r>
    </w:p>
    <w:p w14:paraId="63E2982A" w14:textId="6C328F38" w:rsidR="008640FB" w:rsidRDefault="008640FB" w:rsidP="008640FB">
      <w:r>
        <w:t xml:space="preserve">The next step is to set up a linear system of equations in the form </w:t>
      </w:r>
      <w:r>
        <w:fldChar w:fldCharType="begin"/>
      </w:r>
      <w:r>
        <w:instrText xml:space="preserve"> REF _Ref184634249 \h </w:instrText>
      </w:r>
      <w:r>
        <w:fldChar w:fldCharType="separate"/>
      </w:r>
      <w:r>
        <w:t xml:space="preserve">Equation </w:t>
      </w:r>
      <w:r>
        <w:rPr>
          <w:noProof/>
        </w:rPr>
        <w:t>6</w:t>
      </w:r>
      <w:r>
        <w:fldChar w:fldCharType="end"/>
      </w:r>
      <w:r>
        <w:t xml:space="preserve">. Lower case variables represent arrays iterating, and </w:t>
      </w:r>
      <m:oMath>
        <m:r>
          <w:rPr>
            <w:rFonts w:ascii="Cambria Math" w:hAnsi="Cambria Math"/>
          </w:rPr>
          <m:t>v=</m:t>
        </m:r>
        <m:f>
          <m:fPr>
            <m:type m:val="lin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u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>
        <w:rPr>
          <w:rFonts w:eastAsiaTheme="minorEastAsia"/>
        </w:rPr>
        <w:t xml:space="preserve">. The </w:t>
      </w:r>
      <w:proofErr w:type="gramStart"/>
      <w:r>
        <w:rPr>
          <w:rFonts w:eastAsiaTheme="minorEastAsia"/>
        </w:rPr>
        <w:t>upper case</w:t>
      </w:r>
      <w:proofErr w:type="gramEnd"/>
      <w:r>
        <w:rPr>
          <w:rFonts w:eastAsiaTheme="minorEastAsia"/>
        </w:rPr>
        <w:t xml:space="preserve"> variables represent matrices to solve the </w:t>
      </w:r>
      <w:r w:rsidR="00AD4860">
        <w:rPr>
          <w:rFonts w:eastAsiaTheme="minorEastAsia"/>
        </w:rPr>
        <w:t xml:space="preserve">system. In </w:t>
      </w:r>
      <w:proofErr w:type="gramStart"/>
      <w:r w:rsidR="00AD4860">
        <w:rPr>
          <w:rFonts w:eastAsiaTheme="minorEastAsia"/>
        </w:rPr>
        <w:t>this cases</w:t>
      </w:r>
      <w:proofErr w:type="gramEnd"/>
      <w:r w:rsidR="00AD4860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B</m:t>
        </m:r>
      </m:oMath>
      <w:r w:rsidR="00AD4860">
        <w:rPr>
          <w:rFonts w:eastAsiaTheme="minorEastAsia"/>
        </w:rPr>
        <w:t xml:space="preserve"> is the sum of the various matrices representing the higher derivatives, thus </w:t>
      </w:r>
      <m:oMath>
        <m:r>
          <w:rPr>
            <w:rFonts w:ascii="Cambria Math" w:eastAsiaTheme="minorEastAsia" w:hAnsi="Cambria Math"/>
          </w:rPr>
          <m:t>B=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diffusion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third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fourth</m:t>
            </m:r>
          </m:sub>
        </m:sSub>
      </m:oMath>
      <w:r w:rsidR="00AD4860">
        <w:rPr>
          <w:rFonts w:eastAsiaTheme="minorEastAsia"/>
        </w:rPr>
        <w:t>.</w:t>
      </w:r>
    </w:p>
    <w:p w14:paraId="623D0F90" w14:textId="799491A0" w:rsidR="008640FB" w:rsidRDefault="008640FB" w:rsidP="008640FB">
      <w:pPr>
        <w:pStyle w:val="Caption"/>
        <w:keepNext/>
        <w:jc w:val="center"/>
      </w:pPr>
      <w:bookmarkStart w:id="6" w:name="_Ref184634249"/>
      <w:r>
        <w:t xml:space="preserve">Equation </w:t>
      </w:r>
      <w:fldSimple w:instr=" SEQ Equation \* ARABIC ">
        <w:r>
          <w:rPr>
            <w:noProof/>
          </w:rPr>
          <w:t>6</w:t>
        </w:r>
      </w:fldSimple>
      <w:bookmarkEnd w:id="6"/>
      <w:r>
        <w:t>. The Linear Equation for KS Solve.</w:t>
      </w:r>
    </w:p>
    <w:p w14:paraId="389C690A" w14:textId="6B8883E3" w:rsidR="008640FB" w:rsidRPr="00CA47FD" w:rsidRDefault="008640FB" w:rsidP="008640FB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D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u</m:t>
              </m:r>
            </m:e>
            <m:sup>
              <m:r>
                <w:rPr>
                  <w:rFonts w:ascii="Cambria Math" w:hAnsi="Cambria Math"/>
                </w:rPr>
                <m:t>k+1</m:t>
              </m:r>
            </m:sup>
          </m:sSup>
          <m:r>
            <w:rPr>
              <w:rFonts w:ascii="Cambria Math" w:hAnsi="Cambria Math"/>
            </w:rPr>
            <m:t>=A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k</m:t>
              </m:r>
            </m:sup>
          </m:sSup>
          <m:r>
            <w:rPr>
              <w:rFonts w:ascii="Cambria Math" w:hAnsi="Cambria Math"/>
            </w:rPr>
            <m:t>+B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u</m:t>
              </m:r>
            </m:e>
            <m:sup>
              <m:r>
                <w:rPr>
                  <w:rFonts w:ascii="Cambria Math" w:hAnsi="Cambria Math"/>
                </w:rPr>
                <m:t>k</m:t>
              </m:r>
            </m:sup>
          </m:sSup>
          <m:r>
            <w:rPr>
              <w:rFonts w:ascii="Cambria Math" w:hAnsi="Cambria Math"/>
            </w:rPr>
            <m:t>+e</m:t>
          </m:r>
        </m:oMath>
      </m:oMathPara>
    </w:p>
    <w:p w14:paraId="5BF1C112" w14:textId="0A933203" w:rsidR="00CA47FD" w:rsidRDefault="00CA47FD" w:rsidP="008640FB">
      <w:pPr>
        <w:rPr>
          <w:rFonts w:eastAsiaTheme="minorEastAsia"/>
        </w:rPr>
      </w:pPr>
      <w:proofErr w:type="spellStart"/>
      <w:r>
        <w:rPr>
          <w:rFonts w:eastAsiaTheme="minorEastAsia"/>
        </w:rPr>
        <w:t>i.e</w:t>
      </w:r>
      <w:proofErr w:type="spellEnd"/>
      <w:r>
        <w:rPr>
          <w:rFonts w:eastAsiaTheme="minorEastAsia"/>
        </w:rPr>
        <w:t>:</w:t>
      </w:r>
    </w:p>
    <w:p w14:paraId="2CB2DDB3" w14:textId="13365618" w:rsidR="00CA47FD" w:rsidRDefault="00CA47FD" w:rsidP="008640FB">
      <w:pPr>
        <w:rPr>
          <w:rFonts w:eastAsiaTheme="minorEastAsia"/>
        </w:rPr>
      </w:pPr>
      <w:r>
        <w:rPr>
          <w:rFonts w:eastAsiaTheme="minorEastAsia"/>
        </w:rPr>
        <w:t>A=</w:t>
      </w:r>
      <w:proofErr w:type="spellStart"/>
      <w:r>
        <w:rPr>
          <w:rFonts w:eastAsiaTheme="minorEastAsia"/>
        </w:rPr>
        <w:t>numericalGradient</w:t>
      </w:r>
      <w:proofErr w:type="spellEnd"/>
      <w:r>
        <w:rPr>
          <w:rFonts w:eastAsiaTheme="minorEastAsia"/>
        </w:rPr>
        <w:t>(</w:t>
      </w:r>
      <w:proofErr w:type="gramStart"/>
      <w:r>
        <w:rPr>
          <w:rFonts w:eastAsiaTheme="minorEastAsia"/>
        </w:rPr>
        <w:t>1,&lt;</w:t>
      </w:r>
      <w:proofErr w:type="gramEnd"/>
      <w:r>
        <w:rPr>
          <w:rFonts w:eastAsiaTheme="minorEastAsia"/>
        </w:rPr>
        <w:t>stencil&gt;)(sparse)</w:t>
      </w:r>
    </w:p>
    <w:p w14:paraId="37869C50" w14:textId="07B0089A" w:rsidR="00CA47FD" w:rsidRDefault="00CA47FD" w:rsidP="008640FB">
      <w:pPr>
        <w:rPr>
          <w:rFonts w:eastAsiaTheme="minorEastAsia"/>
        </w:rPr>
      </w:pPr>
      <w:proofErr w:type="spellStart"/>
      <w:r>
        <w:rPr>
          <w:rFonts w:eastAsiaTheme="minorEastAsia"/>
        </w:rPr>
        <w:t>B_diffusion</w:t>
      </w:r>
      <w:proofErr w:type="spellEnd"/>
      <w:r>
        <w:rPr>
          <w:rFonts w:eastAsiaTheme="minorEastAsia"/>
        </w:rPr>
        <w:t>=</w:t>
      </w:r>
      <w:proofErr w:type="spellStart"/>
      <w:r>
        <w:rPr>
          <w:rFonts w:eastAsiaTheme="minorEastAsia"/>
        </w:rPr>
        <w:t>numericalGradient</w:t>
      </w:r>
      <w:proofErr w:type="spellEnd"/>
      <w:r>
        <w:rPr>
          <w:rFonts w:eastAsiaTheme="minorEastAsia"/>
        </w:rPr>
        <w:t>(</w:t>
      </w:r>
      <w:proofErr w:type="gramStart"/>
      <w:r>
        <w:rPr>
          <w:rFonts w:eastAsiaTheme="minorEastAsia"/>
        </w:rPr>
        <w:t>2,&lt;</w:t>
      </w:r>
      <w:proofErr w:type="gramEnd"/>
      <w:r>
        <w:rPr>
          <w:rFonts w:eastAsiaTheme="minorEastAsia"/>
        </w:rPr>
        <w:t>stencil&gt;)(sparse)</w:t>
      </w:r>
    </w:p>
    <w:p w14:paraId="3F628149" w14:textId="524D902C" w:rsidR="00CA47FD" w:rsidRDefault="00CA47FD" w:rsidP="008640FB">
      <w:pPr>
        <w:rPr>
          <w:rFonts w:eastAsiaTheme="minorEastAsia"/>
        </w:rPr>
      </w:pPr>
      <w:proofErr w:type="spellStart"/>
      <w:r>
        <w:rPr>
          <w:rFonts w:eastAsiaTheme="minorEastAsia"/>
        </w:rPr>
        <w:t>B_third</w:t>
      </w:r>
      <w:proofErr w:type="spellEnd"/>
      <w:r>
        <w:rPr>
          <w:rFonts w:eastAsiaTheme="minorEastAsia"/>
        </w:rPr>
        <w:t>=</w:t>
      </w:r>
      <w:proofErr w:type="spellStart"/>
      <w:r>
        <w:rPr>
          <w:rFonts w:eastAsiaTheme="minorEastAsia"/>
        </w:rPr>
        <w:t>numericalGradient</w:t>
      </w:r>
      <w:proofErr w:type="spellEnd"/>
      <w:r>
        <w:rPr>
          <w:rFonts w:eastAsiaTheme="minorEastAsia"/>
        </w:rPr>
        <w:t>(</w:t>
      </w:r>
      <w:proofErr w:type="gramStart"/>
      <w:r>
        <w:rPr>
          <w:rFonts w:eastAsiaTheme="minorEastAsia"/>
        </w:rPr>
        <w:t>3,&lt;</w:t>
      </w:r>
      <w:proofErr w:type="gramEnd"/>
      <w:r>
        <w:rPr>
          <w:rFonts w:eastAsiaTheme="minorEastAsia"/>
        </w:rPr>
        <w:t>stencil&gt;)(sparse)</w:t>
      </w:r>
    </w:p>
    <w:p w14:paraId="259D544F" w14:textId="6D4CCF7C" w:rsidR="00CA47FD" w:rsidRDefault="00CA47FD" w:rsidP="008640FB">
      <w:pPr>
        <w:rPr>
          <w:rFonts w:eastAsiaTheme="minorEastAsia"/>
        </w:rPr>
      </w:pPr>
      <w:proofErr w:type="spellStart"/>
      <w:r>
        <w:rPr>
          <w:rFonts w:eastAsiaTheme="minorEastAsia"/>
        </w:rPr>
        <w:t>B_fourth</w:t>
      </w:r>
      <w:proofErr w:type="spellEnd"/>
      <w:r>
        <w:rPr>
          <w:rFonts w:eastAsiaTheme="minorEastAsia"/>
        </w:rPr>
        <w:t>=</w:t>
      </w:r>
      <w:proofErr w:type="spellStart"/>
      <w:r>
        <w:rPr>
          <w:rFonts w:eastAsiaTheme="minorEastAsia"/>
        </w:rPr>
        <w:t>numericalGradient</w:t>
      </w:r>
      <w:proofErr w:type="spellEnd"/>
      <w:r>
        <w:rPr>
          <w:rFonts w:eastAsiaTheme="minorEastAsia"/>
        </w:rPr>
        <w:t>(</w:t>
      </w:r>
      <w:proofErr w:type="gramStart"/>
      <w:r>
        <w:rPr>
          <w:rFonts w:eastAsiaTheme="minorEastAsia"/>
        </w:rPr>
        <w:t>4,&lt;</w:t>
      </w:r>
      <w:proofErr w:type="gramEnd"/>
      <w:r>
        <w:rPr>
          <w:rFonts w:eastAsiaTheme="minorEastAsia"/>
        </w:rPr>
        <w:t>stencil&gt;)(sparse)</w:t>
      </w:r>
    </w:p>
    <w:p w14:paraId="1AC6C87B" w14:textId="3B7F02BB" w:rsidR="00CA47FD" w:rsidRDefault="00CA47FD" w:rsidP="008640FB">
      <w:pPr>
        <w:rPr>
          <w:rFonts w:eastAsiaTheme="minorEastAsia"/>
        </w:rPr>
      </w:pPr>
      <w:r>
        <w:rPr>
          <w:rFonts w:eastAsiaTheme="minorEastAsia"/>
        </w:rPr>
        <w:t>B=</w:t>
      </w:r>
      <w:proofErr w:type="spellStart"/>
      <w:r>
        <w:rPr>
          <w:rFonts w:eastAsiaTheme="minorEastAsia"/>
        </w:rPr>
        <w:t>B_diffusion+B_third+B_fourth</w:t>
      </w:r>
      <w:proofErr w:type="spellEnd"/>
    </w:p>
    <w:p w14:paraId="0119CC15" w14:textId="554B74E4" w:rsidR="00CA47FD" w:rsidRDefault="00CA47FD" w:rsidP="008640FB">
      <w:pPr>
        <w:rPr>
          <w:rFonts w:eastAsiaTheme="minorEastAsia"/>
        </w:rPr>
      </w:pPr>
      <w:r>
        <w:rPr>
          <w:rFonts w:eastAsiaTheme="minorEastAsia"/>
        </w:rPr>
        <w:t>D=</w:t>
      </w:r>
      <w:proofErr w:type="gramStart"/>
      <w:r>
        <w:rPr>
          <w:rFonts w:eastAsiaTheme="minorEastAsia"/>
        </w:rPr>
        <w:t>identity(</w:t>
      </w:r>
      <w:proofErr w:type="spellStart"/>
      <w:proofErr w:type="gramEnd"/>
      <w:r>
        <w:rPr>
          <w:rFonts w:eastAsiaTheme="minorEastAsia"/>
        </w:rPr>
        <w:t>Nx</w:t>
      </w:r>
      <w:proofErr w:type="spellEnd"/>
      <w:r>
        <w:rPr>
          <w:rFonts w:eastAsiaTheme="minorEastAsia"/>
        </w:rPr>
        <w:t xml:space="preserve"> x </w:t>
      </w:r>
      <w:proofErr w:type="spellStart"/>
      <w:r>
        <w:rPr>
          <w:rFonts w:eastAsiaTheme="minorEastAsia"/>
        </w:rPr>
        <w:t>Nx</w:t>
      </w:r>
      <w:proofErr w:type="spellEnd"/>
      <w:r>
        <w:rPr>
          <w:rFonts w:eastAsiaTheme="minorEastAsia"/>
        </w:rPr>
        <w:t>)(sparse)</w:t>
      </w:r>
    </w:p>
    <w:p w14:paraId="2EB9D3B7" w14:textId="03611735" w:rsidR="00CA47FD" w:rsidRDefault="00CA47FD" w:rsidP="008640FB">
      <w:pPr>
        <w:rPr>
          <w:rFonts w:eastAsiaTheme="minorEastAsia"/>
        </w:rPr>
      </w:pPr>
      <w:r>
        <w:rPr>
          <w:rFonts w:eastAsiaTheme="minorEastAsia"/>
        </w:rPr>
        <w:t>e=</w:t>
      </w:r>
      <w:proofErr w:type="gramStart"/>
      <w:r>
        <w:rPr>
          <w:rFonts w:eastAsiaTheme="minorEastAsia"/>
        </w:rPr>
        <w:t>zeros(</w:t>
      </w:r>
      <w:proofErr w:type="spellStart"/>
      <w:proofErr w:type="gramEnd"/>
      <w:r>
        <w:rPr>
          <w:rFonts w:eastAsiaTheme="minorEastAsia"/>
        </w:rPr>
        <w:t>Nx</w:t>
      </w:r>
      <w:proofErr w:type="spellEnd"/>
      <w:r>
        <w:rPr>
          <w:rFonts w:eastAsiaTheme="minorEastAsia"/>
        </w:rPr>
        <w:t>)</w:t>
      </w:r>
    </w:p>
    <w:p w14:paraId="7E567033" w14:textId="4289E039" w:rsidR="00CA47FD" w:rsidRDefault="00CA47FD" w:rsidP="00CA47FD">
      <w:pPr>
        <w:pStyle w:val="Heading3"/>
        <w:rPr>
          <w:rFonts w:eastAsiaTheme="minorEastAsia"/>
        </w:rPr>
      </w:pPr>
      <w:r>
        <w:rPr>
          <w:rFonts w:eastAsiaTheme="minorEastAsia"/>
        </w:rPr>
        <w:t>Boundary Condition Setup</w:t>
      </w:r>
    </w:p>
    <w:p w14:paraId="446642CD" w14:textId="6F9A3DB7" w:rsidR="00CA47FD" w:rsidRDefault="00CA47FD" w:rsidP="00CA47FD">
      <w:r>
        <w:t>In this study, there is a fourth derivative, thus four boundary conditions are</w:t>
      </w:r>
      <w:r w:rsidR="00943D82">
        <w:t xml:space="preserve"> required. The code then becomes:</w:t>
      </w:r>
    </w:p>
    <w:p w14:paraId="7A3DB51D" w14:textId="6A8D2D78" w:rsidR="00943D82" w:rsidRDefault="007918E9" w:rsidP="00CA47FD">
      <w:r>
        <w:t>Pull 0</w:t>
      </w:r>
      <w:r w:rsidRPr="007918E9">
        <w:rPr>
          <w:vertAlign w:val="superscript"/>
        </w:rPr>
        <w:t>th</w:t>
      </w:r>
      <w:r>
        <w:t xml:space="preserve"> Derivative BCs</w:t>
      </w:r>
    </w:p>
    <w:p w14:paraId="020B26F4" w14:textId="61A4EF26" w:rsidR="007918E9" w:rsidRPr="00CA47FD" w:rsidRDefault="007918E9" w:rsidP="00CA47FD">
      <w:r>
        <w:t>Condition A, B, D, and e for these BCs</w:t>
      </w:r>
    </w:p>
    <w:p w14:paraId="633127D3" w14:textId="09A2719A" w:rsidR="007918E9" w:rsidRDefault="007918E9" w:rsidP="007918E9">
      <w:r>
        <w:t xml:space="preserve">Pull </w:t>
      </w:r>
      <w:r>
        <w:t>1</w:t>
      </w:r>
      <w:r w:rsidRPr="007918E9">
        <w:rPr>
          <w:vertAlign w:val="superscript"/>
        </w:rPr>
        <w:t>st</w:t>
      </w:r>
      <w:r>
        <w:t xml:space="preserve"> </w:t>
      </w:r>
      <w:r>
        <w:t>Derivative BCs</w:t>
      </w:r>
    </w:p>
    <w:p w14:paraId="6FD1C6C8" w14:textId="77777777" w:rsidR="007918E9" w:rsidRPr="00CA47FD" w:rsidRDefault="007918E9" w:rsidP="007918E9">
      <w:r>
        <w:t>Condition A, B, D, and e for these BCs</w:t>
      </w:r>
    </w:p>
    <w:p w14:paraId="78023C44" w14:textId="3391898C" w:rsidR="007918E9" w:rsidRDefault="007918E9" w:rsidP="007918E9">
      <w:r>
        <w:t xml:space="preserve">Pull </w:t>
      </w:r>
      <w:r>
        <w:t>2</w:t>
      </w:r>
      <w:r w:rsidRPr="007918E9">
        <w:rPr>
          <w:vertAlign w:val="superscript"/>
        </w:rPr>
        <w:t>nd</w:t>
      </w:r>
      <w:r>
        <w:t xml:space="preserve"> </w:t>
      </w:r>
      <w:r>
        <w:t>Derivative BCs</w:t>
      </w:r>
    </w:p>
    <w:p w14:paraId="08CEE7B4" w14:textId="77777777" w:rsidR="007918E9" w:rsidRPr="00CA47FD" w:rsidRDefault="007918E9" w:rsidP="007918E9">
      <w:r>
        <w:t>Condition A, B, D, and e for these BCs</w:t>
      </w:r>
    </w:p>
    <w:p w14:paraId="7156876A" w14:textId="69D4BAAA" w:rsidR="007918E9" w:rsidRDefault="007918E9" w:rsidP="007918E9">
      <w:r>
        <w:t xml:space="preserve">Pull </w:t>
      </w:r>
      <w:r>
        <w:t>3</w:t>
      </w:r>
      <w:r w:rsidRPr="007918E9">
        <w:rPr>
          <w:vertAlign w:val="superscript"/>
        </w:rPr>
        <w:t>rd</w:t>
      </w:r>
      <w:r>
        <w:t xml:space="preserve"> </w:t>
      </w:r>
      <w:r>
        <w:t>Derivative BCs</w:t>
      </w:r>
    </w:p>
    <w:p w14:paraId="1F95D942" w14:textId="77777777" w:rsidR="007918E9" w:rsidRDefault="007918E9" w:rsidP="007918E9">
      <w:r>
        <w:t>Condition A, B, D, and e for these BCs</w:t>
      </w:r>
    </w:p>
    <w:p w14:paraId="28CE8A8F" w14:textId="4D732B95" w:rsidR="007918E9" w:rsidRDefault="007918E9" w:rsidP="007918E9">
      <w:r>
        <w:t xml:space="preserve">Pull </w:t>
      </w:r>
      <w:r>
        <w:t>4</w:t>
      </w:r>
      <w:r w:rsidRPr="007918E9">
        <w:rPr>
          <w:vertAlign w:val="superscript"/>
        </w:rPr>
        <w:t>th</w:t>
      </w:r>
      <w:r>
        <w:t xml:space="preserve"> </w:t>
      </w:r>
      <w:r>
        <w:t>Derivative BCs</w:t>
      </w:r>
    </w:p>
    <w:p w14:paraId="16A65017" w14:textId="77777777" w:rsidR="007918E9" w:rsidRDefault="007918E9" w:rsidP="007918E9">
      <w:r>
        <w:t>Condition A, B, D, and e for these BCs</w:t>
      </w:r>
    </w:p>
    <w:p w14:paraId="1A09E0D2" w14:textId="6BAFD281" w:rsidR="007918E9" w:rsidRPr="00CA47FD" w:rsidRDefault="007918E9" w:rsidP="007918E9">
      <w:r>
        <w:t xml:space="preserve">Note that in this study, the boundary conditions are zero for the value of </w:t>
      </w:r>
      <m:oMath>
        <m:r>
          <w:rPr>
            <w:rFonts w:ascii="Cambria Math" w:hAnsi="Cambria Math"/>
          </w:rPr>
          <m:t>u</m:t>
        </m:r>
      </m:oMath>
      <w:r>
        <w:t xml:space="preserve"> at the edges, and zero gradient at the edges, thus the 2</w:t>
      </w:r>
      <w:r w:rsidRPr="007918E9">
        <w:rPr>
          <w:vertAlign w:val="superscript"/>
        </w:rPr>
        <w:t>nd</w:t>
      </w:r>
      <w:r>
        <w:t>, 3</w:t>
      </w:r>
      <w:r w:rsidRPr="007918E9">
        <w:rPr>
          <w:vertAlign w:val="superscript"/>
        </w:rPr>
        <w:t>rd</w:t>
      </w:r>
      <w:r>
        <w:t>, and 4</w:t>
      </w:r>
      <w:r w:rsidRPr="007918E9">
        <w:rPr>
          <w:vertAlign w:val="superscript"/>
        </w:rPr>
        <w:t>th</w:t>
      </w:r>
      <w:r>
        <w:t xml:space="preserve"> orders</w:t>
      </w:r>
    </w:p>
    <w:p w14:paraId="354EBDA7" w14:textId="77777777" w:rsidR="007918E9" w:rsidRPr="00CA47FD" w:rsidRDefault="007918E9" w:rsidP="007918E9"/>
    <w:p w14:paraId="43E89DFE" w14:textId="77777777" w:rsidR="00CA47FD" w:rsidRPr="008640FB" w:rsidRDefault="00CA47FD" w:rsidP="008640FB"/>
    <w:p w14:paraId="4CA48490" w14:textId="77777777" w:rsidR="00851D99" w:rsidRDefault="00851D99" w:rsidP="00851D99"/>
    <w:p w14:paraId="35063B9F" w14:textId="3D31E19B" w:rsidR="00851D99" w:rsidRDefault="00851D99" w:rsidP="00851D99">
      <w:pPr>
        <w:pStyle w:val="Heading1"/>
      </w:pPr>
      <w:r>
        <w:t>Analysis</w:t>
      </w:r>
    </w:p>
    <w:p w14:paraId="0D78727E" w14:textId="5A9126CD" w:rsidR="00851D99" w:rsidRDefault="00851D99" w:rsidP="00851D99">
      <w:pPr>
        <w:pStyle w:val="Heading2"/>
      </w:pPr>
      <w:r>
        <w:t>Algorithm FLOPs Intensity</w:t>
      </w:r>
    </w:p>
    <w:p w14:paraId="10F9AA99" w14:textId="77777777" w:rsidR="00851D99" w:rsidRDefault="00851D99" w:rsidP="00851D99"/>
    <w:p w14:paraId="1EC86AF4" w14:textId="77777777" w:rsidR="00851D99" w:rsidRDefault="00851D99" w:rsidP="00851D99"/>
    <w:p w14:paraId="06EDD912" w14:textId="77777777" w:rsidR="00851D99" w:rsidRDefault="00851D99" w:rsidP="00851D99"/>
    <w:p w14:paraId="28CC64FD" w14:textId="6F992B3E" w:rsidR="00851D99" w:rsidRDefault="00851D99" w:rsidP="00851D99">
      <w:pPr>
        <w:pStyle w:val="Heading2"/>
      </w:pPr>
      <w:r>
        <w:t>Convergence Analysis &amp; Order of Accuracy</w:t>
      </w:r>
    </w:p>
    <w:p w14:paraId="0AF74E0B" w14:textId="77777777" w:rsidR="00851D99" w:rsidRDefault="00851D99" w:rsidP="00851D99"/>
    <w:p w14:paraId="74FF9319" w14:textId="77777777" w:rsidR="00851D99" w:rsidRDefault="00851D99" w:rsidP="00851D99"/>
    <w:p w14:paraId="24627F95" w14:textId="77777777" w:rsidR="00851D99" w:rsidRDefault="00851D99" w:rsidP="00851D99"/>
    <w:p w14:paraId="386FBAE6" w14:textId="0BD9BA99" w:rsidR="00851D99" w:rsidRPr="00851D99" w:rsidRDefault="00851D99" w:rsidP="00851D99">
      <w:pPr>
        <w:pStyle w:val="Heading1"/>
      </w:pPr>
      <w:r>
        <w:t>Results</w:t>
      </w:r>
    </w:p>
    <w:p w14:paraId="4ED1AE04" w14:textId="77777777" w:rsidR="00851D99" w:rsidRDefault="00851D99" w:rsidP="003B7D1D"/>
    <w:p w14:paraId="50964479" w14:textId="77777777" w:rsidR="00941858" w:rsidRDefault="00941858" w:rsidP="003B7D1D"/>
    <w:p w14:paraId="7F290A6F" w14:textId="77777777" w:rsidR="00941858" w:rsidRDefault="00941858" w:rsidP="003B7D1D"/>
    <w:p w14:paraId="765D6BD6" w14:textId="77777777" w:rsidR="00941858" w:rsidRDefault="00941858" w:rsidP="003B7D1D"/>
    <w:p w14:paraId="75F2DFAF" w14:textId="75112313" w:rsidR="00EE1442" w:rsidRDefault="00FD0847" w:rsidP="003B7D1D">
      <w:r>
        <w:t>.</w:t>
      </w:r>
    </w:p>
    <w:p w14:paraId="14FDFE03" w14:textId="77777777" w:rsidR="00EE1442" w:rsidRDefault="00EE1442" w:rsidP="003B7D1D"/>
    <w:p w14:paraId="632F82FA" w14:textId="77777777" w:rsidR="00EE1442" w:rsidRDefault="00EE1442" w:rsidP="003B7D1D"/>
    <w:p w14:paraId="7A91E779" w14:textId="4A6A03CB" w:rsidR="003B7D1D" w:rsidRDefault="003B7D1D">
      <w:pPr>
        <w:jc w:val="left"/>
      </w:pPr>
      <w:r>
        <w:br w:type="page"/>
      </w:r>
    </w:p>
    <w:p w14:paraId="60205FE1" w14:textId="11F9C0FF" w:rsidR="003B7D1D" w:rsidRDefault="003B7D1D" w:rsidP="003B7D1D">
      <w:pPr>
        <w:pStyle w:val="Heading1"/>
      </w:pPr>
      <w:r>
        <w:lastRenderedPageBreak/>
        <w:t>Works Cited</w:t>
      </w:r>
    </w:p>
    <w:p w14:paraId="4CF59741" w14:textId="490832BE" w:rsidR="003B7D1D" w:rsidRDefault="00F01ACD" w:rsidP="003B7D1D">
      <w:pPr>
        <w:pStyle w:val="ListParagraph"/>
        <w:numPr>
          <w:ilvl w:val="0"/>
          <w:numId w:val="1"/>
        </w:numPr>
      </w:pPr>
      <w:bookmarkStart w:id="7" w:name="_Ref184627633"/>
      <w:proofErr w:type="spellStart"/>
      <w:r>
        <w:t>Sivashinsky</w:t>
      </w:r>
      <w:proofErr w:type="spellEnd"/>
      <w:r>
        <w:t>, G. I. (1977</w:t>
      </w:r>
      <w:r w:rsidRPr="00F01ACD">
        <w:rPr>
          <w:i/>
          <w:iCs/>
        </w:rPr>
        <w:t>). Nonlinear analysis of hydrodynamic instability of laminar flames – I. Derivation of basic equations</w:t>
      </w:r>
      <w:r>
        <w:t xml:space="preserve">. Acta </w:t>
      </w:r>
      <w:proofErr w:type="spellStart"/>
      <w:r>
        <w:t>Astronautica</w:t>
      </w:r>
      <w:proofErr w:type="spellEnd"/>
      <w:r>
        <w:t xml:space="preserve">, Vol 4, </w:t>
      </w:r>
      <w:proofErr w:type="spellStart"/>
      <w:r>
        <w:t>pg</w:t>
      </w:r>
      <w:proofErr w:type="spellEnd"/>
      <w:r>
        <w:t xml:space="preserve"> 1177-1206.</w:t>
      </w:r>
      <w:bookmarkEnd w:id="7"/>
    </w:p>
    <w:p w14:paraId="4FF7C1F6" w14:textId="7A4A9365" w:rsidR="00F01ACD" w:rsidRDefault="00F01ACD" w:rsidP="003B7D1D">
      <w:pPr>
        <w:pStyle w:val="ListParagraph"/>
        <w:numPr>
          <w:ilvl w:val="0"/>
          <w:numId w:val="1"/>
        </w:numPr>
      </w:pPr>
      <w:bookmarkStart w:id="8" w:name="_Ref184627641"/>
      <w:r>
        <w:t xml:space="preserve">Kuramoto, Y. (1978). </w:t>
      </w:r>
      <w:r>
        <w:rPr>
          <w:i/>
          <w:iCs/>
        </w:rPr>
        <w:t xml:space="preserve">Diffusion-Induced Chaos in Reaction Systems. </w:t>
      </w:r>
      <w:r>
        <w:t>Supplement of the Progress of Theoretical Physics, No 64.</w:t>
      </w:r>
      <w:bookmarkEnd w:id="8"/>
    </w:p>
    <w:p w14:paraId="2867DFB4" w14:textId="7C379AFC" w:rsidR="002F5622" w:rsidRPr="003B7D1D" w:rsidRDefault="002F5622" w:rsidP="003B7D1D">
      <w:pPr>
        <w:pStyle w:val="ListParagraph"/>
        <w:numPr>
          <w:ilvl w:val="0"/>
          <w:numId w:val="1"/>
        </w:numPr>
      </w:pPr>
      <w:bookmarkStart w:id="9" w:name="_Ref184628176"/>
      <w:r>
        <w:t xml:space="preserve">Kalogirou, A., Keaveny, E. E., and Papageorgiou, D. T. (2015). </w:t>
      </w:r>
      <w:r>
        <w:rPr>
          <w:i/>
          <w:iCs/>
        </w:rPr>
        <w:t>An in-depth numerical study of the two-dimensional Kuramoto-</w:t>
      </w:r>
      <w:proofErr w:type="spellStart"/>
      <w:r>
        <w:rPr>
          <w:i/>
          <w:iCs/>
        </w:rPr>
        <w:t>Shivashinsky</w:t>
      </w:r>
      <w:proofErr w:type="spellEnd"/>
      <w:r>
        <w:rPr>
          <w:i/>
          <w:iCs/>
        </w:rPr>
        <w:t xml:space="preserve"> equation.</w:t>
      </w:r>
      <w:r>
        <w:t xml:space="preserve"> The Royal Society Publishing.</w:t>
      </w:r>
      <w:bookmarkEnd w:id="9"/>
      <w:r>
        <w:t xml:space="preserve"> </w:t>
      </w:r>
    </w:p>
    <w:sectPr w:rsidR="002F5622" w:rsidRPr="003B7D1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DF246D8"/>
    <w:multiLevelType w:val="hybridMultilevel"/>
    <w:tmpl w:val="42D2D9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396918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7D1D"/>
    <w:rsid w:val="00086DC9"/>
    <w:rsid w:val="0014627F"/>
    <w:rsid w:val="001613B3"/>
    <w:rsid w:val="001D5FDC"/>
    <w:rsid w:val="001F0BA3"/>
    <w:rsid w:val="002F5622"/>
    <w:rsid w:val="003B7D1D"/>
    <w:rsid w:val="003C509D"/>
    <w:rsid w:val="004B5A55"/>
    <w:rsid w:val="00580335"/>
    <w:rsid w:val="007918E9"/>
    <w:rsid w:val="00817825"/>
    <w:rsid w:val="00851D99"/>
    <w:rsid w:val="00853663"/>
    <w:rsid w:val="00857960"/>
    <w:rsid w:val="008640FB"/>
    <w:rsid w:val="00941858"/>
    <w:rsid w:val="00943D82"/>
    <w:rsid w:val="0097656F"/>
    <w:rsid w:val="009F4F05"/>
    <w:rsid w:val="00AD4860"/>
    <w:rsid w:val="00C4573D"/>
    <w:rsid w:val="00CA47FD"/>
    <w:rsid w:val="00D2329A"/>
    <w:rsid w:val="00DB3E63"/>
    <w:rsid w:val="00E6184C"/>
    <w:rsid w:val="00EE1442"/>
    <w:rsid w:val="00F01ACD"/>
    <w:rsid w:val="00FD0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D65D32"/>
  <w15:chartTrackingRefBased/>
  <w15:docId w15:val="{262E0D1C-6116-4FAD-85E9-BC6CB19E38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7D1D"/>
    <w:pPr>
      <w:jc w:val="both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3B7D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B7D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B7D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7D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7D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7D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7D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7D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7D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7D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B7D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B7D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7D1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7D1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7D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7D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7D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7D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7D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7D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7D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7D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7D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7D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7D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7D1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7D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7D1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7D1D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2F5622"/>
    <w:rPr>
      <w:color w:val="666666"/>
    </w:rPr>
  </w:style>
  <w:style w:type="paragraph" w:styleId="Caption">
    <w:name w:val="caption"/>
    <w:basedOn w:val="Normal"/>
    <w:next w:val="Normal"/>
    <w:uiPriority w:val="35"/>
    <w:unhideWhenUsed/>
    <w:qFormat/>
    <w:rsid w:val="002F5622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leGrid">
    <w:name w:val="Table Grid"/>
    <w:basedOn w:val="TableNormal"/>
    <w:uiPriority w:val="39"/>
    <w:rsid w:val="009765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5">
    <w:name w:val="Plain Table 5"/>
    <w:basedOn w:val="TableNormal"/>
    <w:uiPriority w:val="45"/>
    <w:rsid w:val="0097656F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6</Pages>
  <Words>827</Words>
  <Characters>4717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Zefram Kerman</dc:creator>
  <cp:keywords/>
  <dc:description/>
  <cp:lastModifiedBy>Zefram Kerman</cp:lastModifiedBy>
  <cp:revision>7</cp:revision>
  <dcterms:created xsi:type="dcterms:W3CDTF">2024-12-09T14:43:00Z</dcterms:created>
  <dcterms:modified xsi:type="dcterms:W3CDTF">2024-12-09T18:36:00Z</dcterms:modified>
</cp:coreProperties>
</file>