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7"/>
          <w:sz w:val="36"/>
        </w:rPr>
        <w:t>ARTES Platform — Weekly Changelog</w:t>
      </w:r>
    </w:p>
    <w:p>
      <w:pPr>
        <w:jc w:val="center"/>
      </w:pPr>
      <w:r>
        <w:rPr>
          <w:color w:val="6B7C93"/>
          <w:sz w:val="20"/>
        </w:rPr>
        <w:t>Week of 2026-04-14 → 2026-04-21 · 50 commits</w:t>
      </w:r>
    </w:p>
    <w:p>
      <w:pPr>
        <w:pStyle w:val="Heading2"/>
      </w:pPr>
      <w:r>
        <w:rPr>
          <w:b/>
          <w:color w:val="1B2A47"/>
          <w:sz w:val="22"/>
        </w:rPr>
        <w:t>Mobile App — New Ionic / Capacitor Client</w:t>
      </w:r>
    </w:p>
    <w:p>
      <w:pPr>
        <w:pStyle w:val="ListBullet"/>
      </w:pPr>
      <w:r>
        <w:rPr>
          <w:sz w:val="18"/>
        </w:rPr>
        <w:t>Launched a new cross-platform mobile app (Ionic + Capacitor + Angular) paired with a backend push-notification service — coaches and coachees can now receive real-time alerts on iOS and Android.</w:t>
      </w:r>
    </w:p>
    <w:p>
      <w:pPr>
        <w:pStyle w:val="ListBullet"/>
      </w:pPr>
      <w:r>
        <w:rPr>
          <w:sz w:val="18"/>
        </w:rPr>
        <w:t>Added offline detection banner, profile page, haptic feedback, and confirmation dialogs for a polished native feel.</w:t>
      </w:r>
    </w:p>
    <w:p>
      <w:pPr>
        <w:pStyle w:val="ListBullet"/>
      </w:pPr>
      <w:r>
        <w:rPr>
          <w:sz w:val="18"/>
        </w:rPr>
        <w:t>Built out the coach-selection booking flow inside the app, including event-type selection and pre/post intake forms.</w:t>
      </w:r>
    </w:p>
    <w:p>
      <w:pPr>
        <w:pStyle w:val="ListBullet"/>
      </w:pPr>
      <w:r>
        <w:rPr>
          <w:sz w:val="18"/>
        </w:rPr>
        <w:t>Integrated Firebase for push notifications; biometric login now only prompts when a stored session is present, preventing spurious Touch ID / Face ID pop-ups.</w:t>
      </w:r>
    </w:p>
    <w:p>
      <w:pPr>
        <w:pStyle w:val="ListBullet"/>
      </w:pPr>
      <w:r>
        <w:rPr>
          <w:sz w:val="18"/>
        </w:rPr>
        <w:t>Prevented duplicate survey submissions across devices and fixed forced-choice text cutoff on smaller screens.</w:t>
      </w:r>
    </w:p>
    <w:p>
      <w:pPr>
        <w:pStyle w:val="ListBullet"/>
      </w:pPr>
      <w:r>
        <w:rPr>
          <w:sz w:val="18"/>
        </w:rPr>
        <w:t>Set up iOS platform support with CI (CocoaPods install step, Node 22 requirement for Capacitor 8).</w:t>
      </w:r>
    </w:p>
    <w:p>
      <w:pPr>
        <w:pStyle w:val="Heading2"/>
      </w:pPr>
      <w:r>
        <w:rPr>
          <w:b/>
          <w:color w:val="1B2A47"/>
          <w:sz w:val="22"/>
        </w:rPr>
        <w:t>Multilingual / i18n — Phase 2–6 Complete</w:t>
      </w:r>
    </w:p>
    <w:p>
      <w:pPr>
        <w:pStyle w:val="ListBullet"/>
      </w:pPr>
      <w:r>
        <w:rPr>
          <w:sz w:val="18"/>
        </w:rPr>
        <w:t>Completed Phases 2 and 3: 1 920 translation keys now cover backend error messages, transactional emails, booking scheduler (days, empty states, exclusion dates, policies), legal pages, intake dialogs, and the coachee journal.</w:t>
      </w:r>
    </w:p>
    <w:p>
      <w:pPr>
        <w:pStyle w:val="ListBullet"/>
      </w:pPr>
      <w:r>
        <w:rPr>
          <w:sz w:val="18"/>
        </w:rPr>
        <w:t>Conflict skill pages and survey templates are fully translated across English, French, and Spanish.</w:t>
      </w:r>
    </w:p>
    <w:p>
      <w:pPr>
        <w:pStyle w:val="ListBullet"/>
      </w:pPr>
      <w:r>
        <w:rPr>
          <w:sz w:val="18"/>
        </w:rPr>
        <w:t>Added a flag-based language picker to the sidebar (SVG flags rendered safely via DomSanitizer) and a per-survey language switcher for intake instruments.</w:t>
      </w:r>
    </w:p>
    <w:p>
      <w:pPr>
        <w:pStyle w:val="ListBullet"/>
      </w:pPr>
      <w:r>
        <w:rPr>
          <w:sz w:val="18"/>
        </w:rPr>
        <w:t>Intake AI translation: survey language is now passed through to the AI prompt builder so AI-generated content matches the respondent's locale.</w:t>
      </w:r>
    </w:p>
    <w:p>
      <w:pPr>
        <w:pStyle w:val="ListBullet"/>
      </w:pPr>
      <w:r>
        <w:rPr>
          <w:sz w:val="18"/>
        </w:rPr>
        <w:t>Date formatting now respects locale, and booking reminder emails are sent in the recipient's preferred language.</w:t>
      </w:r>
    </w:p>
    <w:p>
      <w:pPr>
        <w:pStyle w:val="ListBullet"/>
      </w:pPr>
      <w:r>
        <w:rPr>
          <w:sz w:val="18"/>
        </w:rPr>
        <w:t>Fixed missing translation keys for sponsor billing, org chart, and billing pages; added fallback for auth routes where the i18n middleware had not yet run.</w:t>
      </w:r>
    </w:p>
    <w:p>
      <w:pPr>
        <w:pStyle w:val="Heading2"/>
      </w:pPr>
      <w:r>
        <w:rPr>
          <w:b/>
          <w:color w:val="1B2A47"/>
          <w:sz w:val="22"/>
        </w:rPr>
        <w:t>Authentication &amp; Session Management</w:t>
      </w:r>
    </w:p>
    <w:p>
      <w:pPr>
        <w:pStyle w:val="ListBullet"/>
      </w:pPr>
      <w:r>
        <w:rPr>
          <w:sz w:val="18"/>
        </w:rPr>
        <w:t>Users can now view all active login sessions (device, IP, last seen) from their profile page and revoke any session individually.</w:t>
      </w:r>
    </w:p>
    <w:p>
      <w:pPr>
        <w:pStyle w:val="ListBullet"/>
      </w:pPr>
      <w:r>
        <w:rPr>
          <w:sz w:val="18"/>
        </w:rPr>
        <w:t>Admins get a dedicated panel with refresh / bulk-clean controls; the 'You' badge and hidden revoke button prevent accidental self-lockout.</w:t>
      </w:r>
    </w:p>
    <w:p>
      <w:pPr>
        <w:pStyle w:val="ListBullet"/>
      </w:pPr>
      <w:r>
        <w:rPr>
          <w:sz w:val="18"/>
        </w:rPr>
        <w:t>Duplicate sessions (same userId + device + IP) are now deduplicated, and logout correctly removes the session record from the database.</w:t>
      </w:r>
    </w:p>
    <w:p>
      <w:pPr>
        <w:pStyle w:val="ListBullet"/>
      </w:pPr>
      <w:r>
        <w:rPr>
          <w:sz w:val="18"/>
        </w:rPr>
        <w:t>Fixed a token refresh bug where residual iat / exp claims were carried over, causing premature expiry.</w:t>
      </w:r>
    </w:p>
    <w:p>
      <w:pPr>
        <w:pStyle w:val="Heading2"/>
      </w:pPr>
      <w:r>
        <w:rPr>
          <w:b/>
          <w:color w:val="1B2A47"/>
          <w:sz w:val="22"/>
        </w:rPr>
        <w:t>Security — reCAPTCHA v3</w:t>
      </w:r>
    </w:p>
    <w:p>
      <w:pPr>
        <w:pStyle w:val="ListBullet"/>
      </w:pPr>
      <w:r>
        <w:rPr>
          <w:sz w:val="18"/>
        </w:rPr>
        <w:t>reCAPTCHA v3 added to login, registration, forgot-password, and the public booking form — bot traffic is scored server-side before any auth logic runs.</w:t>
      </w:r>
    </w:p>
    <w:p>
      <w:pPr>
        <w:pStyle w:val="ListBullet"/>
      </w:pPr>
      <w:r>
        <w:rPr>
          <w:sz w:val="18"/>
        </w:rPr>
        <w:t>The badge is hidden with a visible inline attribution to meet Google's policy; callbacks run inside NgZone so Angular routing triggers correctly after verification.</w:t>
      </w:r>
    </w:p>
    <w:p>
      <w:pPr>
        <w:pStyle w:val="ListBullet"/>
      </w:pPr>
      <w:r>
        <w:rPr>
          <w:sz w:val="18"/>
        </w:rPr>
        <w:t>Native mobile requests are exempt from reCAPTCHA; Capacitor origins are whitelisted in the CORS config.</w:t>
      </w:r>
    </w:p>
    <w:p>
      <w:pPr>
        <w:pStyle w:val="Heading2"/>
      </w:pPr>
      <w:r>
        <w:rPr>
          <w:b/>
          <w:color w:val="1B2A47"/>
          <w:sz w:val="22"/>
        </w:rPr>
        <w:t>AI / Intake / Assessments</w:t>
      </w:r>
    </w:p>
    <w:p>
      <w:pPr>
        <w:pStyle w:val="ListBullet"/>
      </w:pPr>
      <w:r>
        <w:rPr>
          <w:sz w:val="18"/>
        </w:rPr>
        <w:t>Introduced AI usage limits and a professional-review workflow: AI-generated analyses can now be flagged for human expert review before being shared with clients.</w:t>
      </w:r>
    </w:p>
    <w:p>
      <w:pPr>
        <w:pStyle w:val="ListBullet"/>
      </w:pPr>
      <w:r>
        <w:rPr>
          <w:sz w:val="18"/>
        </w:rPr>
        <w:t>Each intake instrument can define a custom AI analysis prompt, enabling specialised scoring logic per assessment type.</w:t>
      </w:r>
    </w:p>
    <w:p>
      <w:pPr>
        <w:pStyle w:val="ListBullet"/>
      </w:pPr>
      <w:r>
        <w:rPr>
          <w:sz w:val="18"/>
        </w:rPr>
        <w:t>Added the HNP Conflict Handling Style Assessment (HNP-CHS) as a new built-in instrument.</w:t>
      </w:r>
    </w:p>
    <w:p>
      <w:pPr>
        <w:pStyle w:val="ListBullet"/>
      </w:pPr>
      <w:r>
        <w:rPr>
          <w:sz w:val="18"/>
        </w:rPr>
        <w:t>Action intake generation: the AI can now produce actionable follow-up tasks directly from intake responses.</w:t>
      </w:r>
    </w:p>
    <w:p>
      <w:pPr>
        <w:pStyle w:val="ListBullet"/>
      </w:pPr>
      <w:r>
        <w:rPr>
          <w:sz w:val="18"/>
        </w:rPr>
        <w:t>Intake assignments allow coaches to assign specific instruments to coachees via the mobile app.</w:t>
      </w:r>
    </w:p>
    <w:p>
      <w:pPr>
        <w:pStyle w:val="Heading2"/>
      </w:pPr>
      <w:r>
        <w:rPr>
          <w:b/>
          <w:color w:val="1B2A47"/>
          <w:sz w:val="22"/>
        </w:rPr>
        <w:t>Toolkit PDF Generation</w:t>
      </w:r>
    </w:p>
    <w:p>
      <w:pPr>
        <w:pStyle w:val="ListBullet"/>
      </w:pPr>
      <w:r>
        <w:rPr>
          <w:sz w:val="18"/>
        </w:rPr>
        <w:t>Toolkit PDFs are now generated server-side, uploaded to S3, and downloadable via dedicated buttons in the UI.</w:t>
      </w:r>
    </w:p>
    <w:p>
      <w:pPr>
        <w:pStyle w:val="ListBullet"/>
      </w:pPr>
      <w:r>
        <w:rPr>
          <w:sz w:val="18"/>
        </w:rPr>
        <w:t>Layout rewritten for a tight, professional one-pager per toolkit; Content-Disposition header set to inline so PDFs open in the browser rather than force-downloading.</w:t>
      </w:r>
    </w:p>
    <w:p>
      <w:pPr>
        <w:pStyle w:val="Heading2"/>
      </w:pPr>
      <w:r>
        <w:rPr>
          <w:b/>
          <w:color w:val="1B2A47"/>
          <w:sz w:val="22"/>
        </w:rPr>
        <w:t>Message Hub</w:t>
      </w:r>
    </w:p>
    <w:p>
      <w:pPr>
        <w:pStyle w:val="ListBullet"/>
      </w:pPr>
      <w:r>
        <w:rPr>
          <w:sz w:val="18"/>
        </w:rPr>
        <w:t>Tabs reordered for better ergonomics; the unread tab is auto-selected when there are unread items, and the hub auto-opens on login when unread messages are waiting.</w:t>
      </w:r>
    </w:p>
    <w:p>
      <w:pPr>
        <w:pStyle w:val="ListBullet"/>
      </w:pPr>
      <w:r>
        <w:rPr>
          <w:sz w:val="18"/>
        </w:rPr>
        <w:t>Users can now toggle individual messages and notifications between read and unread.</w:t>
      </w:r>
    </w:p>
    <w:p>
      <w:pPr>
        <w:pStyle w:val="Heading2"/>
      </w:pPr>
      <w:r>
        <w:rPr>
          <w:b/>
          <w:color w:val="1B2A47"/>
          <w:sz w:val="22"/>
        </w:rPr>
        <w:t>Bug Fixes &amp; Infrastructure</w:t>
      </w:r>
    </w:p>
    <w:p>
      <w:pPr>
        <w:pStyle w:val="ListBullet"/>
      </w:pPr>
      <w:r>
        <w:rPr>
          <w:sz w:val="18"/>
        </w:rPr>
        <w:t>Coach role now includes VIEW_ALL_USERS and MANAGE_INTAKE_TEMPLATES permissions, fixing a gap that blocked coaches from accessing coachee lists and templates.</w:t>
      </w:r>
    </w:p>
    <w:p>
      <w:pPr>
        <w:pStyle w:val="ListBullet"/>
      </w:pPr>
      <w:r>
        <w:rPr>
          <w:sz w:val="18"/>
        </w:rPr>
        <w:t>Locale JSON files are copied to dist/ at build time, so i18n works correctly in production without a manual step.</w:t>
      </w:r>
    </w:p>
    <w:p>
      <w:pPr>
        <w:pStyle w:val="ListBullet"/>
      </w:pPr>
      <w:r>
        <w:rPr>
          <w:sz w:val="18"/>
        </w:rPr>
        <w:t>google-services.json removed from the repository; Firebase config is now injected via environment variables.</w:t>
      </w:r>
    </w:p>
    <w:p>
      <w:pPr>
        <w:pStyle w:val="ListBullet"/>
      </w:pPr>
      <w:r>
        <w:rPr>
          <w:sz w:val="18"/>
        </w:rPr>
        <w:t>Bundle budget warning threshold raised to 650 KB to accommodate the new mobile-compatible shared code.</w:t>
      </w:r>
    </w:p>
    <w:p>
      <w:pPr>
        <w:jc w:val="center"/>
      </w:pPr>
      <w:r>
        <w:rPr>
          <w:color w:val="9AA5B4"/>
          <w:sz w:val="16"/>
        </w:rPr>
        <w:t>HeadSoft Technology × Helena Coaching · artes.helenacoaching.com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