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FC" w:rsidRDefault="00B70003" w:rsidP="00563EFC">
      <w:pPr>
        <w:jc w:val="center"/>
        <w:rPr>
          <w:b/>
          <w:bCs/>
          <w:color w:val="1F497D" w:themeColor="text2"/>
          <w:sz w:val="32"/>
          <w:szCs w:val="40"/>
        </w:rPr>
      </w:pPr>
      <w:r>
        <w:rPr>
          <w:b/>
          <w:bCs/>
          <w:color w:val="1F497D" w:themeColor="text2"/>
          <w:sz w:val="32"/>
          <w:szCs w:val="40"/>
        </w:rPr>
        <w:t>Six</w:t>
      </w:r>
      <w:r w:rsidR="00563EFC">
        <w:rPr>
          <w:b/>
          <w:bCs/>
          <w:color w:val="1F497D" w:themeColor="text2"/>
          <w:sz w:val="32"/>
          <w:szCs w:val="40"/>
        </w:rPr>
        <w:t>teenth Annual ASA CT Chapter Mini-Conference</w:t>
      </w:r>
    </w:p>
    <w:p w:rsidR="00563EFC" w:rsidRPr="00563EFC" w:rsidRDefault="00B70003" w:rsidP="00563EFC">
      <w:pPr>
        <w:jc w:val="center"/>
        <w:rPr>
          <w:b/>
          <w:bCs/>
          <w:color w:val="1F497D" w:themeColor="text2"/>
          <w:sz w:val="32"/>
          <w:szCs w:val="40"/>
        </w:rPr>
      </w:pPr>
      <w:r w:rsidRPr="00B70003">
        <w:t xml:space="preserve"> </w:t>
      </w:r>
      <w:r w:rsidRPr="00B70003">
        <w:rPr>
          <w:b/>
          <w:bCs/>
          <w:color w:val="1F497D" w:themeColor="text2"/>
          <w:sz w:val="32"/>
          <w:szCs w:val="40"/>
        </w:rPr>
        <w:t xml:space="preserve">Adaptive Design and Intervention with Application to Clinical Trials </w:t>
      </w:r>
    </w:p>
    <w:p w:rsidR="008E6593" w:rsidRDefault="008E6593" w:rsidP="008E6593">
      <w:pPr>
        <w:spacing w:after="0" w:line="240" w:lineRule="auto"/>
        <w:rPr>
          <w:sz w:val="24"/>
          <w:szCs w:val="32"/>
        </w:rPr>
      </w:pPr>
    </w:p>
    <w:p w:rsidR="00563EFC" w:rsidRDefault="00B70003" w:rsidP="008E6593">
      <w:pPr>
        <w:spacing w:after="0" w:line="480" w:lineRule="auto"/>
        <w:jc w:val="center"/>
        <w:rPr>
          <w:sz w:val="24"/>
          <w:szCs w:val="32"/>
        </w:rPr>
      </w:pPr>
      <w:r>
        <w:rPr>
          <w:sz w:val="24"/>
          <w:szCs w:val="32"/>
        </w:rPr>
        <w:t>Conference Date: April 19</w:t>
      </w:r>
      <w:r w:rsidR="00563EFC">
        <w:rPr>
          <w:sz w:val="24"/>
          <w:szCs w:val="32"/>
        </w:rPr>
        <w:t>, 2017</w:t>
      </w:r>
    </w:p>
    <w:p w:rsidR="00563EFC" w:rsidRPr="00563EFC" w:rsidRDefault="00563EFC" w:rsidP="008E6593">
      <w:pPr>
        <w:tabs>
          <w:tab w:val="left" w:pos="5580"/>
        </w:tabs>
        <w:spacing w:after="0" w:line="480" w:lineRule="auto"/>
        <w:jc w:val="center"/>
        <w:rPr>
          <w:sz w:val="24"/>
          <w:szCs w:val="32"/>
        </w:rPr>
      </w:pPr>
      <w:r>
        <w:rPr>
          <w:sz w:val="24"/>
          <w:szCs w:val="32"/>
        </w:rPr>
        <w:t>Conference Location:</w:t>
      </w:r>
      <w:r w:rsidR="00B70003">
        <w:rPr>
          <w:sz w:val="24"/>
          <w:szCs w:val="32"/>
        </w:rPr>
        <w:t xml:space="preserve"> Pfizer Groton Facility</w:t>
      </w:r>
      <w:r>
        <w:rPr>
          <w:sz w:val="24"/>
          <w:szCs w:val="32"/>
        </w:rPr>
        <w:t xml:space="preserve">, </w:t>
      </w:r>
      <w:r w:rsidR="005C31C3">
        <w:rPr>
          <w:sz w:val="24"/>
          <w:szCs w:val="32"/>
        </w:rPr>
        <w:t>558</w:t>
      </w:r>
      <w:r w:rsidR="00B70003">
        <w:rPr>
          <w:sz w:val="24"/>
          <w:szCs w:val="32"/>
        </w:rPr>
        <w:t xml:space="preserve"> Eastern </w:t>
      </w:r>
      <w:proofErr w:type="gramStart"/>
      <w:r w:rsidR="00B70003">
        <w:rPr>
          <w:sz w:val="24"/>
          <w:szCs w:val="32"/>
        </w:rPr>
        <w:t>Point</w:t>
      </w:r>
      <w:proofErr w:type="gramEnd"/>
      <w:r w:rsidR="00B70003">
        <w:rPr>
          <w:sz w:val="24"/>
          <w:szCs w:val="32"/>
        </w:rPr>
        <w:t xml:space="preserve"> Rd, Groton</w:t>
      </w:r>
      <w:r>
        <w:rPr>
          <w:sz w:val="24"/>
          <w:szCs w:val="32"/>
        </w:rPr>
        <w:t>, CT</w:t>
      </w:r>
    </w:p>
    <w:p w:rsidR="00563EFC" w:rsidRPr="00563EFC" w:rsidRDefault="00563EFC" w:rsidP="008E6593">
      <w:pPr>
        <w:spacing w:after="0" w:line="480" w:lineRule="auto"/>
        <w:jc w:val="center"/>
        <w:rPr>
          <w:sz w:val="24"/>
          <w:szCs w:val="32"/>
        </w:rPr>
      </w:pPr>
      <w:r w:rsidRPr="00563EFC">
        <w:rPr>
          <w:i/>
          <w:iCs/>
          <w:sz w:val="24"/>
          <w:szCs w:val="32"/>
        </w:rPr>
        <w:t>Register for the conference at:</w:t>
      </w:r>
      <w:r w:rsidRPr="00563EFC">
        <w:rPr>
          <w:sz w:val="24"/>
          <w:szCs w:val="32"/>
        </w:rPr>
        <w:t xml:space="preserve"> </w:t>
      </w:r>
      <w:hyperlink r:id="rId7" w:history="1">
        <w:r w:rsidR="00DE6F5F" w:rsidRPr="00DE6F5F">
          <w:rPr>
            <w:rStyle w:val="Hyperlink"/>
            <w:rFonts w:ascii="Verdana" w:hAnsi="Verdana"/>
            <w:sz w:val="20"/>
            <w:szCs w:val="18"/>
            <w:shd w:val="clear" w:color="auto" w:fill="FFFFFF"/>
          </w:rPr>
          <w:t>https://www.123signup.com/change?id=hbdkp</w:t>
        </w:r>
      </w:hyperlink>
      <w:r w:rsidR="00DE6F5F" w:rsidRPr="00DE6F5F">
        <w:rPr>
          <w:rFonts w:ascii="Verdana" w:hAnsi="Verdana"/>
          <w:color w:val="000080"/>
          <w:sz w:val="20"/>
          <w:szCs w:val="18"/>
          <w:shd w:val="clear" w:color="auto" w:fill="FFFFFF"/>
        </w:rPr>
        <w:t xml:space="preserve"> </w:t>
      </w:r>
    </w:p>
    <w:p w:rsidR="008E6593" w:rsidRDefault="00DE6F5F" w:rsidP="008E6593">
      <w:pPr>
        <w:spacing w:after="0"/>
        <w:jc w:val="center"/>
      </w:pPr>
      <w:r>
        <w:t>CT Chapter Member:</w:t>
      </w:r>
      <w:r>
        <w:tab/>
      </w:r>
      <w:r w:rsidR="008D1934">
        <w:t>$</w:t>
      </w:r>
      <w:r>
        <w:t>75</w:t>
      </w:r>
    </w:p>
    <w:p w:rsidR="008E6593" w:rsidRDefault="00B12165" w:rsidP="008E6593">
      <w:pPr>
        <w:spacing w:after="0"/>
        <w:jc w:val="center"/>
      </w:pPr>
      <w:r>
        <w:t xml:space="preserve">  </w:t>
      </w:r>
      <w:r w:rsidR="00DE6F5F">
        <w:t xml:space="preserve">Non-member: </w:t>
      </w:r>
      <w:r w:rsidR="00DE6F5F">
        <w:tab/>
      </w:r>
      <w:r w:rsidR="00DE6F5F">
        <w:tab/>
      </w:r>
      <w:r>
        <w:t xml:space="preserve">  </w:t>
      </w:r>
      <w:r w:rsidR="008D1934">
        <w:t>$</w:t>
      </w:r>
      <w:r w:rsidR="00DE6F5F">
        <w:t>100</w:t>
      </w:r>
      <w:bookmarkStart w:id="0" w:name="_GoBack"/>
      <w:bookmarkEnd w:id="0"/>
    </w:p>
    <w:p w:rsidR="008E6593" w:rsidRDefault="00DE6F5F" w:rsidP="008E6593">
      <w:pPr>
        <w:spacing w:after="0"/>
        <w:jc w:val="center"/>
      </w:pPr>
      <w:r>
        <w:t xml:space="preserve">Student: </w:t>
      </w:r>
      <w:r>
        <w:tab/>
      </w:r>
      <w:r>
        <w:tab/>
      </w:r>
      <w:r w:rsidR="008D1934">
        <w:t>$</w:t>
      </w:r>
      <w:r>
        <w:t>25</w:t>
      </w:r>
    </w:p>
    <w:p w:rsidR="008E6593" w:rsidRDefault="008E6593" w:rsidP="008E659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E6593" w:rsidTr="007F1CCB">
        <w:tc>
          <w:tcPr>
            <w:tcW w:w="1638" w:type="dxa"/>
          </w:tcPr>
          <w:p w:rsidR="008E6593" w:rsidRDefault="007F1CCB" w:rsidP="007F1CCB">
            <w:r>
              <w:t>9</w:t>
            </w:r>
            <w:r w:rsidR="008E6593">
              <w:t>:</w:t>
            </w:r>
            <w:r>
              <w:t>30 - 10:0</w:t>
            </w:r>
            <w:r w:rsidR="008E6593">
              <w:t>0</w:t>
            </w:r>
          </w:p>
        </w:tc>
        <w:tc>
          <w:tcPr>
            <w:tcW w:w="7938" w:type="dxa"/>
          </w:tcPr>
          <w:p w:rsidR="008E6593" w:rsidRDefault="008E6593">
            <w:r>
              <w:t>Breakfast and On-site Registration</w:t>
            </w:r>
          </w:p>
        </w:tc>
      </w:tr>
      <w:tr w:rsidR="008E6593" w:rsidTr="007F1CCB">
        <w:tc>
          <w:tcPr>
            <w:tcW w:w="1638" w:type="dxa"/>
          </w:tcPr>
          <w:p w:rsidR="008E6593" w:rsidRDefault="007F1CCB" w:rsidP="008E6593">
            <w:r>
              <w:t>10:00 - 10:10</w:t>
            </w:r>
          </w:p>
        </w:tc>
        <w:tc>
          <w:tcPr>
            <w:tcW w:w="7938" w:type="dxa"/>
          </w:tcPr>
          <w:p w:rsidR="008E6593" w:rsidRDefault="008E6593">
            <w:r>
              <w:t>Introduction and Welcome</w:t>
            </w:r>
          </w:p>
        </w:tc>
      </w:tr>
      <w:tr w:rsidR="008E6593" w:rsidTr="007F1CCB">
        <w:tc>
          <w:tcPr>
            <w:tcW w:w="1638" w:type="dxa"/>
          </w:tcPr>
          <w:p w:rsidR="008E6593" w:rsidRDefault="007F1CCB" w:rsidP="007F1CCB">
            <w:r>
              <w:t>10:10 – 11:10</w:t>
            </w:r>
          </w:p>
        </w:tc>
        <w:tc>
          <w:tcPr>
            <w:tcW w:w="7938" w:type="dxa"/>
          </w:tcPr>
          <w:p w:rsidR="008E6593" w:rsidRDefault="00DE6F5F">
            <w:r>
              <w:t>Br</w:t>
            </w:r>
            <w:r w:rsidR="007F1CCB" w:rsidRPr="007F1CCB">
              <w:t>i</w:t>
            </w:r>
            <w:r>
              <w:t>a</w:t>
            </w:r>
            <w:r w:rsidR="007F1CCB" w:rsidRPr="007F1CCB">
              <w:t>n Hobbs, Cleveland Clinic</w:t>
            </w:r>
          </w:p>
          <w:p w:rsidR="008E6593" w:rsidRDefault="008E6593">
            <w:r>
              <w:t>“</w:t>
            </w:r>
            <w:r w:rsidR="007F1CCB" w:rsidRPr="007F1CCB">
              <w:t>Bayesian Basket Trial Design With Exchangeability Monitoring</w:t>
            </w:r>
            <w:r>
              <w:t>”</w:t>
            </w:r>
          </w:p>
        </w:tc>
      </w:tr>
      <w:tr w:rsidR="008E6593" w:rsidTr="007F1CCB">
        <w:tc>
          <w:tcPr>
            <w:tcW w:w="1638" w:type="dxa"/>
          </w:tcPr>
          <w:p w:rsidR="008E6593" w:rsidRDefault="007F1CCB" w:rsidP="007F1CCB">
            <w:r>
              <w:t xml:space="preserve">11:10 </w:t>
            </w:r>
            <w:r w:rsidR="008E6593">
              <w:t>-</w:t>
            </w:r>
            <w:r>
              <w:t xml:space="preserve"> 12:10</w:t>
            </w:r>
          </w:p>
        </w:tc>
        <w:tc>
          <w:tcPr>
            <w:tcW w:w="7938" w:type="dxa"/>
          </w:tcPr>
          <w:p w:rsidR="008E6593" w:rsidRDefault="007F1CCB">
            <w:r w:rsidRPr="007F1CCB">
              <w:t>Ying Kuen (Ken) Cheung, Columbia University</w:t>
            </w:r>
          </w:p>
          <w:p w:rsidR="008E6593" w:rsidRDefault="008E6593" w:rsidP="007F1CCB">
            <w:r>
              <w:t>“</w:t>
            </w:r>
            <w:r w:rsidR="007F1CCB" w:rsidRPr="007F1CCB">
              <w:t xml:space="preserve">Benchmark Designs for Adaptive Dose </w:t>
            </w:r>
            <w:r w:rsidR="007F1CCB">
              <w:t>Finding With an Application to Sample Size Determination of the Continual Reassessment M</w:t>
            </w:r>
            <w:r w:rsidR="007F1CCB" w:rsidRPr="007F1CCB">
              <w:t>ethod</w:t>
            </w:r>
            <w:r>
              <w:t>”</w:t>
            </w:r>
          </w:p>
        </w:tc>
      </w:tr>
      <w:tr w:rsidR="008E6593" w:rsidTr="007F1CCB">
        <w:tc>
          <w:tcPr>
            <w:tcW w:w="1638" w:type="dxa"/>
          </w:tcPr>
          <w:p w:rsidR="008E6593" w:rsidRDefault="007F1CCB" w:rsidP="00717608">
            <w:r>
              <w:t>1</w:t>
            </w:r>
            <w:r w:rsidR="00717608">
              <w:t>2</w:t>
            </w:r>
            <w:r>
              <w:t>:</w:t>
            </w:r>
            <w:r w:rsidR="00717608">
              <w:t>1</w:t>
            </w:r>
            <w:r>
              <w:t>0-1</w:t>
            </w:r>
            <w:r w:rsidR="008E6593">
              <w:t>:</w:t>
            </w:r>
            <w:r>
              <w:t>30</w:t>
            </w:r>
          </w:p>
        </w:tc>
        <w:tc>
          <w:tcPr>
            <w:tcW w:w="7938" w:type="dxa"/>
          </w:tcPr>
          <w:p w:rsidR="008E6593" w:rsidRDefault="007F1CCB">
            <w:r>
              <w:t>Lunch</w:t>
            </w:r>
          </w:p>
        </w:tc>
      </w:tr>
      <w:tr w:rsidR="008E6593" w:rsidTr="007F1CCB">
        <w:tc>
          <w:tcPr>
            <w:tcW w:w="1638" w:type="dxa"/>
          </w:tcPr>
          <w:p w:rsidR="008E6593" w:rsidRDefault="008E6593" w:rsidP="00717608">
            <w:r>
              <w:t>1:</w:t>
            </w:r>
            <w:r w:rsidR="00717608">
              <w:t xml:space="preserve">30 - </w:t>
            </w:r>
            <w:r>
              <w:t>2:</w:t>
            </w:r>
            <w:r w:rsidR="00717608">
              <w:t>3</w:t>
            </w:r>
            <w:r>
              <w:t>0</w:t>
            </w:r>
          </w:p>
        </w:tc>
        <w:tc>
          <w:tcPr>
            <w:tcW w:w="7938" w:type="dxa"/>
          </w:tcPr>
          <w:p w:rsidR="007F1CCB" w:rsidRDefault="007F1CCB">
            <w:r w:rsidRPr="007F1CCB">
              <w:t xml:space="preserve">Gheorghe </w:t>
            </w:r>
            <w:proofErr w:type="spellStart"/>
            <w:r w:rsidRPr="007F1CCB">
              <w:t>Doros</w:t>
            </w:r>
            <w:proofErr w:type="spellEnd"/>
            <w:r w:rsidRPr="007F1CCB">
              <w:t>, Boston University</w:t>
            </w:r>
            <w:r>
              <w:t xml:space="preserve"> </w:t>
            </w:r>
          </w:p>
          <w:p w:rsidR="008E6593" w:rsidRDefault="008E6593" w:rsidP="00B55554">
            <w:r>
              <w:t>“</w:t>
            </w:r>
            <w:r w:rsidR="007F1CCB" w:rsidRPr="007F1CCB">
              <w:t xml:space="preserve">Clinical </w:t>
            </w:r>
            <w:r w:rsidR="00B55554">
              <w:t>Trial D</w:t>
            </w:r>
            <w:r w:rsidR="007F1CCB" w:rsidRPr="007F1CCB">
              <w:t xml:space="preserve">esign: Bayesian </w:t>
            </w:r>
            <w:r w:rsidR="00B55554">
              <w:t>Approaches With I</w:t>
            </w:r>
            <w:r w:rsidR="007F1CCB" w:rsidRPr="007F1CCB">
              <w:t xml:space="preserve">nformative </w:t>
            </w:r>
            <w:r w:rsidR="00B55554">
              <w:t>P</w:t>
            </w:r>
            <w:r w:rsidR="007F1CCB" w:rsidRPr="007F1CCB">
              <w:t xml:space="preserve">riors and </w:t>
            </w:r>
            <w:r w:rsidR="00B55554">
              <w:t>Adaptive R</w:t>
            </w:r>
            <w:r w:rsidR="007F1CCB" w:rsidRPr="007F1CCB">
              <w:t xml:space="preserve">andomization </w:t>
            </w:r>
            <w:r w:rsidR="00B55554">
              <w:t>for Time to E</w:t>
            </w:r>
            <w:r w:rsidR="007F1CCB" w:rsidRPr="007F1CCB">
              <w:t xml:space="preserve">vent </w:t>
            </w:r>
            <w:r w:rsidR="00B55554">
              <w:t>D</w:t>
            </w:r>
            <w:r w:rsidR="007F1CCB" w:rsidRPr="007F1CCB">
              <w:t xml:space="preserve">ata - </w:t>
            </w:r>
            <w:r w:rsidR="00B55554">
              <w:t xml:space="preserve"> Methodology and A</w:t>
            </w:r>
            <w:r w:rsidR="007F1CCB" w:rsidRPr="007F1CCB">
              <w:t xml:space="preserve">vailable </w:t>
            </w:r>
            <w:r w:rsidR="00B55554">
              <w:t>S</w:t>
            </w:r>
            <w:r w:rsidR="007F1CCB" w:rsidRPr="007F1CCB">
              <w:t>oftware</w:t>
            </w:r>
            <w:r>
              <w:t>”</w:t>
            </w:r>
          </w:p>
        </w:tc>
      </w:tr>
      <w:tr w:rsidR="008E6593" w:rsidTr="007F1CCB">
        <w:tc>
          <w:tcPr>
            <w:tcW w:w="1638" w:type="dxa"/>
          </w:tcPr>
          <w:p w:rsidR="008E6593" w:rsidRDefault="00717608" w:rsidP="00717608">
            <w:r>
              <w:t>2</w:t>
            </w:r>
            <w:r w:rsidR="008E6593">
              <w:t>:</w:t>
            </w:r>
            <w:r>
              <w:t>30 - 3</w:t>
            </w:r>
            <w:r w:rsidR="008E6593">
              <w:t>:</w:t>
            </w:r>
            <w:r>
              <w:t>3</w:t>
            </w:r>
            <w:r w:rsidR="008E6593">
              <w:t>0</w:t>
            </w:r>
          </w:p>
        </w:tc>
        <w:tc>
          <w:tcPr>
            <w:tcW w:w="7938" w:type="dxa"/>
          </w:tcPr>
          <w:p w:rsidR="008E6593" w:rsidRDefault="00717608">
            <w:r w:rsidRPr="00717608">
              <w:t xml:space="preserve">David </w:t>
            </w:r>
            <w:proofErr w:type="spellStart"/>
            <w:r w:rsidRPr="00717608">
              <w:t>Vock</w:t>
            </w:r>
            <w:proofErr w:type="spellEnd"/>
            <w:r w:rsidRPr="00717608">
              <w:t>, University of Minnesota</w:t>
            </w:r>
            <w:r w:rsidR="008E6593">
              <w:t xml:space="preserve"> </w:t>
            </w:r>
          </w:p>
          <w:p w:rsidR="008E6593" w:rsidRDefault="008E6593">
            <w:r>
              <w:t>“</w:t>
            </w:r>
            <w:r w:rsidR="00717608" w:rsidRPr="00717608">
              <w:t>Getting SMART About Testing Adaptive Intervention Strategies</w:t>
            </w:r>
            <w:r>
              <w:t>”</w:t>
            </w:r>
          </w:p>
        </w:tc>
      </w:tr>
      <w:tr w:rsidR="008E6593" w:rsidTr="007F1CCB">
        <w:tc>
          <w:tcPr>
            <w:tcW w:w="1638" w:type="dxa"/>
          </w:tcPr>
          <w:p w:rsidR="008E6593" w:rsidRDefault="00717608" w:rsidP="00717608">
            <w:r>
              <w:t>3</w:t>
            </w:r>
            <w:r w:rsidR="008E6593">
              <w:t>:</w:t>
            </w:r>
            <w:r>
              <w:t>30 - 4</w:t>
            </w:r>
            <w:r w:rsidR="008E6593">
              <w:t>:00</w:t>
            </w:r>
          </w:p>
        </w:tc>
        <w:tc>
          <w:tcPr>
            <w:tcW w:w="7938" w:type="dxa"/>
          </w:tcPr>
          <w:p w:rsidR="008E6593" w:rsidRDefault="00717608">
            <w:r>
              <w:t>Panel Discussion</w:t>
            </w:r>
          </w:p>
        </w:tc>
      </w:tr>
    </w:tbl>
    <w:p w:rsidR="0003180C" w:rsidRDefault="0003180C" w:rsidP="008E6593"/>
    <w:p w:rsidR="008E6593" w:rsidRDefault="008E6593" w:rsidP="00111EFF">
      <w:pPr>
        <w:jc w:val="center"/>
      </w:pPr>
      <w:r>
        <w:t xml:space="preserve">For questions, please contact </w:t>
      </w:r>
      <w:r w:rsidR="00717608">
        <w:t>Huaming Tan</w:t>
      </w:r>
      <w:r>
        <w:t xml:space="preserve"> (</w:t>
      </w:r>
      <w:r w:rsidR="00717608">
        <w:t>huaming.tan@pfizer.com</w:t>
      </w:r>
      <w:r>
        <w:t>)</w:t>
      </w:r>
    </w:p>
    <w:p w:rsidR="00111EFF" w:rsidRDefault="00111EFF" w:rsidP="00111EFF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4A82E00D" wp14:editId="19DA2E83">
            <wp:extent cx="5943600" cy="135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FF" w:rsidRDefault="00111EFF" w:rsidP="00111EFF">
      <w:pPr>
        <w:jc w:val="center"/>
      </w:pPr>
    </w:p>
    <w:p w:rsidR="002F6398" w:rsidRDefault="002F6398" w:rsidP="00111EFF">
      <w:pPr>
        <w:jc w:val="center"/>
      </w:pPr>
    </w:p>
    <w:p w:rsidR="00146CBC" w:rsidRDefault="00146CBC" w:rsidP="00146CBC">
      <w:pPr>
        <w:rPr>
          <w:rFonts w:eastAsia="+mn-ea" w:cs="+mn-cs"/>
          <w:color w:val="000000"/>
          <w:kern w:val="24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  <w:u w:val="single"/>
        </w:rPr>
        <w:lastRenderedPageBreak/>
        <w:t>Visitor Check In: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</w:t>
      </w:r>
    </w:p>
    <w:p w:rsidR="00146CBC" w:rsidRPr="00146CBC" w:rsidRDefault="00146CBC" w:rsidP="00146CBC">
      <w:pPr>
        <w:ind w:firstLine="720"/>
        <w:rPr>
          <w:rFonts w:eastAsia="+mn-ea" w:cs="+mn-cs"/>
          <w:color w:val="000000"/>
          <w:kern w:val="24"/>
          <w:sz w:val="24"/>
          <w:szCs w:val="24"/>
        </w:rPr>
      </w:pPr>
      <w:r w:rsidRPr="00146CBC">
        <w:rPr>
          <w:rFonts w:eastAsia="+mn-ea" w:cs="+mn-cs"/>
          <w:color w:val="000000"/>
          <w:kern w:val="24"/>
          <w:sz w:val="24"/>
          <w:szCs w:val="24"/>
        </w:rPr>
        <w:t xml:space="preserve">Please check in the East visitor center to acquire a Visitor Pass.  </w:t>
      </w:r>
    </w:p>
    <w:p w:rsidR="002F6398" w:rsidRPr="00825DAD" w:rsidRDefault="002F6398" w:rsidP="002F6398">
      <w:pPr>
        <w:spacing w:before="67"/>
        <w:rPr>
          <w:rFonts w:eastAsiaTheme="minorHAnsi" w:cs="Calibri"/>
          <w:b/>
          <w:color w:val="000000"/>
          <w:sz w:val="24"/>
          <w:szCs w:val="24"/>
        </w:rPr>
      </w:pPr>
      <w:r w:rsidRPr="00825DAD">
        <w:rPr>
          <w:rFonts w:eastAsiaTheme="minorHAnsi" w:cs="Calibri"/>
          <w:b/>
          <w:bCs/>
          <w:color w:val="000000"/>
          <w:sz w:val="24"/>
          <w:szCs w:val="24"/>
          <w:u w:val="single"/>
        </w:rPr>
        <w:t>EAST Visitor Center Address:</w:t>
      </w:r>
      <w:r w:rsidRPr="00825DAD">
        <w:rPr>
          <w:rFonts w:eastAsiaTheme="minorHAnsi" w:cs="Calibri"/>
          <w:b/>
          <w:bCs/>
          <w:color w:val="000000"/>
          <w:sz w:val="24"/>
          <w:szCs w:val="24"/>
        </w:rPr>
        <w:t xml:space="preserve">  </w:t>
      </w:r>
      <w:r w:rsidRPr="00825DAD">
        <w:rPr>
          <w:rFonts w:eastAsiaTheme="minorHAnsi" w:cs="Calibri"/>
          <w:b/>
          <w:color w:val="000000"/>
          <w:sz w:val="24"/>
          <w:szCs w:val="24"/>
        </w:rPr>
        <w:t xml:space="preserve">284 </w:t>
      </w:r>
      <w:proofErr w:type="spellStart"/>
      <w:r w:rsidRPr="00825DAD">
        <w:rPr>
          <w:rFonts w:eastAsiaTheme="minorHAnsi" w:cs="Calibri"/>
          <w:b/>
          <w:color w:val="000000"/>
          <w:sz w:val="24"/>
          <w:szCs w:val="24"/>
        </w:rPr>
        <w:t>Shennecossett</w:t>
      </w:r>
      <w:proofErr w:type="spellEnd"/>
      <w:r w:rsidRPr="00825DAD">
        <w:rPr>
          <w:rFonts w:eastAsiaTheme="minorHAnsi" w:cs="Calibri"/>
          <w:b/>
          <w:color w:val="000000"/>
          <w:sz w:val="24"/>
          <w:szCs w:val="24"/>
        </w:rPr>
        <w:t xml:space="preserve"> Rd, Groton, CT 06340</w:t>
      </w:r>
    </w:p>
    <w:p w:rsidR="002F6398" w:rsidRDefault="002F6398" w:rsidP="002F6398">
      <w:pPr>
        <w:spacing w:before="67"/>
        <w:rPr>
          <w:rFonts w:eastAsiaTheme="minorHAnsi" w:cs="Calibri"/>
          <w:b/>
          <w:bCs/>
          <w:sz w:val="24"/>
          <w:szCs w:val="24"/>
        </w:rPr>
      </w:pPr>
      <w:r w:rsidRPr="00825DAD">
        <w:rPr>
          <w:b/>
          <w:sz w:val="24"/>
          <w:szCs w:val="24"/>
        </w:rPr>
        <w:t>(Note:  the East Visitor Center itself doesn’t have a physical address.  The address below is the address for the apt complex across the street.  You will see the Giant Pfizer sign as you approach the address)</w:t>
      </w:r>
    </w:p>
    <w:p w:rsidR="002F6398" w:rsidRDefault="002F6398" w:rsidP="002F6398">
      <w:pPr>
        <w:rPr>
          <w:rFonts w:ascii="Arial" w:eastAsiaTheme="minorHAnsi" w:hAnsi="Arial" w:cs="Arial"/>
          <w:color w:val="000000"/>
          <w:sz w:val="20"/>
          <w:szCs w:val="20"/>
        </w:rPr>
      </w:pPr>
    </w:p>
    <w:p w:rsidR="002F6398" w:rsidRDefault="002F6398" w:rsidP="002F6398">
      <w:pPr>
        <w:rPr>
          <w:rFonts w:eastAsiaTheme="minorHAnsi" w:cs="Calibri"/>
          <w:b/>
          <w:color w:val="000000"/>
          <w:sz w:val="24"/>
          <w:szCs w:val="24"/>
        </w:rPr>
      </w:pPr>
      <w:r>
        <w:rPr>
          <w:rFonts w:eastAsiaTheme="minorHAnsi" w:cs="Calibri"/>
          <w:b/>
          <w:bCs/>
          <w:color w:val="000000"/>
          <w:sz w:val="24"/>
          <w:szCs w:val="24"/>
          <w:u w:val="single"/>
        </w:rPr>
        <w:t>EAST</w:t>
      </w:r>
      <w:r>
        <w:rPr>
          <w:rFonts w:eastAsiaTheme="minorHAnsi" w:cs="Calibri"/>
          <w:b/>
          <w:bCs/>
          <w:color w:val="000000"/>
          <w:sz w:val="24"/>
          <w:szCs w:val="24"/>
        </w:rPr>
        <w:t xml:space="preserve"> Visitor Center Directions:</w:t>
      </w:r>
      <w:r>
        <w:rPr>
          <w:rFonts w:eastAsiaTheme="minorHAnsi" w:cs="Calibri"/>
          <w:b/>
          <w:color w:val="000000"/>
          <w:sz w:val="24"/>
          <w:szCs w:val="24"/>
        </w:rPr>
        <w:t xml:space="preserve">  </w:t>
      </w:r>
    </w:p>
    <w:p w:rsidR="002F6398" w:rsidRDefault="002F6398" w:rsidP="002F6398">
      <w:pPr>
        <w:rPr>
          <w:rFonts w:eastAsia="+mn-ea" w:cs="+mn-cs"/>
          <w:b/>
          <w:bCs/>
          <w:color w:val="000000"/>
          <w:kern w:val="24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 xml:space="preserve">The visitor center is located at the </w:t>
      </w:r>
      <w:r>
        <w:rPr>
          <w:rFonts w:eastAsiaTheme="minorHAnsi" w:cs="Calibri"/>
          <w:bCs/>
          <w:color w:val="000000"/>
          <w:sz w:val="24"/>
          <w:szCs w:val="24"/>
        </w:rPr>
        <w:t>East</w:t>
      </w:r>
      <w:r>
        <w:rPr>
          <w:rFonts w:eastAsiaTheme="minorHAnsi" w:cs="Calibri"/>
          <w:color w:val="000000"/>
          <w:sz w:val="24"/>
          <w:szCs w:val="24"/>
        </w:rPr>
        <w:t xml:space="preserve"> Campus gate off </w:t>
      </w:r>
      <w:proofErr w:type="spellStart"/>
      <w:r>
        <w:rPr>
          <w:rFonts w:eastAsiaTheme="minorHAnsi" w:cs="Calibri"/>
          <w:color w:val="000000"/>
          <w:sz w:val="24"/>
          <w:szCs w:val="24"/>
        </w:rPr>
        <w:t>Brandegee</w:t>
      </w:r>
      <w:proofErr w:type="spellEnd"/>
      <w:r>
        <w:rPr>
          <w:rFonts w:eastAsiaTheme="minorHAnsi" w:cs="Calibri"/>
          <w:color w:val="000000"/>
          <w:sz w:val="24"/>
          <w:szCs w:val="24"/>
        </w:rPr>
        <w:t xml:space="preserve"> Avenue.</w:t>
      </w:r>
      <w:r>
        <w:rPr>
          <w:rFonts w:eastAsiaTheme="minorHAnsi" w:cs="Calibri"/>
          <w:color w:val="000000"/>
        </w:rPr>
        <w:t xml:space="preserve">  </w:t>
      </w:r>
    </w:p>
    <w:p w:rsidR="002F6398" w:rsidRDefault="002F6398" w:rsidP="002F6398">
      <w:pPr>
        <w:rPr>
          <w:rFonts w:ascii="Times New Roman" w:hAnsi="Times New Roman"/>
          <w:sz w:val="24"/>
          <w:szCs w:val="24"/>
        </w:rPr>
      </w:pPr>
      <w:r>
        <w:rPr>
          <w:rFonts w:eastAsia="+mn-ea" w:cs="+mn-cs"/>
          <w:b/>
          <w:bCs/>
          <w:color w:val="000000"/>
          <w:kern w:val="24"/>
          <w:sz w:val="24"/>
          <w:szCs w:val="24"/>
        </w:rPr>
        <w:t>From I-95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</w:t>
      </w:r>
    </w:p>
    <w:p w:rsidR="002F6398" w:rsidRDefault="002F6398" w:rsidP="002F6398">
      <w:pPr>
        <w:numPr>
          <w:ilvl w:val="0"/>
          <w:numId w:val="1"/>
        </w:numPr>
        <w:spacing w:after="0" w:line="240" w:lineRule="auto"/>
        <w:ind w:left="1267"/>
        <w:rPr>
          <w:rFonts w:ascii="Times New Roman" w:hAnsi="Times New Roman"/>
          <w:sz w:val="24"/>
          <w:szCs w:val="24"/>
        </w:rPr>
      </w:pPr>
      <w:r>
        <w:rPr>
          <w:rFonts w:eastAsia="+mn-ea" w:cs="+mn-cs"/>
          <w:color w:val="000000"/>
          <w:kern w:val="24"/>
          <w:sz w:val="24"/>
          <w:szCs w:val="24"/>
        </w:rPr>
        <w:t xml:space="preserve">Proceed to </w:t>
      </w:r>
      <w:r>
        <w:rPr>
          <w:rFonts w:eastAsia="+mn-ea" w:cs="+mn-cs"/>
          <w:b/>
          <w:color w:val="000000"/>
          <w:kern w:val="24"/>
          <w:sz w:val="24"/>
          <w:szCs w:val="24"/>
        </w:rPr>
        <w:t>Exit 87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onto </w:t>
      </w:r>
      <w:r>
        <w:rPr>
          <w:rFonts w:eastAsia="+mn-ea" w:cs="+mn-cs"/>
          <w:b/>
          <w:color w:val="000000"/>
          <w:kern w:val="24"/>
          <w:sz w:val="24"/>
          <w:szCs w:val="24"/>
        </w:rPr>
        <w:t>Clarence B Sharp Memorial Highway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(Connecticut Route 349). </w:t>
      </w:r>
    </w:p>
    <w:p w:rsidR="002F6398" w:rsidRDefault="002F6398" w:rsidP="002F6398">
      <w:pPr>
        <w:numPr>
          <w:ilvl w:val="0"/>
          <w:numId w:val="1"/>
        </w:numPr>
        <w:spacing w:after="0" w:line="240" w:lineRule="auto"/>
        <w:ind w:left="1267"/>
        <w:rPr>
          <w:rFonts w:ascii="Times New Roman" w:hAnsi="Times New Roman"/>
          <w:sz w:val="24"/>
          <w:szCs w:val="24"/>
        </w:rPr>
      </w:pPr>
      <w:r>
        <w:rPr>
          <w:rFonts w:eastAsia="+mn-ea" w:cs="+mn-cs"/>
          <w:color w:val="000000"/>
          <w:kern w:val="24"/>
          <w:sz w:val="24"/>
          <w:szCs w:val="24"/>
        </w:rPr>
        <w:t xml:space="preserve">Proceed to the </w:t>
      </w:r>
      <w:r>
        <w:rPr>
          <w:rFonts w:eastAsia="+mn-ea" w:cs="+mn-cs"/>
          <w:b/>
          <w:color w:val="000000"/>
          <w:kern w:val="24"/>
          <w:sz w:val="24"/>
          <w:szCs w:val="24"/>
        </w:rPr>
        <w:t>second traffic light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(Intersection with </w:t>
      </w:r>
      <w:proofErr w:type="spellStart"/>
      <w:r>
        <w:rPr>
          <w:rFonts w:eastAsia="+mn-ea" w:cs="+mn-cs"/>
          <w:b/>
          <w:color w:val="000000"/>
          <w:kern w:val="24"/>
          <w:sz w:val="24"/>
          <w:szCs w:val="24"/>
        </w:rPr>
        <w:t>Rainville</w:t>
      </w:r>
      <w:proofErr w:type="spellEnd"/>
      <w:r>
        <w:rPr>
          <w:rFonts w:eastAsia="+mn-ea" w:cs="+mn-cs"/>
          <w:b/>
          <w:color w:val="000000"/>
          <w:kern w:val="24"/>
          <w:sz w:val="24"/>
          <w:szCs w:val="24"/>
        </w:rPr>
        <w:t xml:space="preserve"> Avenue</w:t>
      </w:r>
      <w:r>
        <w:rPr>
          <w:rFonts w:eastAsia="+mn-ea" w:cs="+mn-cs"/>
          <w:color w:val="000000"/>
          <w:kern w:val="24"/>
          <w:sz w:val="24"/>
          <w:szCs w:val="24"/>
        </w:rPr>
        <w:t>).</w:t>
      </w:r>
    </w:p>
    <w:p w:rsidR="002F6398" w:rsidRDefault="002F6398" w:rsidP="002F6398">
      <w:pPr>
        <w:numPr>
          <w:ilvl w:val="0"/>
          <w:numId w:val="1"/>
        </w:numPr>
        <w:spacing w:after="0" w:line="240" w:lineRule="auto"/>
        <w:ind w:left="1267"/>
        <w:rPr>
          <w:rFonts w:ascii="Times New Roman" w:hAnsi="Times New Roman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</w:rPr>
        <w:t>Go straight through the second light.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Route 349 becomes </w:t>
      </w:r>
      <w:proofErr w:type="spellStart"/>
      <w:r>
        <w:rPr>
          <w:rFonts w:eastAsia="+mn-ea" w:cs="+mn-cs"/>
          <w:b/>
          <w:color w:val="000000"/>
          <w:kern w:val="24"/>
          <w:sz w:val="24"/>
          <w:szCs w:val="24"/>
        </w:rPr>
        <w:t>Brandegee</w:t>
      </w:r>
      <w:proofErr w:type="spellEnd"/>
      <w:r>
        <w:rPr>
          <w:rFonts w:eastAsia="+mn-ea" w:cs="+mn-cs"/>
          <w:b/>
          <w:color w:val="000000"/>
          <w:kern w:val="24"/>
          <w:sz w:val="24"/>
          <w:szCs w:val="24"/>
        </w:rPr>
        <w:t xml:space="preserve"> Avenue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. </w:t>
      </w:r>
    </w:p>
    <w:p w:rsidR="002F6398" w:rsidRDefault="002F6398" w:rsidP="002F6398">
      <w:pPr>
        <w:numPr>
          <w:ilvl w:val="0"/>
          <w:numId w:val="1"/>
        </w:numPr>
        <w:spacing w:after="0" w:line="240" w:lineRule="auto"/>
        <w:ind w:left="1267"/>
        <w:rPr>
          <w:rFonts w:ascii="Times New Roman" w:hAnsi="Times New Roman"/>
          <w:sz w:val="24"/>
          <w:szCs w:val="24"/>
        </w:rPr>
      </w:pPr>
      <w:r>
        <w:rPr>
          <w:rFonts w:eastAsia="+mn-ea" w:cs="+mn-cs"/>
          <w:color w:val="000000"/>
          <w:kern w:val="24"/>
          <w:sz w:val="24"/>
          <w:szCs w:val="24"/>
        </w:rPr>
        <w:t xml:space="preserve">Pass the </w:t>
      </w:r>
      <w:r>
        <w:rPr>
          <w:rFonts w:eastAsia="+mn-ea" w:cs="+mn-cs"/>
          <w:b/>
          <w:color w:val="000000"/>
          <w:kern w:val="24"/>
          <w:sz w:val="24"/>
          <w:szCs w:val="24"/>
        </w:rPr>
        <w:t>West Side Middle School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on the left and look for the turn off lane into Pfizer shortly thereafter on the right.</w:t>
      </w:r>
    </w:p>
    <w:p w:rsidR="002F6398" w:rsidRDefault="002F6398" w:rsidP="002F6398">
      <w:pPr>
        <w:numPr>
          <w:ilvl w:val="0"/>
          <w:numId w:val="1"/>
        </w:numPr>
        <w:spacing w:after="0" w:line="240" w:lineRule="auto"/>
        <w:ind w:left="1267"/>
        <w:rPr>
          <w:rFonts w:ascii="Times New Roman" w:hAnsi="Times New Roman"/>
          <w:sz w:val="24"/>
          <w:szCs w:val="24"/>
        </w:rPr>
      </w:pPr>
      <w:r>
        <w:rPr>
          <w:rFonts w:eastAsia="+mn-ea" w:cs="+mn-cs"/>
          <w:color w:val="000000"/>
          <w:kern w:val="24"/>
          <w:sz w:val="24"/>
          <w:szCs w:val="24"/>
        </w:rPr>
        <w:t xml:space="preserve">Once in the access lane, </w:t>
      </w:r>
      <w:r>
        <w:rPr>
          <w:rFonts w:eastAsia="+mn-ea" w:cs="+mn-cs"/>
          <w:b/>
          <w:color w:val="000000"/>
          <w:kern w:val="24"/>
          <w:sz w:val="24"/>
          <w:szCs w:val="24"/>
        </w:rPr>
        <w:t>turn left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into the </w:t>
      </w:r>
      <w:r>
        <w:rPr>
          <w:rFonts w:eastAsia="+mn-ea" w:cs="+mn-cs"/>
          <w:b/>
          <w:color w:val="3333CC"/>
          <w:kern w:val="24"/>
          <w:sz w:val="24"/>
          <w:szCs w:val="24"/>
        </w:rPr>
        <w:t>Pfizer Visitor parking entrance</w:t>
      </w:r>
      <w:r>
        <w:rPr>
          <w:rFonts w:eastAsia="+mn-ea" w:cs="+mn-cs"/>
          <w:color w:val="3333CC"/>
          <w:kern w:val="24"/>
          <w:sz w:val="24"/>
          <w:szCs w:val="24"/>
        </w:rPr>
        <w:t>.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</w:t>
      </w:r>
      <w:r>
        <w:rPr>
          <w:rFonts w:eastAsia="+mn-ea" w:cs="+mn-cs"/>
          <w:b/>
          <w:color w:val="000000"/>
          <w:kern w:val="24"/>
          <w:sz w:val="24"/>
          <w:szCs w:val="24"/>
        </w:rPr>
        <w:t>Do Not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</w:t>
      </w:r>
      <w:proofErr w:type="gramStart"/>
      <w:r>
        <w:rPr>
          <w:rFonts w:eastAsia="+mn-ea" w:cs="+mn-cs"/>
          <w:color w:val="000000"/>
          <w:kern w:val="24"/>
          <w:sz w:val="24"/>
          <w:szCs w:val="24"/>
        </w:rPr>
        <w:t>pass</w:t>
      </w:r>
      <w:proofErr w:type="gramEnd"/>
      <w:r>
        <w:rPr>
          <w:rFonts w:eastAsia="+mn-ea" w:cs="+mn-cs"/>
          <w:color w:val="000000"/>
          <w:kern w:val="24"/>
          <w:sz w:val="24"/>
          <w:szCs w:val="24"/>
        </w:rPr>
        <w:t xml:space="preserve"> through the gates.</w:t>
      </w:r>
    </w:p>
    <w:p w:rsidR="002F6398" w:rsidRDefault="002F6398" w:rsidP="002F6398">
      <w:pPr>
        <w:rPr>
          <w:rFonts w:eastAsia="+mn-ea" w:cs="+mn-cs"/>
          <w:color w:val="000000"/>
          <w:kern w:val="24"/>
          <w:sz w:val="28"/>
        </w:rPr>
      </w:pPr>
    </w:p>
    <w:p w:rsidR="002F6398" w:rsidRDefault="002F6398" w:rsidP="00183C4F">
      <w:pPr>
        <w:pStyle w:val="NormalWeb"/>
        <w:spacing w:before="82" w:beforeAutospacing="0" w:after="0" w:afterAutospacing="0"/>
        <w:ind w:left="547" w:hanging="547"/>
        <w:rPr>
          <w:rFonts w:eastAsia="+mn-ea" w:cs="+mn-cs"/>
          <w:color w:val="000000"/>
          <w:kern w:val="24"/>
        </w:rPr>
      </w:pPr>
      <w:r>
        <w:rPr>
          <w:rFonts w:ascii="Calibri" w:eastAsia="+mn-ea" w:hAnsi="Calibri" w:cs="+mn-cs"/>
          <w:b/>
          <w:bCs/>
          <w:color w:val="000000"/>
          <w:kern w:val="24"/>
          <w:u w:val="single"/>
        </w:rPr>
        <w:t>Parking:</w:t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 </w:t>
      </w:r>
      <w:r>
        <w:rPr>
          <w:rFonts w:ascii="Calibri" w:eastAsia="+mn-ea" w:hAnsi="Calibri" w:cs="+mn-cs"/>
          <w:color w:val="000000"/>
          <w:kern w:val="24"/>
        </w:rPr>
        <w:t xml:space="preserve">Please park near the Visitor Center in the adjacent lot.  </w:t>
      </w:r>
    </w:p>
    <w:p w:rsidR="002F6398" w:rsidRDefault="002F6398" w:rsidP="00111EFF">
      <w:pPr>
        <w:jc w:val="center"/>
      </w:pPr>
    </w:p>
    <w:sectPr w:rsidR="002F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86828"/>
    <w:multiLevelType w:val="hybridMultilevel"/>
    <w:tmpl w:val="E88E5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A056F"/>
    <w:multiLevelType w:val="hybridMultilevel"/>
    <w:tmpl w:val="69E25C88"/>
    <w:lvl w:ilvl="0" w:tplc="422278A4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Arial" w:hAnsi="Arial" w:cs="Times New Roman" w:hint="default"/>
      </w:rPr>
    </w:lvl>
    <w:lvl w:ilvl="1" w:tplc="D0F020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4686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B05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D6C1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8ED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9A72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8F6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9C6A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0C"/>
    <w:rsid w:val="0003180C"/>
    <w:rsid w:val="00061611"/>
    <w:rsid w:val="00111EFF"/>
    <w:rsid w:val="00146CBC"/>
    <w:rsid w:val="00183C4F"/>
    <w:rsid w:val="002F6398"/>
    <w:rsid w:val="00563EFC"/>
    <w:rsid w:val="005C31C3"/>
    <w:rsid w:val="006E4755"/>
    <w:rsid w:val="00717608"/>
    <w:rsid w:val="007F1CCB"/>
    <w:rsid w:val="008D1934"/>
    <w:rsid w:val="008E6593"/>
    <w:rsid w:val="00B12165"/>
    <w:rsid w:val="00B55554"/>
    <w:rsid w:val="00B70003"/>
    <w:rsid w:val="00DE6F5F"/>
    <w:rsid w:val="00E17145"/>
    <w:rsid w:val="00E9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E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6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1E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FF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2F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2F6398"/>
    <w:pPr>
      <w:spacing w:after="0" w:line="240" w:lineRule="auto"/>
      <w:ind w:left="720"/>
      <w:contextualSpacing/>
    </w:pPr>
    <w:rPr>
      <w:rFonts w:ascii="Calibri" w:eastAsia="Times New Roman" w:hAnsi="Calibri" w:cs="Times New Roman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E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6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1E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FF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2F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2F6398"/>
    <w:pPr>
      <w:spacing w:after="0" w:line="240" w:lineRule="auto"/>
      <w:ind w:left="720"/>
      <w:contextualSpacing/>
    </w:pPr>
    <w:rPr>
      <w:rFonts w:ascii="Calibri" w:eastAsia="Times New Roman" w:hAnsi="Calibri" w:cs="Times New Roman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123signup.com/change?id=hbdk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83BD-24BD-4D72-862B-F270F5406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McGinniss,Dr.,Jennifer (BDM) BIP-US-R</dc:creator>
  <cp:lastModifiedBy>Jennifer McGinniss</cp:lastModifiedBy>
  <cp:revision>3</cp:revision>
  <dcterms:created xsi:type="dcterms:W3CDTF">2018-03-13T13:00:00Z</dcterms:created>
  <dcterms:modified xsi:type="dcterms:W3CDTF">2018-03-13T13:11:00Z</dcterms:modified>
</cp:coreProperties>
</file>