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844D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color w:val="111111"/>
          <w:sz w:val="28"/>
          <w:szCs w:val="28"/>
        </w:rPr>
        <w:t xml:space="preserve">Фишинг </w:t>
      </w:r>
      <w:proofErr w:type="gramStart"/>
      <w:r w:rsidRPr="001B79D4">
        <w:rPr>
          <w:color w:val="111111"/>
          <w:sz w:val="28"/>
          <w:szCs w:val="28"/>
        </w:rPr>
        <w:t>- это</w:t>
      </w:r>
      <w:proofErr w:type="gramEnd"/>
      <w:r w:rsidRPr="001B79D4">
        <w:rPr>
          <w:color w:val="111111"/>
          <w:sz w:val="28"/>
          <w:szCs w:val="28"/>
        </w:rPr>
        <w:t xml:space="preserve"> метод кибератаки, при котором злоумышленники маскируются под доверенные лица или организации, чтобы украсть конфиденциальную информацию. Противодействие фишингу требует комплексного подхода, включающего в себя образование пользователей, технические меры безопасности и правовые меры.</w:t>
      </w:r>
    </w:p>
    <w:p w14:paraId="1370398B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rStyle w:val="a4"/>
          <w:color w:val="111111"/>
          <w:sz w:val="28"/>
          <w:szCs w:val="28"/>
        </w:rPr>
        <w:t>Образование пользователей</w:t>
      </w:r>
    </w:p>
    <w:p w14:paraId="535C4C7B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color w:val="111111"/>
          <w:sz w:val="28"/>
          <w:szCs w:val="28"/>
        </w:rPr>
        <w:t>Одним из наиболее эффективных способов борьбы с фишингом является образование пользователей. Пользователи должны быть осведомлены о том, как выглядят фишинговые атаки, и как на них реагировать. Это может включать в себя обучение по распознаванию подозрительных электронных писем и веб-сайтов, а также по использованию двухфакторной аутентификации для защиты учетных записей.</w:t>
      </w:r>
    </w:p>
    <w:p w14:paraId="16EEF35C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rStyle w:val="a4"/>
          <w:color w:val="111111"/>
          <w:sz w:val="28"/>
          <w:szCs w:val="28"/>
        </w:rPr>
        <w:t>Технические меры безопасности</w:t>
      </w:r>
    </w:p>
    <w:p w14:paraId="67FAE0BE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color w:val="111111"/>
          <w:sz w:val="28"/>
          <w:szCs w:val="28"/>
        </w:rPr>
        <w:t>Существуют также технические меры, которые могут помочь в борьбе с фишингом. Это включает в себя использование антивирусного программного обеспечения, фильтров спама и других инструментов безопасности, которые могут блокировать известные фишинговые сайты и предупреждать пользователей о потенциально вредоносных ссылках.</w:t>
      </w:r>
    </w:p>
    <w:p w14:paraId="1E8CCE70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rStyle w:val="a4"/>
          <w:color w:val="111111"/>
          <w:sz w:val="28"/>
          <w:szCs w:val="28"/>
        </w:rPr>
        <w:t>Правовые меры</w:t>
      </w:r>
    </w:p>
    <w:p w14:paraId="1AD86A5E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color w:val="111111"/>
          <w:sz w:val="28"/>
          <w:szCs w:val="28"/>
        </w:rPr>
        <w:t>Наконец, правовые меры также играют важную роль в борьбе с фишингом. Законы и регулирование могут обеспечить наказание для тех, кто осуществляет фишинговые атаки, и могут стимулировать организации к принятию более строгих мер безопасности.</w:t>
      </w:r>
    </w:p>
    <w:p w14:paraId="7B755D27" w14:textId="77777777" w:rsidR="001B79D4" w:rsidRPr="001B79D4" w:rsidRDefault="001B79D4" w:rsidP="001B79D4">
      <w:pPr>
        <w:pStyle w:val="a3"/>
        <w:spacing w:before="180" w:beforeAutospacing="0" w:after="0" w:afterAutospacing="0"/>
        <w:rPr>
          <w:color w:val="111111"/>
          <w:sz w:val="28"/>
          <w:szCs w:val="28"/>
        </w:rPr>
      </w:pPr>
      <w:r w:rsidRPr="001B79D4">
        <w:rPr>
          <w:color w:val="111111"/>
          <w:sz w:val="28"/>
          <w:szCs w:val="28"/>
        </w:rPr>
        <w:t xml:space="preserve">В заключение, противодействие фишингу </w:t>
      </w:r>
      <w:proofErr w:type="gramStart"/>
      <w:r w:rsidRPr="001B79D4">
        <w:rPr>
          <w:color w:val="111111"/>
          <w:sz w:val="28"/>
          <w:szCs w:val="28"/>
        </w:rPr>
        <w:t>- это</w:t>
      </w:r>
      <w:proofErr w:type="gramEnd"/>
      <w:r w:rsidRPr="001B79D4">
        <w:rPr>
          <w:color w:val="111111"/>
          <w:sz w:val="28"/>
          <w:szCs w:val="28"/>
        </w:rPr>
        <w:t xml:space="preserve"> сложная задача, требующая многопрофильного подхода. Однако, с правильным сочетанием образования, технических мер и правовых мер, можно значительно снизить риск фишинговых атак.</w:t>
      </w:r>
    </w:p>
    <w:p w14:paraId="7AAD4AB3" w14:textId="77777777" w:rsidR="003662F6" w:rsidRPr="001B79D4" w:rsidRDefault="003662F6">
      <w:pPr>
        <w:rPr>
          <w:rFonts w:ascii="Times New Roman" w:hAnsi="Times New Roman" w:cs="Times New Roman"/>
          <w:sz w:val="28"/>
          <w:szCs w:val="28"/>
        </w:rPr>
      </w:pPr>
    </w:p>
    <w:sectPr w:rsidR="003662F6" w:rsidRPr="001B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93"/>
    <w:rsid w:val="00165693"/>
    <w:rsid w:val="001B79D4"/>
    <w:rsid w:val="003662F6"/>
    <w:rsid w:val="00527CA6"/>
    <w:rsid w:val="0067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863BA-1125-4BB0-BDB0-A0EC1552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B79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Вавилин</dc:creator>
  <cp:keywords/>
  <dc:description/>
  <cp:lastModifiedBy>Михаил Вавилин</cp:lastModifiedBy>
  <cp:revision>2</cp:revision>
  <dcterms:created xsi:type="dcterms:W3CDTF">2023-12-09T00:33:00Z</dcterms:created>
  <dcterms:modified xsi:type="dcterms:W3CDTF">2023-12-09T00:33:00Z</dcterms:modified>
</cp:coreProperties>
</file>