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366"/>
        </w:rPr>
        <w:t>Chapter 2: Executive Summary / Introduction</w:t>
      </w:r>
    </w:p>
    <w:p>
      <w:pPr>
        <w:pStyle w:val="Heading1"/>
      </w:pPr>
      <w:r>
        <w:rPr>
          <w:color w:val="003366"/>
        </w:rPr>
        <w:t>2.1 Problem Statement</w:t>
      </w:r>
    </w:p>
    <w:p>
      <w:pPr>
        <w:pStyle w:val="Heading2"/>
      </w:pPr>
      <w:r>
        <w:rPr>
          <w:color w:val="003366"/>
        </w:rPr>
        <w:t>2.1.1 The Operational Reality</w:t>
      </w:r>
    </w:p>
    <w:p>
      <w:pPr>
        <w:ind w:firstLine="432"/>
      </w:pPr>
      <w:r>
        <w:t>The Faculty of Engineering at Beni-Suef University (BSU) accommodates approximately 2,000+ students distributed across five academic departments — Preparatory (الفرقة الإعدادية), Electrical Engineering (with two specializations: Electronics &amp; Communications ECE, and Power &amp; Machines EPM), Mechanical Engineering, Civil Engineering, and Architectural Engineering. Each department operates across up to four academic levels, two semesters per year, and manages dozens of courses per term.</w:t>
      </w:r>
    </w:p>
    <w:p>
      <w:pPr>
        <w:ind w:firstLine="432"/>
      </w:pPr>
      <w:r>
        <w:t>The administrative machinery supporting this academic structure relies on a patchwork of manual processes, disconnected spreadsheets, and informal communication channels. This is not merely an inconvenience — it is a systemic risk to data integrity, operational efficiency, and academic governance.</w:t>
      </w:r>
    </w:p>
    <w:p>
      <w:pPr>
        <w:pStyle w:val="Heading2"/>
      </w:pPr>
      <w:r>
        <w:rPr>
          <w:color w:val="003366"/>
        </w:rPr>
        <w:t>2.1.2 Specific Pain Points</w:t>
      </w:r>
    </w:p>
    <w:p>
      <w:pPr>
        <w:ind w:firstLine="432"/>
      </w:pPr>
      <w:r>
        <w:t>The following problems were identified through direct observation and stakeholder consultation:</w:t>
      </w:r>
    </w:p>
    <w:p>
      <w:r>
        <w:rPr>
          <w:b/>
          <w:sz w:val="24"/>
        </w:rPr>
        <w:t>Pain Point 1: Student Data Management — "The Excel Chaos"</w:t>
      </w:r>
    </w:p>
    <w:p>
      <w:pPr>
        <w:ind w:firstLine="432"/>
      </w:pPr>
      <w:r>
        <w:t>Student enrollment, personal data, and academic records are maintained in Excel files managed independently by Student Affairs staff. When a department needs student lists for a specific level and specialization, a manual extraction process begins — copying rows, filtering columns, and emailing files. This introduces:</w:t>
      </w:r>
    </w:p>
    <w:p>
      <w:pPr>
        <w:pStyle w:val="ListBullet"/>
      </w:pPr>
      <w:r>
        <w:rPr>
          <w:b/>
        </w:rPr>
        <w:t xml:space="preserve">Data duplication: </w:t>
      </w:r>
      <w:r>
        <w:t xml:space="preserve"> The same student may exist in multiple inconsistent copies across different files and departments.</w:t>
      </w:r>
    </w:p>
    <w:p>
      <w:pPr>
        <w:pStyle w:val="ListBullet"/>
      </w:pPr>
      <w:r>
        <w:rPr>
          <w:b/>
        </w:rPr>
        <w:t xml:space="preserve">Version conflicts: </w:t>
      </w:r>
      <w:r>
        <w:t xml:space="preserve"> When two staff members edit the same spreadsheet simultaneously, one set of changes is inevitably lost or overwritten.</w:t>
      </w:r>
    </w:p>
    <w:p>
      <w:pPr>
        <w:pStyle w:val="ListBullet"/>
      </w:pPr>
      <w:r>
        <w:rPr>
          <w:b/>
        </w:rPr>
        <w:t xml:space="preserve">No single source of truth: </w:t>
      </w:r>
      <w:r>
        <w:t xml:space="preserve"> There is no authoritative, real-time record of any student's complete academic profile. Each office maintains its own fragment of the truth.</w:t>
      </w:r>
    </w:p>
    <w:p>
      <w:r>
        <w:rPr>
          <w:b/>
          <w:sz w:val="24"/>
        </w:rPr>
        <w:t>Pain Point 2: Grade Entry and Approval — "The Paper Trail"</w:t>
      </w:r>
    </w:p>
    <w:p>
      <w:pPr>
        <w:ind w:firstLine="432"/>
      </w:pPr>
      <w:r>
        <w:t>Faculty members record grades on paper or personal spreadsheets, which are then physically submitted to Student Affairs for manual entry into yet another spreadsheet. This multi-hop flow creates:</w:t>
      </w:r>
    </w:p>
    <w:p>
      <w:pPr>
        <w:pStyle w:val="ListBullet"/>
      </w:pPr>
      <w:r>
        <w:rPr>
          <w:b/>
        </w:rPr>
        <w:t xml:space="preserve">Transcription errors: </w:t>
      </w:r>
      <w:r>
        <w:t xml:space="preserve"> Each manual handoff is an opportunity for data corruption. A "7" can become a "1", a row can shift, an entire column can be misaligned.</w:t>
      </w:r>
    </w:p>
    <w:p>
      <w:pPr>
        <w:pStyle w:val="ListBullet"/>
      </w:pPr>
      <w:r>
        <w:rPr>
          <w:b/>
        </w:rPr>
        <w:t xml:space="preserve">No audit trail: </w:t>
      </w:r>
      <w:r>
        <w:t xml:space="preserve"> If a grade is modified after submission, there is no mechanism to determine who made the change, when, or why. The system operates on trust rather than verification.</w:t>
      </w:r>
    </w:p>
    <w:p>
      <w:pPr>
        <w:pStyle w:val="ListBullet"/>
      </w:pPr>
      <w:r>
        <w:rPr>
          <w:b/>
        </w:rPr>
        <w:t xml:space="preserve">Delayed grade visibility: </w:t>
      </w:r>
      <w:r>
        <w:t xml:space="preserve"> Students may wait weeks to learn their academic results because the pipeline from professor → department → student affairs → student is entirely manual and sequential.</w:t>
      </w:r>
    </w:p>
    <w:p>
      <w:r>
        <w:rPr>
          <w:b/>
          <w:sz w:val="24"/>
        </w:rPr>
        <w:t>Pain Point 3: Attendance Tracking — "The Paper Register"</w:t>
      </w:r>
    </w:p>
    <w:p>
      <w:pPr>
        <w:ind w:firstLine="432"/>
      </w:pPr>
      <w:r>
        <w:t>Attendance is recorded on printed sheets passed around the lecture hall, signed by hand, and (sometimes) digitized retroactively at the end of the semester. The consequences:</w:t>
      </w:r>
    </w:p>
    <w:p>
      <w:pPr>
        <w:pStyle w:val="ListBullet"/>
      </w:pPr>
      <w:r>
        <w:rPr>
          <w:b/>
        </w:rPr>
        <w:t xml:space="preserve">Data loss risk: </w:t>
      </w:r>
      <w:r>
        <w:t xml:space="preserve"> Paper records can be physically lost, damaged by water, or become illegible due to poor handwriting.</w:t>
      </w:r>
    </w:p>
    <w:p>
      <w:pPr>
        <w:pStyle w:val="ListBullet"/>
      </w:pPr>
      <w:r>
        <w:rPr>
          <w:b/>
        </w:rPr>
        <w:t xml:space="preserve">No real-time visibility: </w:t>
      </w:r>
      <w:r>
        <w:t xml:space="preserve"> Students cannot verify their own attendance records until end-of-term disputes arise — at which point the evidence may already be compromised.</w:t>
      </w:r>
    </w:p>
    <w:p>
      <w:pPr>
        <w:pStyle w:val="ListBullet"/>
      </w:pPr>
      <w:r>
        <w:rPr>
          <w:b/>
        </w:rPr>
        <w:t xml:space="preserve">No analytics capability: </w:t>
      </w:r>
      <w:r>
        <w:t xml:space="preserve"> Faculty cannot easily identify at-risk students with deteriorating attendance patterns early enough for academic intervention.</w:t>
      </w:r>
    </w:p>
    <w:p>
      <w:r>
        <w:rPr>
          <w:b/>
          <w:sz w:val="24"/>
        </w:rPr>
        <w:t>Pain Point 4: Course Material Distribution — "The USB Drive Problem"</w:t>
      </w:r>
    </w:p>
    <w:p>
      <w:pPr>
        <w:ind w:firstLine="432"/>
      </w:pPr>
      <w:r>
        <w:t>Lecture slides, notes, and supplementary materials are distributed through USB drives, personal email, WhatsApp groups, or Facebook pages. This means:</w:t>
      </w:r>
    </w:p>
    <w:p>
      <w:pPr>
        <w:pStyle w:val="ListBullet"/>
      </w:pPr>
      <w:r>
        <w:rPr>
          <w:b/>
        </w:rPr>
        <w:t xml:space="preserve">No centralized repository: </w:t>
      </w:r>
      <w:r>
        <w:t xml:space="preserve"> Materials are scattered across dozens of informal channels with no index or search capability.</w:t>
      </w:r>
    </w:p>
    <w:p>
      <w:pPr>
        <w:pStyle w:val="ListBullet"/>
      </w:pPr>
      <w:r>
        <w:rPr>
          <w:b/>
        </w:rPr>
        <w:t xml:space="preserve">No access control: </w:t>
      </w:r>
      <w:r>
        <w:t xml:space="preserve"> Anyone with a link, a forwarded message, or a USB drive can access materials regardless of enrollment status.</w:t>
      </w:r>
    </w:p>
    <w:p>
      <w:pPr>
        <w:pStyle w:val="ListBullet"/>
      </w:pPr>
      <w:r>
        <w:rPr>
          <w:b/>
        </w:rPr>
        <w:t xml:space="preserve">No version management: </w:t>
      </w:r>
      <w:r>
        <w:t xml:space="preserve"> Updated materials coexist with outdated versions across multiple distribution points, and students have no reliable way to determine which version is current.</w:t>
      </w:r>
    </w:p>
    <w:p>
      <w:r>
        <w:rPr>
          <w:b/>
          <w:sz w:val="24"/>
        </w:rPr>
        <w:t>Pain Point 5: Administrative Isolation — "The Silo Effect"</w:t>
      </w:r>
    </w:p>
    <w:p>
      <w:pPr>
        <w:ind w:firstLine="432"/>
      </w:pPr>
      <w:r>
        <w:t>Each administrative unit (Student Affairs, Staff Affairs, academic departments) operates in isolation with its own data stores and workflows. There is no shared platform for:</w:t>
      </w:r>
    </w:p>
    <w:p>
      <w:pPr>
        <w:pStyle w:val="ListBullet"/>
      </w:pPr>
      <w:r>
        <w:t>Assigning faculty members to courses and tracking those assignments over time.</w:t>
      </w:r>
    </w:p>
    <w:p>
      <w:pPr>
        <w:pStyle w:val="ListBullet"/>
      </w:pPr>
      <w:r>
        <w:t>Cross-referencing student enrollment data with grade records across semesters.</w:t>
      </w:r>
    </w:p>
    <w:p>
      <w:pPr>
        <w:pStyle w:val="ListBullet"/>
      </w:pPr>
      <w:r>
        <w:t>Generating consolidated academic reports for departmental or institutional review.</w:t>
      </w:r>
    </w:p>
    <w:p>
      <w:pPr>
        <w:pStyle w:val="ListBullet"/>
      </w:pPr>
      <w:r>
        <w:t>Tracking administrative actions (who uploaded which data, who approved which grade) for institutional accountability.</w:t>
      </w:r>
    </w:p>
    <w:p>
      <w:pPr>
        <w:pStyle w:val="Heading2"/>
      </w:pPr>
      <w:r>
        <w:rPr>
          <w:color w:val="003366"/>
        </w:rPr>
        <w:t>2.1.3 The Core Problem — Formally Stated</w:t>
      </w:r>
    </w:p>
    <w:p>
      <w:pPr>
        <w:ind w:left="720" w:right="720"/>
      </w:pPr>
      <w:r>
        <w:rPr>
          <w:i/>
          <w:color w:val="505050"/>
          <w:sz w:val="22"/>
        </w:rPr>
        <w:t>Problem Statement: The Faculty of Engineering at Beni-Suef University lacks a unified, role-based digital platform for managing its core academic operations — including student enrollment, grade management, attendance tracking, course material distribution, and administrative coordination — resulting in data fragmentation, operational inefficiency, accountability gaps, and delayed information access for all stakeholders.</w:t>
      </w:r>
    </w:p>
    <w:p>
      <w:pPr>
        <w:pStyle w:val="Heading1"/>
      </w:pPr>
      <w:r>
        <w:rPr>
          <w:color w:val="003366"/>
        </w:rPr>
        <w:t>2.2 Motivation</w:t>
      </w:r>
    </w:p>
    <w:p>
      <w:pPr>
        <w:pStyle w:val="Heading2"/>
      </w:pPr>
      <w:r>
        <w:rPr>
          <w:color w:val="003366"/>
        </w:rPr>
        <w:t>2.2.1 Why the Current Solution Is Inadequate</w:t>
      </w:r>
    </w:p>
    <w:p>
      <w:pPr>
        <w:ind w:firstLine="432"/>
      </w:pPr>
      <w:r>
        <w:t>The existing approach is not merely outdated — it is architecturally incompatible with the operational requirements of a growing engineering faculty. The gap between the current state and the required state can be formally analyzed: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Dimension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Current State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Required State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Gap Severity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Data Integrity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Multiple inconsistent copies in unlinked Excel files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Single source of truth with transactional consistency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Access Control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File-level — anyone with the file can edit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Role-based, per-endpoint access control (5 permission levels)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Auditability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None — changes are untraceable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Full audit trail with user, timestamp, action type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Information Latency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Days to weeks (manual pipeline)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Real-time (sub-second database queries via REST API)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Scalability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Manual effort scales linearly with student count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Automated workflows remain constant regardless of scale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Error Rate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 (~1-5% per manual transcription step)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Low (validated single-entry with DB constraints)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Disaster Recovery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Paper/local files — no backup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Docker persistent volumes + version-controlled config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</w:tr>
    </w:tbl>
    <w:p/>
    <w:p>
      <w:pPr>
        <w:ind w:firstLine="432"/>
      </w:pPr>
      <w:r>
        <w:t>Table 2.1: Gap Analysis — Current State vs. Required State</w:t>
      </w:r>
    </w:p>
    <w:p>
      <w:pPr>
        <w:pStyle w:val="Heading2"/>
      </w:pPr>
      <w:r>
        <w:rPr>
          <w:color w:val="003366"/>
        </w:rPr>
        <w:t>2.2.2 Why Not Off-the-Shelf Solutions?</w:t>
      </w:r>
    </w:p>
    <w:p>
      <w:pPr>
        <w:ind w:firstLine="432"/>
      </w:pPr>
      <w:r>
        <w:t>Commercial Learning Management Systems (Moodle, Blackboard) and Student Information Systems (Banner, PowerCampus) were evaluated and found unsuitable for this specific context. The decision to build a custom solution was driven by three converging factors:</w:t>
      </w:r>
    </w:p>
    <w:p>
      <w:r>
        <w:rPr>
          <w:b/>
          <w:sz w:val="24"/>
        </w:rPr>
        <w:t>1. Egyptian Academic Workflow Specificity</w:t>
      </w:r>
    </w:p>
    <w:p>
      <w:pPr>
        <w:ind w:firstLine="432"/>
      </w:pPr>
      <w:r>
        <w:t>The Egyptian engineering faculty grading structure does not map to Western academic software models. The three-component grading system (أعمال فصلية / تحريري / عملي-شفوي — Coursework / Written / Practical-Oral) with variable weights per subject requires a configurable grading template system that no standard LMS provides. In the BSU portal, this is implemented through the GradingTemplate model with seven pre-seeded templates:</w:t>
      </w:r>
    </w:p>
    <w:p>
      <w:pPr>
        <w:ind w:left="576"/>
      </w:pPr>
      <w:r>
        <w:rPr>
          <w:rFonts w:ascii="Courier New" w:hAnsi="Courier New"/>
          <w:color w:val="282828"/>
          <w:sz w:val="18"/>
        </w:rPr>
        <w:t># From seed_production.py — Grading Templates</w:t>
        <w:br/>
        <w:t>("نموذج المواد النظرية (40-60-0)", 40, 60, 0),  # Theoretical</w:t>
        <w:br/>
        <w:t>("نموذج المواد العملية (30-50-20)", 30, 50, 20), # Practical</w:t>
        <w:br/>
        <w:t>("نموذج المعامل (20-40-40)", 20, 40, 40),        # Lab-heavy</w:t>
      </w:r>
    </w:p>
    <w:p>
      <w:pPr>
        <w:ind w:firstLine="432"/>
      </w:pPr>
      <w:r>
        <w:t>Furthermore, National ID-based authentication and first-login password enforcement (password = national ID, must change on first login) is an institution-specific pattern implemented via the custom User model:</w:t>
      </w:r>
    </w:p>
    <w:p>
      <w:pPr>
        <w:ind w:left="576"/>
      </w:pPr>
      <w:r>
        <w:rPr>
          <w:rFonts w:ascii="Courier New" w:hAnsi="Courier New"/>
          <w:color w:val="282828"/>
          <w:sz w:val="18"/>
        </w:rPr>
        <w:t># From users/models.py</w:t>
        <w:br/>
        <w:t>def save(self, *args, **kwargs):</w:t>
        <w:br/>
        <w:t xml:space="preserve">    if is_new and not self.is_superuser:</w:t>
        <w:br/>
        <w:t xml:space="preserve">        if not self.password or self.password == "!":</w:t>
        <w:br/>
        <w:t xml:space="preserve">            self.set_password(self.national_id or self.username)</w:t>
        <w:br/>
        <w:t xml:space="preserve">        self.first_login_required = True</w:t>
      </w:r>
    </w:p>
    <w:p>
      <w:r>
        <w:rPr>
          <w:b/>
          <w:sz w:val="24"/>
        </w:rPr>
        <w:t>2. Arabic-First Interface Requirement</w:t>
      </w:r>
    </w:p>
    <w:p>
      <w:pPr>
        <w:ind w:firstLine="432"/>
      </w:pPr>
      <w:r>
        <w:t>The system must function as a native Arabic application with full Right-to-Left (RTL) layout as the primary interface language — not as a localization layer applied to an English-first design. This influenced every UI component through the MUI direction: rtl configuration and Cairo font family:</w:t>
      </w:r>
    </w:p>
    <w:p>
      <w:pPr>
        <w:ind w:left="576"/>
      </w:pPr>
      <w:r>
        <w:rPr>
          <w:rFonts w:ascii="Courier New" w:hAnsi="Courier New"/>
          <w:color w:val="282828"/>
          <w:sz w:val="18"/>
        </w:rPr>
        <w:t>// From context/ThemeContext.jsx</w:t>
        <w:br/>
        <w:t>direction: "rtl",</w:t>
        <w:br/>
        <w:t>typography: {</w:t>
        <w:br/>
        <w:t xml:space="preserve">    fontFamily: '"Cairo", "Roboto", "Helvetica", "Arial", sans-serif',</w:t>
        <w:br/>
        <w:t>}</w:t>
      </w:r>
    </w:p>
    <w:p>
      <w:r>
        <w:rPr>
          <w:b/>
          <w:sz w:val="24"/>
        </w:rPr>
        <w:t>3. Deployment and Infrastructure Constraints</w:t>
      </w:r>
    </w:p>
    <w:p>
      <w:pPr>
        <w:ind w:firstLine="432"/>
      </w:pPr>
      <w:r>
        <w:t>The university's IT infrastructure requires:</w:t>
      </w:r>
    </w:p>
    <w:p>
      <w:pPr>
        <w:pStyle w:val="ListBullet"/>
      </w:pPr>
      <w:r>
        <w:t>A self-hosted solution that can run on a single server without mandatory cloud dependencies.</w:t>
      </w:r>
    </w:p>
    <w:p>
      <w:pPr>
        <w:pStyle w:val="ListBullet"/>
      </w:pPr>
      <w:r>
        <w:t>Container-based deployment for environment consistency and portability.</w:t>
      </w:r>
    </w:p>
    <w:p>
      <w:pPr>
        <w:pStyle w:val="ListBullet"/>
      </w:pPr>
      <w:r>
        <w:t>The ability to operate behind institutional firewalls with configurable CORS and CSRF policies.</w:t>
      </w:r>
    </w:p>
    <w:p>
      <w:pPr>
        <w:pStyle w:val="ListBullet"/>
      </w:pPr>
      <w:r>
        <w:t>No dependency on external paid services (email, SMS) that introduce recurring costs.</w:t>
      </w:r>
    </w:p>
    <w:p>
      <w:pPr>
        <w:pStyle w:val="Heading2"/>
      </w:pPr>
      <w:r>
        <w:rPr>
          <w:color w:val="003366"/>
        </w:rPr>
        <w:t>2.2.3 The Engineering Motivation</w:t>
      </w:r>
    </w:p>
    <w:p>
      <w:pPr>
        <w:ind w:firstLine="432"/>
      </w:pPr>
      <w:r>
        <w:t>Beyond solving an operational problem, this project demonstrates modern software engineering principles:</w:t>
      </w:r>
    </w:p>
    <w:p>
      <w:pPr>
        <w:pStyle w:val="ListBullet"/>
      </w:pPr>
      <w:r>
        <w:rPr>
          <w:b/>
        </w:rPr>
        <w:t xml:space="preserve">System Thinking: </w:t>
      </w:r>
      <w:r>
        <w:t xml:space="preserve"> Mapping diverse stakeholder needs to a single coherent architectural design.</w:t>
      </w:r>
    </w:p>
    <w:p>
      <w:pPr>
        <w:pStyle w:val="ListBullet"/>
      </w:pPr>
      <w:r>
        <w:rPr>
          <w:b/>
        </w:rPr>
        <w:t xml:space="preserve">Trade-off Analysis: </w:t>
      </w:r>
      <w:r>
        <w:t xml:space="preserve"> Every decision (session auth vs JWT, monolith vs microservices, MySQL vs PostgreSQL) is backed by contextual reasoning.</w:t>
      </w:r>
    </w:p>
    <w:p>
      <w:pPr>
        <w:pStyle w:val="ListBullet"/>
      </w:pPr>
      <w:r>
        <w:rPr>
          <w:b/>
        </w:rPr>
        <w:t xml:space="preserve">DevOps as Engineering: </w:t>
      </w:r>
      <w:r>
        <w:t xml:space="preserve"> CI/CD pipelines, Docker multi-stage builds, and Trivy security scanning as integral parts of the lifecycle.</w:t>
      </w:r>
    </w:p>
    <w:p>
      <w:pPr>
        <w:pStyle w:val="ListBullet"/>
      </w:pPr>
      <w:r>
        <w:rPr>
          <w:b/>
        </w:rPr>
        <w:t xml:space="preserve">Production-Grade: </w:t>
      </w:r>
      <w:r>
        <w:t xml:space="preserve"> Health checks, error handling, idempotent seeding, audit logging, rate limiting, and security headers.</w:t>
      </w:r>
    </w:p>
    <w:p>
      <w:pPr>
        <w:pStyle w:val="Heading1"/>
      </w:pPr>
      <w:r>
        <w:rPr>
          <w:color w:val="003366"/>
        </w:rPr>
        <w:t>2.3 Proposed Solution</w:t>
      </w:r>
    </w:p>
    <w:p>
      <w:pPr>
        <w:pStyle w:val="Heading2"/>
      </w:pPr>
      <w:r>
        <w:rPr>
          <w:color w:val="003366"/>
        </w:rPr>
        <w:t>2.3.1 What Is the System?</w:t>
      </w:r>
    </w:p>
    <w:p>
      <w:pPr>
        <w:ind w:firstLine="432"/>
      </w:pPr>
      <w:r>
        <w:t>Release BSU Engineering Portal is a full-stack, role-based academic management platform that centralizes the core academic operations of the Faculty of Engineering at Beni-Suef University into a single, unified web application. The system addresses the identified problems through four functional pillars: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Pillar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What It Replaces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What It Provides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Student Lifecycle Management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Disconnected Excel files across offices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Centralized enrollment, records, grades, attendance in a relational database (28 tables)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Faculty Course Management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Paper-based and informal workflows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Digital course assignment, lecture upload, bulk attendance, grade entry, quiz creation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Administrative Operations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Manual entry and physical handoffs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Excel bulk import with preview/validation, approval workflows, audit logging (15 types)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Public Information Portal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Scattered info on social media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Structured news, department pages, faculty directory, contact forms</w:t>
            </w:r>
          </w:p>
        </w:tc>
      </w:tr>
    </w:tbl>
    <w:p>
      <w:pPr>
        <w:pStyle w:val="Heading2"/>
      </w:pPr>
      <w:r>
        <w:rPr>
          <w:color w:val="003366"/>
        </w:rPr>
        <w:t>2.3.2 High-Level Architecture</w:t>
      </w:r>
    </w:p>
    <w:p>
      <w:pPr>
        <w:ind w:firstLine="432"/>
      </w:pPr>
      <w:r>
        <w:t>The system follows a three-tier, containerized architecture with clear separation of concerns between presentation, business logic, and data persistence:</w:t>
      </w:r>
    </w:p>
    <w:p>
      <w:pPr>
        <w:ind w:left="576"/>
      </w:pPr>
      <w:r>
        <w:rPr>
          <w:rFonts w:ascii="Courier New" w:hAnsi="Courier New"/>
          <w:color w:val="282828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                  CLIENT BROWSER                       │</w:t>
        <w:br/>
        <w:t>│        React 19 SPA + Material UI 7 + RTL + Dark Mode   │</w:t>
        <w:br/>
        <w:t>│    Auth Context │ Theme Context │ 60+ Pages │ Framer     │</w:t>
        <w:br/>
        <w:t>└──────────────────────┬──────────────────────────────────┘</w:t>
        <w:br/>
        <w:t xml:space="preserve">                       │ HTTP (Port 80)</w:t>
        <w:br/>
        <w:t>┌──────────────────────▼──────────────────────────────────┐</w:t>
        <w:br/>
        <w:t>│                 NGINX REVERSE PROXY                     │</w:t>
        <w:br/>
        <w:t>│  /         → SPA          │ /api/   → Backend:8000      │</w:t>
        <w:br/>
        <w:t>│  /media/   → Static Files │ /admin/ → Backend:8000      │</w:t>
        <w:br/>
        <w:t>│  Security Headers: X-Frame, XSS, MIME, Referrer-Policy  │</w:t>
        <w:br/>
        <w:t>└──────────────────────┬──────────────────────────────────┘</w:t>
        <w:br/>
        <w:t xml:space="preserve">                       │ Docker Network (bsu_network)</w:t>
        <w:br/>
        <w:t>┌──────────────────────▼──────────────────────────────────┐</w:t>
        <w:br/>
        <w:t>│        DJANGO 6.0 + DRF + GUNICORN (2 workers)          │</w:t>
        <w:br/>
        <w:t>│  [users] [academic] [content] [system]                  │</w:t>
        <w:br/>
        <w:t>│  50+ Endpoints │ Session Auth │ CORS │ Rate Limiting     │</w:t>
        <w:br/>
        <w:t>└──────────────────────┬──────────────────────────────────┘</w:t>
        <w:br/>
        <w:t xml:space="preserve">                       │ Internal Only (Port NOT Exposed)</w:t>
        <w:br/>
        <w:t>┌──────────────────────▼──────────────────────────────────┐</w:t>
        <w:br/>
        <w:t>│               MySQL 8.0 (28 Tables)                     │</w:t>
        <w:br/>
        <w:t>│         Persistent Volume │ Healthcheck: ping            │</w:t>
        <w:br/>
        <w:t>└─────────────────────────────────────────────────────────┘</w:t>
      </w:r>
    </w:p>
    <w:p>
      <w:pPr>
        <w:ind w:firstLine="432"/>
      </w:pPr>
      <w:r>
        <w:t>Figure 2.1: System Architecture Overview — Three-Tier Containerized Deployment</w:t>
      </w:r>
    </w:p>
    <w:p>
      <w:pPr>
        <w:pStyle w:val="Heading2"/>
      </w:pPr>
      <w:r>
        <w:rPr>
          <w:color w:val="003366"/>
        </w:rPr>
        <w:t>2.3.3 Key Architectural Decisions (Previewed)</w:t>
      </w:r>
    </w:p>
    <w:p>
      <w:r>
        <w:rPr>
          <w:b/>
          <w:sz w:val="24"/>
        </w:rPr>
        <w:t>1. Why SPA + REST API instead of Server-Side Rendering?</w:t>
      </w:r>
    </w:p>
    <w:p>
      <w:pPr>
        <w:ind w:firstLine="432"/>
      </w:pPr>
      <w:r>
        <w:t>A decoupled architecture enables complete frontend-backend separation. The React SPA communicates with Django exclusively through REST API calls. The frontend can be rebuilt entirely (e.g., migrated to a mobile app) without modifying a single line of backend code.</w:t>
      </w:r>
    </w:p>
    <w:p>
      <w:r>
        <w:rPr>
          <w:b/>
          <w:sz w:val="24"/>
        </w:rPr>
        <w:t>2. Why Nginx as the Single Entry Point?</w:t>
      </w:r>
    </w:p>
    <w:p>
      <w:pPr>
        <w:ind w:firstLine="432"/>
      </w:pPr>
      <w:r>
        <w:t>The client browser never communicates directly with Django. All requests flow through Nginx, which serves the pre-built React SPA, proxies API requests to the backend, serves uploaded media files with 30-day cache headers, and injects security headers on every response.</w:t>
      </w:r>
    </w:p>
    <w:p>
      <w:r>
        <w:rPr>
          <w:b/>
          <w:sz w:val="24"/>
        </w:rPr>
        <w:t>3. Why is the Database Not Externally Accessible?</w:t>
      </w:r>
    </w:p>
    <w:p>
      <w:pPr>
        <w:ind w:firstLine="432"/>
      </w:pPr>
      <w:r>
        <w:t>The MySQL container has no port mapping to the host machine. It exists exclusively on the Docker internal network (bsu_network). This is a defense-in-depth measure — even if the host server is compromised, direct database access requires container-level penetration.</w:t>
      </w:r>
    </w:p>
    <w:p>
      <w:r>
        <w:rPr>
          <w:b/>
          <w:sz w:val="24"/>
        </w:rPr>
        <w:t>4. Why Session-Based Authentication Instead of JWT?</w:t>
      </w:r>
    </w:p>
    <w:p>
      <w:pPr>
        <w:ind w:firstLine="432"/>
      </w:pPr>
      <w:r>
        <w:t>Django's session framework provides server-side session invalidation (critical for logout and password reset), automatic CSRF integration, and simpler implementation without the complexity of JWT refresh token rotation. For a system with a known frontend origin, sessions are the more secure and pragmatic choice. (Analyzed in depth in Chapter 5.)</w:t>
      </w:r>
    </w:p>
    <w:p>
      <w:pPr>
        <w:pStyle w:val="Heading2"/>
      </w:pPr>
      <w:r>
        <w:rPr>
          <w:color w:val="003366"/>
        </w:rPr>
        <w:t>2.3.4 The Final Outcome — What Each Stakeholder Receives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Stakeholder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Delivered Capabilities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Student (الطالب)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Real-time grade viewing (attendance, quizzes, coursework, written, practical) · Attendance records · Lecture downloads · Exam schedule · Interactive quizzes (MCQ, Essay, Image, Mixed) with timer · Certificates · Profile management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Doctor (عضو هيئة التدريس)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Assigned courses · Lecture upload with file type validation · Bulk attendance with Excel export · Bulk grade entry · Multi-type quiz creation · Essay grading · Bulk quiz import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Student Affairs (شؤون الطلاب)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Excel student batch upload with preview · Student management · Password reset · Exam grade upload for approval · Grades viewing · Certificate management (individual + bulk) · Upload history · News publishing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Staff Affairs (شؤون الموظفين)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Excel faculty batch upload · Doctor-to-course assignment (by year, term, level, dept, specialization) · Doctor management with deletion approval · Academic structure viewing · Assignment history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Admin (المدير)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Academic year creation (auto-generates Terms + Levels) · 7 grading templates · User management · Deletion &amp; grade approval workflows · Targeted announcements · 15-type audit log · Complaint management · News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Public Visitor (الزائر)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Faculty news · Department pages · Faculty directory · Contact form with 6 inquiry categories</w:t>
            </w:r>
          </w:p>
        </w:tc>
      </w:tr>
    </w:tbl>
    <w:p>
      <w:pPr>
        <w:pStyle w:val="Heading1"/>
      </w:pPr>
      <w:r>
        <w:rPr>
          <w:color w:val="003366"/>
        </w:rPr>
        <w:t>2.4 Project Scope</w:t>
      </w:r>
    </w:p>
    <w:p>
      <w:pPr>
        <w:pStyle w:val="Heading2"/>
      </w:pPr>
      <w:r>
        <w:rPr>
          <w:color w:val="003366"/>
        </w:rPr>
        <w:t>2.4.1 In Scope — What the System Delivers (v2.8.2)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Multi-role authentication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Session-based login with 5 roles: Admin, Student, Doctor, Student Affairs, Staff Affairs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First-login password enforcement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Default password = National ID; system forces password change on first login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Student bulk upload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Excel-based batch import with preview screen, field validation, and detailed error reporting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Faculty &amp; staff bulk upload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Excel-based batch import for doctors and student affairs users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Course offering management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Assign doctors to subjects scoped by academic year, term, level, department, and specialization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Configurable grading system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 grading templates with customizable weights (coursework/written/practical) summing to 100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Attendance tracking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Per-session bulk attendance recording with automatic Excel file generation and export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Interactive quiz engine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MCQ (auto-graded), Essay (manual), Image-based, and Mixed types with optional time limits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Lecture management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File upload: PDF, Slides (PPT/PPTX), and Video (MP4/AVI/MOV) with type validation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Certificate management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Individual and bulk certificate upload and distribution for graduating students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S11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Grade approval workflow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Exam grades uploaded by Student Affairs require admin approval before student visibility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S12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Comprehensive audit trail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15 distinct action types logged with user identity, timestamp, entity type, and JSON details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S13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Targeted announcements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Announcements directed to ALL, STUDENT, DOCTOR, STUDENT_AFFAIRS, or STAFF_AFFAIRS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S14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News management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Public and role-targeted news with automatic announcement notification on publish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S15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Contact system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Public contact form with 6 inquiry categories and admin management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S16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Dark/Light theme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User-selectable theme with localStorage persistence across sessions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S17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 RTL Arabic interface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Cairo font, Stylis RTL plugin, MUI direction: rtl, Arabic labels throughout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S18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Container-based deployment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Multi-stage Docker builds, Docker Compose orchestration, persistent volumes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S19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CI/CD pipeline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GitHub Actions: build → Docker Hub push → Trivy security scan → auto-update compose file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S20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Deletion approval workflow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Sensitive entity deletions require admin review and approval before execution</w:t>
            </w:r>
          </w:p>
        </w:tc>
      </w:tr>
    </w:tbl>
    <w:p>
      <w:pPr>
        <w:pStyle w:val="Heading2"/>
      </w:pPr>
      <w:r>
        <w:rPr>
          <w:color w:val="003366"/>
        </w:rPr>
        <w:t>2.4.2 Out of Scope — What the System Does Not Do</w:t>
      </w:r>
    </w:p>
    <w:p>
      <w:pPr>
        <w:ind w:firstLine="432"/>
      </w:pPr>
      <w:r>
        <w:t>The following capabilities are explicitly excluded. Each exclusion is a deliberate scope decision: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Excluded Capability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X1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Mobile native app (iOS/Android)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Responsive web design serves mobile users. Native apps would double frontend codebase without proportional gain.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X2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Real-time chat / messaging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Requires WebSocket infrastructure (Django Channels + Redis). Announcements cover broadcast needs.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X3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Video conferencing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Requires specialized streaming infrastructure (WebRTC) beyond project scope.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X4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Financial / fee management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Separate compliance domain. Mixing academic and financial data creates unnecessary exposure.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X5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Horizontal scaling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Current user base (~2,000) is within single-server capacity. Multi-node adds unjustified complexity.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X6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Microservices architecture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Monolithic Django is correct for this team size and complexity. Microservices would multiply costs.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X7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Automated exam proctoring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Requires AI/ML capabilities outside the core academic management domain.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X8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SMS / push notifications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Requires paid external services (Twilio, FCM). In-app announcements serve the need.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X9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Student self-registration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Students are batch-imported by Student Affairs to maintain institutional enrollment control.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X10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Multi-language beyond Arabic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Arabic is the sole operational language. English is used only in code and documentation.</w:t>
            </w:r>
          </w:p>
        </w:tc>
      </w:tr>
    </w:tbl>
    <w:p>
      <w:pPr>
        <w:pStyle w:val="Heading2"/>
      </w:pPr>
      <w:r>
        <w:rPr>
          <w:color w:val="003366"/>
        </w:rPr>
        <w:t>2.4.3 Scope Boundary Justification</w:t>
      </w:r>
    </w:p>
    <w:p>
      <w:pPr>
        <w:ind w:firstLine="432"/>
      </w:pPr>
      <w:r>
        <w:t>The scope was deliberately bounded by applying the following engineering principle:</w:t>
      </w:r>
    </w:p>
    <w:p>
      <w:pPr>
        <w:ind w:left="720" w:right="720"/>
      </w:pPr>
      <w:r>
        <w:rPr>
          <w:i/>
          <w:color w:val="505050"/>
          <w:sz w:val="22"/>
        </w:rPr>
        <w:t>"A well-scoped system that works reliably is more valuable than an ambitious system that works partially."</w:t>
      </w:r>
    </w:p>
    <w:p>
      <w:pPr>
        <w:ind w:firstLine="432"/>
      </w:pPr>
      <w:r>
        <w:t>Each excluded capability was evaluated against three criteria:</w:t>
      </w:r>
    </w:p>
    <w:p>
      <w:pPr>
        <w:pStyle w:val="ListBullet"/>
      </w:pPr>
      <w:r>
        <w:rPr>
          <w:b/>
        </w:rPr>
        <w:t xml:space="preserve">1. Stakeholder demand: </w:t>
      </w:r>
      <w:r>
        <w:t xml:space="preserve"> Is there a current, expressed need from BSU Engineering stakeholders?</w:t>
      </w:r>
    </w:p>
    <w:p>
      <w:pPr>
        <w:pStyle w:val="ListBullet"/>
      </w:pPr>
      <w:r>
        <w:rPr>
          <w:b/>
        </w:rPr>
        <w:t xml:space="preserve">2. Implementation cost: </w:t>
      </w:r>
      <w:r>
        <w:t xml:space="preserve"> What is the development effort relative to the delivered benefit?</w:t>
      </w:r>
    </w:p>
    <w:p>
      <w:pPr>
        <w:pStyle w:val="ListBullet"/>
      </w:pPr>
      <w:r>
        <w:rPr>
          <w:b/>
        </w:rPr>
        <w:t xml:space="preserve">3. Architectural impact: </w:t>
      </w:r>
      <w:r>
        <w:t xml:space="preserve"> Does inclusion jeopardize the reliability of core features?</w:t>
      </w:r>
    </w:p>
    <w:p>
      <w:pPr>
        <w:ind w:firstLine="432"/>
      </w:pPr>
      <w:r>
        <w:t>Where the answer to criterion 1 was "not yet" or criterion 3 was "yes," the capability was deferred to future releases (see Chapter 10: Limitations &amp; Future Work).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