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8BE12" w14:textId="28142EF2" w:rsidR="00FC13A6" w:rsidRPr="00995DA0" w:rsidRDefault="00CE3027" w:rsidP="006A2775">
      <w:pPr>
        <w:jc w:val="center"/>
        <w:rPr>
          <w:b/>
          <w:sz w:val="26"/>
          <w:szCs w:val="26"/>
          <w:lang w:val="en-US"/>
        </w:rPr>
      </w:pPr>
      <w:r w:rsidRPr="00995DA0">
        <w:rPr>
          <w:b/>
          <w:sz w:val="26"/>
          <w:szCs w:val="26"/>
          <w:lang w:val="en-US"/>
        </w:rPr>
        <w:t>JEOÇEŞİTLİLİK VE ÇEVRESEL TEHDİTLER</w:t>
      </w:r>
    </w:p>
    <w:p w14:paraId="298E3F9E" w14:textId="77777777" w:rsidR="006A74A1" w:rsidRPr="00995DA0" w:rsidRDefault="006A74A1" w:rsidP="006A2775">
      <w:pPr>
        <w:jc w:val="center"/>
        <w:rPr>
          <w:b/>
          <w:sz w:val="22"/>
          <w:szCs w:val="22"/>
          <w:lang w:val="en-US"/>
        </w:rPr>
      </w:pPr>
    </w:p>
    <w:p w14:paraId="2ED85715" w14:textId="7386F8D1" w:rsidR="006A2775" w:rsidRPr="00995DA0" w:rsidRDefault="00CE3027" w:rsidP="006A2775">
      <w:pPr>
        <w:jc w:val="center"/>
        <w:rPr>
          <w:sz w:val="22"/>
          <w:szCs w:val="22"/>
          <w:lang w:val="en-US"/>
        </w:rPr>
      </w:pPr>
      <w:r w:rsidRPr="00995DA0">
        <w:rPr>
          <w:b/>
          <w:sz w:val="22"/>
          <w:szCs w:val="22"/>
          <w:lang w:val="en-US"/>
        </w:rPr>
        <w:t>Raif Kandemir</w:t>
      </w:r>
    </w:p>
    <w:p w14:paraId="3C917CA6" w14:textId="5DF3F74F" w:rsidR="006A2775" w:rsidRPr="00995DA0" w:rsidRDefault="00CE3027" w:rsidP="006A2775">
      <w:pPr>
        <w:jc w:val="center"/>
        <w:rPr>
          <w:sz w:val="20"/>
          <w:szCs w:val="20"/>
          <w:lang w:val="en-US"/>
        </w:rPr>
      </w:pPr>
      <w:r w:rsidRPr="00995DA0">
        <w:rPr>
          <w:sz w:val="20"/>
          <w:szCs w:val="20"/>
          <w:lang w:val="en-US"/>
        </w:rPr>
        <w:t xml:space="preserve">Karadeniz Teknik </w:t>
      </w:r>
      <w:r w:rsidR="002F1060" w:rsidRPr="00995DA0">
        <w:rPr>
          <w:sz w:val="20"/>
          <w:szCs w:val="20"/>
          <w:lang w:val="en-US"/>
        </w:rPr>
        <w:t xml:space="preserve">Üniversitesi, </w:t>
      </w:r>
      <w:proofErr w:type="spellStart"/>
      <w:r w:rsidR="002F1060" w:rsidRPr="00995DA0">
        <w:rPr>
          <w:sz w:val="20"/>
          <w:szCs w:val="20"/>
          <w:lang w:val="en-US"/>
        </w:rPr>
        <w:t>Jeoloji</w:t>
      </w:r>
      <w:proofErr w:type="spellEnd"/>
      <w:r w:rsidR="002F1060" w:rsidRPr="00995DA0">
        <w:rPr>
          <w:sz w:val="20"/>
          <w:szCs w:val="20"/>
          <w:lang w:val="en-US"/>
        </w:rPr>
        <w:t xml:space="preserve"> </w:t>
      </w:r>
      <w:proofErr w:type="spellStart"/>
      <w:r w:rsidR="002F1060" w:rsidRPr="00995DA0">
        <w:rPr>
          <w:sz w:val="20"/>
          <w:szCs w:val="20"/>
          <w:lang w:val="en-US"/>
        </w:rPr>
        <w:t>Mühendisliği</w:t>
      </w:r>
      <w:proofErr w:type="spellEnd"/>
      <w:r w:rsidR="002F1060" w:rsidRPr="00995DA0">
        <w:rPr>
          <w:sz w:val="20"/>
          <w:szCs w:val="20"/>
          <w:lang w:val="en-US"/>
        </w:rPr>
        <w:t xml:space="preserve"> </w:t>
      </w:r>
      <w:proofErr w:type="spellStart"/>
      <w:r w:rsidR="002F1060" w:rsidRPr="00995DA0">
        <w:rPr>
          <w:sz w:val="20"/>
          <w:szCs w:val="20"/>
          <w:lang w:val="en-US"/>
        </w:rPr>
        <w:t>Bölümü</w:t>
      </w:r>
      <w:proofErr w:type="spellEnd"/>
      <w:r w:rsidR="000D1CC5" w:rsidRPr="00995DA0">
        <w:rPr>
          <w:sz w:val="20"/>
          <w:szCs w:val="20"/>
          <w:lang w:val="en-US"/>
        </w:rPr>
        <w:t xml:space="preserve">, </w:t>
      </w:r>
      <w:r w:rsidRPr="00995DA0">
        <w:rPr>
          <w:sz w:val="20"/>
          <w:szCs w:val="20"/>
          <w:lang w:val="en-US"/>
        </w:rPr>
        <w:t>61080, Trabzon</w:t>
      </w:r>
      <w:r w:rsidR="000D1CC5" w:rsidRPr="00995DA0">
        <w:rPr>
          <w:sz w:val="20"/>
          <w:szCs w:val="20"/>
          <w:lang w:val="en-US"/>
        </w:rPr>
        <w:t>, Türkiye</w:t>
      </w:r>
    </w:p>
    <w:p w14:paraId="3467B2BD" w14:textId="2E09709C" w:rsidR="006A2775" w:rsidRPr="00995DA0" w:rsidRDefault="000D1CC5" w:rsidP="000D1CC5">
      <w:pPr>
        <w:jc w:val="center"/>
        <w:rPr>
          <w:sz w:val="20"/>
          <w:szCs w:val="20"/>
          <w:lang w:val="en-US"/>
        </w:rPr>
      </w:pPr>
      <w:r w:rsidRPr="00995DA0">
        <w:rPr>
          <w:sz w:val="20"/>
          <w:szCs w:val="20"/>
          <w:lang w:val="en-US"/>
        </w:rPr>
        <w:t>(</w:t>
      </w:r>
      <w:r w:rsidR="00CE3027" w:rsidRPr="00995DA0">
        <w:rPr>
          <w:sz w:val="20"/>
          <w:szCs w:val="20"/>
          <w:lang w:val="en-US"/>
        </w:rPr>
        <w:t>raifkandemir@ktu.edu.tr</w:t>
      </w:r>
      <w:r w:rsidRPr="00995DA0">
        <w:rPr>
          <w:sz w:val="20"/>
          <w:szCs w:val="20"/>
          <w:lang w:val="en-US"/>
        </w:rPr>
        <w:t xml:space="preserve">) </w:t>
      </w:r>
      <w:r w:rsidR="006A2775" w:rsidRPr="00995DA0">
        <w:rPr>
          <w:i/>
          <w:sz w:val="20"/>
          <w:szCs w:val="20"/>
          <w:lang w:val="en-US"/>
        </w:rPr>
        <w:t xml:space="preserve"> </w:t>
      </w:r>
    </w:p>
    <w:p w14:paraId="00DF866F" w14:textId="77777777" w:rsidR="000D1CC5" w:rsidRPr="00995DA0" w:rsidRDefault="000D1CC5" w:rsidP="006A2775">
      <w:pPr>
        <w:jc w:val="center"/>
        <w:rPr>
          <w:b/>
          <w:lang w:val="en-US"/>
        </w:rPr>
      </w:pPr>
    </w:p>
    <w:p w14:paraId="254ADDCF" w14:textId="0B095A72" w:rsidR="006A2775" w:rsidRPr="00995DA0" w:rsidRDefault="006A2775" w:rsidP="006A2775">
      <w:pPr>
        <w:jc w:val="center"/>
        <w:rPr>
          <w:b/>
          <w:lang w:val="en-US"/>
        </w:rPr>
      </w:pPr>
      <w:r w:rsidRPr="00995DA0">
        <w:rPr>
          <w:b/>
          <w:lang w:val="en-US"/>
        </w:rPr>
        <w:t>ÖZ</w:t>
      </w:r>
    </w:p>
    <w:p w14:paraId="7D7E110D" w14:textId="77777777" w:rsidR="000D1CC5" w:rsidRPr="00995DA0" w:rsidRDefault="000D1CC5" w:rsidP="006A2775">
      <w:pPr>
        <w:jc w:val="both"/>
        <w:rPr>
          <w:sz w:val="20"/>
          <w:szCs w:val="20"/>
          <w:lang w:val="en-US"/>
        </w:rPr>
      </w:pPr>
    </w:p>
    <w:p w14:paraId="40F470F5" w14:textId="6DFC58F9" w:rsidR="00EB5F84" w:rsidRPr="00995DA0" w:rsidRDefault="00EB5F84" w:rsidP="00EB5F84">
      <w:pPr>
        <w:jc w:val="both"/>
        <w:rPr>
          <w:rFonts w:asciiTheme="majorBidi" w:hAnsiTheme="majorBidi" w:cstheme="majorBidi"/>
          <w:color w:val="000000" w:themeColor="text1"/>
          <w:sz w:val="20"/>
          <w:szCs w:val="20"/>
          <w:lang w:val="en-US"/>
        </w:rPr>
      </w:pP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doğanın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cansız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bütün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parçalarıdır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bölgenin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sahip</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olduğu</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kayaçlar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mineraller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fosiller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şekilleri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faylar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mağaralar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volkanik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yapılar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akarsular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göller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bunları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oluşturan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süreçlerin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tümüdür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Aynı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zamanda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biyoçeşitliliğin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sessiz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ortağı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olarak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ifade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edilmekte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yuvarı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üzerindeki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yaşam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döngüsünün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vazgeçilmez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parçasıdır</w:t>
      </w:r>
      <w:proofErr w:type="spellEnd"/>
      <w:r w:rsidRPr="00995DA0">
        <w:rPr>
          <w:rFonts w:asciiTheme="majorBidi" w:hAnsiTheme="majorBidi" w:cstheme="majorBidi"/>
          <w:color w:val="000000" w:themeColor="text1"/>
          <w:sz w:val="20"/>
          <w:szCs w:val="20"/>
          <w:lang w:val="en-US"/>
        </w:rPr>
        <w:t xml:space="preserve">. Türkiye,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geçmişinde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kıtasal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okyanusal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parçaların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araya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gelmesiyle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oluşmuş</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jeoçeşitliliği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çok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yüksek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ülkedir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içerisindeki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bilimsel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eğitsel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kültürel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veya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estetik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açıdan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özel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öneme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sahip</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gereken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öğeler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ise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Mirasımızdır</w:t>
      </w:r>
      <w:proofErr w:type="spellEnd"/>
      <w:r w:rsidRPr="00995DA0">
        <w:rPr>
          <w:rFonts w:asciiTheme="majorBidi" w:hAnsiTheme="majorBidi" w:cstheme="majorBidi"/>
          <w:color w:val="000000" w:themeColor="text1"/>
          <w:sz w:val="20"/>
          <w:szCs w:val="20"/>
          <w:lang w:val="en-US"/>
        </w:rPr>
        <w:t xml:space="preserve">. UNESCO,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jeoçeşitliliği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sürdürülebilir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kalkınmanın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önemli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bileşenlerinden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olarak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değerlendirmektedir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eğitim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turizm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afet</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yönetimi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kültürel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yerel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ekonomiyle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doğrudan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ilişkilidir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gereklidir</w:t>
      </w:r>
      <w:proofErr w:type="spellEnd"/>
      <w:r w:rsidRPr="00995DA0">
        <w:rPr>
          <w:rFonts w:asciiTheme="majorBidi" w:hAnsiTheme="majorBidi" w:cstheme="majorBidi"/>
          <w:color w:val="000000" w:themeColor="text1"/>
          <w:sz w:val="20"/>
          <w:szCs w:val="20"/>
          <w:lang w:val="en-US"/>
        </w:rPr>
        <w:t xml:space="preserve">. </w:t>
      </w:r>
    </w:p>
    <w:p w14:paraId="7C9E33BA" w14:textId="46ABDCBF" w:rsidR="00EB5F84" w:rsidRPr="00995DA0" w:rsidRDefault="00EB5F84" w:rsidP="00EB5F84">
      <w:pPr>
        <w:jc w:val="both"/>
        <w:rPr>
          <w:rFonts w:asciiTheme="majorBidi" w:hAnsiTheme="majorBidi" w:cstheme="majorBidi"/>
          <w:color w:val="000000" w:themeColor="text1"/>
          <w:sz w:val="20"/>
          <w:szCs w:val="20"/>
          <w:lang w:val="en-US"/>
        </w:rPr>
      </w:pP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üzerindeki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tehditler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doğal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süreçlerden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çok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insan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faaliyetleriyle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ilişkilidir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birçok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alanı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dönüşü</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olmayacak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şekilde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zarara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açıktır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Başlıca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tehditler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şu</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şekilde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özetlenebilir</w:t>
      </w:r>
      <w:proofErr w:type="spellEnd"/>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1</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Madencilik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taş</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ocakları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kontrolsüz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madencilik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faaliyetleri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stratigrafik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kesitleri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fosil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yataklarını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jeomorfolojik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şekilleri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doğrudan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tahrip</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edebilir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2</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Plansız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kentleşme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yollar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tüneller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baraj</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projeleri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kıyı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dolguları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hızlı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şehirleşme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birçok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doğal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oluşumu</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ortadan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kaldırmaktadır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3</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Sürdürülebilir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olmayan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turizm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kontrolsüz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jeoturizm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faaliyetleri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gereken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alanların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bozulmasına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neden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olabilir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Yoğun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turizm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baskısı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mağaralar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travertenler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fosil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alanları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hassas</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jeomorfolojik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yapılar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üzerinde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fiziksel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aşınmaya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yol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açabilir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4</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Kaçakçılık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yasadışı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toplama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satış</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bilimsel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yüksek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fosillerin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minerallerin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bilinçsizce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veya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ticari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amaçla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toplanması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kayıtları</w:t>
      </w:r>
      <w:proofErr w:type="spellEnd"/>
      <w:r w:rsidRPr="00995DA0">
        <w:rPr>
          <w:rFonts w:asciiTheme="majorBidi" w:hAnsiTheme="majorBidi" w:cstheme="majorBidi"/>
          <w:color w:val="000000" w:themeColor="text1"/>
          <w:sz w:val="20"/>
          <w:szCs w:val="20"/>
          <w:lang w:val="en-US"/>
        </w:rPr>
        <w:t xml:space="preserve"> yok </w:t>
      </w:r>
      <w:proofErr w:type="spellStart"/>
      <w:r w:rsidRPr="00995DA0">
        <w:rPr>
          <w:rFonts w:asciiTheme="majorBidi" w:hAnsiTheme="majorBidi" w:cstheme="majorBidi"/>
          <w:color w:val="000000" w:themeColor="text1"/>
          <w:sz w:val="20"/>
          <w:szCs w:val="20"/>
          <w:lang w:val="en-US"/>
        </w:rPr>
        <w:t>etmektedir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5</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İklim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değişikliği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buzulların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hareketi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deniz</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seviyesi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değişiklikleri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çölleşme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aşırı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yağışlar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alanlarını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tehdit</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etmektedir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6</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Tarım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arazi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kullanım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değişiklikleri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Yoğun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tarım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teraslama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faaliyetleri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aşırı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otlatma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arazilerin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dünüştürülmesi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toprak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alanlarını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jeomorfolojiyi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değiştirmektedir</w:t>
      </w:r>
      <w:proofErr w:type="spellEnd"/>
      <w:r w:rsidR="007D1F16"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7</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Kültürel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bilimsel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cehalet</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toplumda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yerel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yöneticilerde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jeoçeşitlilik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farkındalığının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yeterince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gelişmemiş</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olmasıdır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8</w:t>
      </w:r>
      <w:r w:rsidR="004F7196"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Yönetimsel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tanımsal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Boşluklar</w:t>
      </w:r>
      <w:proofErr w:type="spellEnd"/>
      <w:r w:rsidR="007D1F1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9</w:t>
      </w:r>
      <w:r w:rsidR="004F7196" w:rsidRPr="00995DA0">
        <w:rPr>
          <w:rFonts w:asciiTheme="majorBidi" w:hAnsiTheme="majorBidi" w:cstheme="majorBidi"/>
          <w:color w:val="000000" w:themeColor="text1"/>
          <w:sz w:val="20"/>
          <w:szCs w:val="20"/>
          <w:lang w:val="en-US"/>
        </w:rPr>
        <w:t>)</w:t>
      </w:r>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Bazı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bilimsel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çalışmalar</w:t>
      </w:r>
      <w:proofErr w:type="spellEnd"/>
      <w:r w:rsidRPr="00995DA0">
        <w:rPr>
          <w:rFonts w:asciiTheme="majorBidi" w:hAnsiTheme="majorBidi" w:cstheme="majorBidi"/>
          <w:color w:val="000000" w:themeColor="text1"/>
          <w:sz w:val="20"/>
          <w:szCs w:val="20"/>
          <w:lang w:val="en-US"/>
        </w:rPr>
        <w:t xml:space="preserve">. </w:t>
      </w:r>
    </w:p>
    <w:p w14:paraId="5C3366C5" w14:textId="77777777" w:rsidR="00EB5F84" w:rsidRPr="00995DA0" w:rsidRDefault="00EB5F84" w:rsidP="00EB5F84">
      <w:pPr>
        <w:jc w:val="both"/>
        <w:rPr>
          <w:rFonts w:asciiTheme="majorBidi" w:hAnsiTheme="majorBidi" w:cstheme="majorBidi"/>
          <w:color w:val="000000" w:themeColor="text1"/>
          <w:sz w:val="20"/>
          <w:szCs w:val="20"/>
          <w:lang w:val="en-US"/>
        </w:rPr>
      </w:pPr>
      <w:r w:rsidRPr="00995DA0">
        <w:rPr>
          <w:rFonts w:asciiTheme="majorBidi" w:hAnsiTheme="majorBidi" w:cstheme="majorBidi"/>
          <w:color w:val="000000" w:themeColor="text1"/>
          <w:sz w:val="20"/>
          <w:szCs w:val="20"/>
          <w:lang w:val="en-US"/>
        </w:rPr>
        <w:t xml:space="preserve">Jeoçeşitliliğin </w:t>
      </w:r>
      <w:proofErr w:type="spellStart"/>
      <w:r w:rsidRPr="00995DA0">
        <w:rPr>
          <w:rFonts w:asciiTheme="majorBidi" w:hAnsiTheme="majorBidi" w:cstheme="majorBidi"/>
          <w:color w:val="000000" w:themeColor="text1"/>
          <w:sz w:val="20"/>
          <w:szCs w:val="20"/>
          <w:lang w:val="en-US"/>
        </w:rPr>
        <w:t>korunması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yalnızca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doğa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koruma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yaklaşımı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olarak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değil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sürdürülebilir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kalkınma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afet</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yönetimi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eğitim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kültürel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gelecek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nesillere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bilimsel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bilgi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aktarımı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açısından</w:t>
      </w:r>
      <w:proofErr w:type="spellEnd"/>
      <w:r w:rsidRPr="00995DA0">
        <w:rPr>
          <w:rFonts w:asciiTheme="majorBidi" w:hAnsiTheme="majorBidi" w:cstheme="majorBidi"/>
          <w:color w:val="000000" w:themeColor="text1"/>
          <w:sz w:val="20"/>
          <w:szCs w:val="20"/>
          <w:lang w:val="en-US"/>
        </w:rPr>
        <w:t xml:space="preserve"> da </w:t>
      </w:r>
      <w:proofErr w:type="spellStart"/>
      <w:r w:rsidRPr="00995DA0">
        <w:rPr>
          <w:rFonts w:asciiTheme="majorBidi" w:hAnsiTheme="majorBidi" w:cstheme="majorBidi"/>
          <w:color w:val="000000" w:themeColor="text1"/>
          <w:sz w:val="20"/>
          <w:szCs w:val="20"/>
          <w:lang w:val="en-US"/>
        </w:rPr>
        <w:t>önemlidir</w:t>
      </w:r>
      <w:proofErr w:type="spellEnd"/>
      <w:r w:rsidRPr="00995DA0">
        <w:rPr>
          <w:rFonts w:asciiTheme="majorBidi" w:hAnsiTheme="majorBidi" w:cstheme="majorBidi"/>
          <w:color w:val="000000" w:themeColor="text1"/>
          <w:sz w:val="20"/>
          <w:szCs w:val="20"/>
          <w:lang w:val="en-US"/>
        </w:rPr>
        <w:t xml:space="preserve">. UNESCO </w:t>
      </w:r>
      <w:proofErr w:type="spellStart"/>
      <w:r w:rsidRPr="00995DA0">
        <w:rPr>
          <w:rFonts w:asciiTheme="majorBidi" w:hAnsiTheme="majorBidi" w:cstheme="majorBidi"/>
          <w:color w:val="000000" w:themeColor="text1"/>
          <w:sz w:val="20"/>
          <w:szCs w:val="20"/>
          <w:lang w:val="en-US"/>
        </w:rPr>
        <w:t>Küresel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Jeopark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yaklaşımı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jeolojik</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mirasın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ile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yerel</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kalkınmanın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birlikte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yürütülebileceğini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göstermesi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bakımından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önemli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modeldir</w:t>
      </w:r>
      <w:proofErr w:type="spellEnd"/>
      <w:r w:rsidRPr="00995DA0">
        <w:rPr>
          <w:rFonts w:asciiTheme="majorBidi" w:hAnsiTheme="majorBidi" w:cstheme="majorBidi"/>
          <w:color w:val="000000" w:themeColor="text1"/>
          <w:sz w:val="20"/>
          <w:szCs w:val="20"/>
          <w:lang w:val="en-US"/>
        </w:rPr>
        <w:t xml:space="preserve">. Jeoçeşitliliğin </w:t>
      </w:r>
      <w:proofErr w:type="spellStart"/>
      <w:r w:rsidRPr="00995DA0">
        <w:rPr>
          <w:rFonts w:asciiTheme="majorBidi" w:hAnsiTheme="majorBidi" w:cstheme="majorBidi"/>
          <w:color w:val="000000" w:themeColor="text1"/>
          <w:sz w:val="20"/>
          <w:szCs w:val="20"/>
          <w:lang w:val="en-US"/>
        </w:rPr>
        <w:t>etkin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biçimde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korunabilmesi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için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envanter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çalışmalarının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artırılması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koruma</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politikalarının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güçlendirilmesi</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toplum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farkındalığının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arttırılması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ve</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sürdürülebilir</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yönetim</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stratejilerinin</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uygulanması</w:t>
      </w:r>
      <w:proofErr w:type="spellEnd"/>
      <w:r w:rsidRPr="00995DA0">
        <w:rPr>
          <w:rFonts w:asciiTheme="majorBidi" w:hAnsiTheme="majorBidi" w:cstheme="majorBidi"/>
          <w:color w:val="000000" w:themeColor="text1"/>
          <w:sz w:val="20"/>
          <w:szCs w:val="20"/>
          <w:lang w:val="en-US"/>
        </w:rPr>
        <w:t xml:space="preserve"> </w:t>
      </w:r>
      <w:proofErr w:type="spellStart"/>
      <w:r w:rsidRPr="00995DA0">
        <w:rPr>
          <w:rFonts w:asciiTheme="majorBidi" w:hAnsiTheme="majorBidi" w:cstheme="majorBidi"/>
          <w:color w:val="000000" w:themeColor="text1"/>
          <w:sz w:val="20"/>
          <w:szCs w:val="20"/>
          <w:lang w:val="en-US"/>
        </w:rPr>
        <w:t>önemlidir</w:t>
      </w:r>
      <w:proofErr w:type="spellEnd"/>
      <w:r w:rsidRPr="00995DA0">
        <w:rPr>
          <w:rFonts w:asciiTheme="majorBidi" w:hAnsiTheme="majorBidi" w:cstheme="majorBidi"/>
          <w:color w:val="000000" w:themeColor="text1"/>
          <w:sz w:val="20"/>
          <w:szCs w:val="20"/>
          <w:lang w:val="en-US"/>
        </w:rPr>
        <w:t>.</w:t>
      </w:r>
    </w:p>
    <w:p w14:paraId="176BB193" w14:textId="67AAA2D6" w:rsidR="000D1CC5" w:rsidRPr="00995DA0" w:rsidRDefault="000D1CC5" w:rsidP="000D1CC5">
      <w:pPr>
        <w:jc w:val="both"/>
        <w:rPr>
          <w:sz w:val="20"/>
          <w:szCs w:val="20"/>
          <w:lang w:val="en-US"/>
        </w:rPr>
      </w:pPr>
    </w:p>
    <w:p w14:paraId="1F7FB2CC" w14:textId="77777777" w:rsidR="000D1CC5" w:rsidRPr="00995DA0" w:rsidRDefault="000D1CC5" w:rsidP="000D1CC5">
      <w:pPr>
        <w:jc w:val="both"/>
        <w:rPr>
          <w:b/>
          <w:sz w:val="20"/>
          <w:szCs w:val="20"/>
          <w:lang w:val="en-US"/>
        </w:rPr>
      </w:pPr>
    </w:p>
    <w:p w14:paraId="4FA57417" w14:textId="054903F7" w:rsidR="006A2775" w:rsidRPr="00995DA0" w:rsidRDefault="006A2775" w:rsidP="006A2775">
      <w:pPr>
        <w:jc w:val="both"/>
        <w:rPr>
          <w:sz w:val="20"/>
          <w:szCs w:val="20"/>
          <w:lang w:val="en-US"/>
        </w:rPr>
      </w:pPr>
      <w:proofErr w:type="spellStart"/>
      <w:r w:rsidRPr="00995DA0">
        <w:rPr>
          <w:b/>
          <w:sz w:val="20"/>
          <w:szCs w:val="20"/>
          <w:lang w:val="en-US"/>
        </w:rPr>
        <w:t>Anahtar</w:t>
      </w:r>
      <w:proofErr w:type="spellEnd"/>
      <w:r w:rsidRPr="00995DA0">
        <w:rPr>
          <w:b/>
          <w:sz w:val="20"/>
          <w:szCs w:val="20"/>
          <w:lang w:val="en-US"/>
        </w:rPr>
        <w:t xml:space="preserve"> Kelimeler: </w:t>
      </w:r>
      <w:proofErr w:type="spellStart"/>
      <w:r w:rsidR="00EB5F84" w:rsidRPr="00995DA0">
        <w:rPr>
          <w:sz w:val="20"/>
          <w:szCs w:val="20"/>
          <w:lang w:val="en-US"/>
        </w:rPr>
        <w:t>Jeoçeşitlilik</w:t>
      </w:r>
      <w:proofErr w:type="spellEnd"/>
      <w:r w:rsidR="00EB5F84" w:rsidRPr="00995DA0">
        <w:rPr>
          <w:sz w:val="20"/>
          <w:szCs w:val="20"/>
          <w:lang w:val="en-US"/>
        </w:rPr>
        <w:t xml:space="preserve">, </w:t>
      </w:r>
      <w:proofErr w:type="spellStart"/>
      <w:r w:rsidR="00EB5F84" w:rsidRPr="00995DA0">
        <w:rPr>
          <w:sz w:val="20"/>
          <w:szCs w:val="20"/>
          <w:lang w:val="en-US"/>
        </w:rPr>
        <w:t>jeolojik</w:t>
      </w:r>
      <w:proofErr w:type="spellEnd"/>
      <w:r w:rsidR="00EB5F84" w:rsidRPr="00995DA0">
        <w:rPr>
          <w:sz w:val="20"/>
          <w:szCs w:val="20"/>
          <w:lang w:val="en-US"/>
        </w:rPr>
        <w:t xml:space="preserve"> </w:t>
      </w:r>
      <w:proofErr w:type="spellStart"/>
      <w:r w:rsidR="00EB5F84" w:rsidRPr="00995DA0">
        <w:rPr>
          <w:sz w:val="20"/>
          <w:szCs w:val="20"/>
          <w:lang w:val="en-US"/>
        </w:rPr>
        <w:t>miras</w:t>
      </w:r>
      <w:proofErr w:type="spellEnd"/>
      <w:r w:rsidR="00EB5F84" w:rsidRPr="00995DA0">
        <w:rPr>
          <w:sz w:val="20"/>
          <w:szCs w:val="20"/>
          <w:lang w:val="en-US"/>
        </w:rPr>
        <w:t xml:space="preserve">, </w:t>
      </w:r>
      <w:r w:rsidR="00F973E8" w:rsidRPr="00995DA0">
        <w:rPr>
          <w:sz w:val="20"/>
          <w:szCs w:val="20"/>
          <w:lang w:val="en-US"/>
        </w:rPr>
        <w:t>UNESCO,</w:t>
      </w:r>
      <w:r w:rsidR="006664CC" w:rsidRPr="00995DA0">
        <w:rPr>
          <w:sz w:val="20"/>
          <w:szCs w:val="20"/>
          <w:lang w:val="en-US"/>
        </w:rPr>
        <w:t xml:space="preserve"> </w:t>
      </w:r>
      <w:proofErr w:type="spellStart"/>
      <w:r w:rsidR="006664CC" w:rsidRPr="00995DA0">
        <w:rPr>
          <w:sz w:val="20"/>
          <w:szCs w:val="20"/>
          <w:lang w:val="en-US"/>
        </w:rPr>
        <w:t>jeolojik</w:t>
      </w:r>
      <w:proofErr w:type="spellEnd"/>
      <w:r w:rsidR="006664CC" w:rsidRPr="00995DA0">
        <w:rPr>
          <w:sz w:val="20"/>
          <w:szCs w:val="20"/>
          <w:lang w:val="en-US"/>
        </w:rPr>
        <w:t xml:space="preserve"> </w:t>
      </w:r>
      <w:proofErr w:type="spellStart"/>
      <w:r w:rsidR="006664CC" w:rsidRPr="00995DA0">
        <w:rPr>
          <w:sz w:val="20"/>
          <w:szCs w:val="20"/>
          <w:lang w:val="en-US"/>
        </w:rPr>
        <w:t>koruma</w:t>
      </w:r>
      <w:proofErr w:type="spellEnd"/>
    </w:p>
    <w:p w14:paraId="19637DAF" w14:textId="77777777" w:rsidR="00546AD0" w:rsidRPr="00995DA0" w:rsidRDefault="00546AD0" w:rsidP="006A2775">
      <w:pPr>
        <w:jc w:val="both"/>
        <w:rPr>
          <w:lang w:val="en-US"/>
        </w:rPr>
      </w:pPr>
    </w:p>
    <w:p w14:paraId="18D9688F" w14:textId="77777777" w:rsidR="00546AD0" w:rsidRPr="00995DA0" w:rsidRDefault="00546AD0" w:rsidP="006A2775">
      <w:pPr>
        <w:jc w:val="both"/>
        <w:rPr>
          <w:lang w:val="en-US"/>
        </w:rPr>
      </w:pPr>
    </w:p>
    <w:p w14:paraId="678D0273" w14:textId="77777777" w:rsidR="00546AD0" w:rsidRPr="00995DA0" w:rsidRDefault="00546AD0" w:rsidP="006A2775">
      <w:pPr>
        <w:jc w:val="both"/>
        <w:rPr>
          <w:lang w:val="en-US"/>
        </w:rPr>
      </w:pPr>
    </w:p>
    <w:p w14:paraId="27A3E114" w14:textId="77777777" w:rsidR="003B4F8D" w:rsidRPr="00995DA0" w:rsidRDefault="003B4F8D" w:rsidP="006A2775">
      <w:pPr>
        <w:jc w:val="both"/>
        <w:rPr>
          <w:lang w:val="en-US"/>
        </w:rPr>
      </w:pPr>
    </w:p>
    <w:p w14:paraId="54FE73F0" w14:textId="77777777" w:rsidR="003B4F8D" w:rsidRPr="00995DA0" w:rsidRDefault="003B4F8D" w:rsidP="006A2775">
      <w:pPr>
        <w:jc w:val="both"/>
        <w:rPr>
          <w:lang w:val="en-US"/>
        </w:rPr>
      </w:pPr>
    </w:p>
    <w:p w14:paraId="40B29674" w14:textId="77777777" w:rsidR="003B4F8D" w:rsidRPr="00995DA0" w:rsidRDefault="003B4F8D" w:rsidP="006A2775">
      <w:pPr>
        <w:jc w:val="both"/>
        <w:rPr>
          <w:lang w:val="en-US"/>
        </w:rPr>
      </w:pPr>
    </w:p>
    <w:p w14:paraId="1E42B8EF" w14:textId="77777777" w:rsidR="00131757" w:rsidRPr="00995DA0" w:rsidRDefault="00131757" w:rsidP="006A2775">
      <w:pPr>
        <w:jc w:val="both"/>
        <w:rPr>
          <w:lang w:val="en-US"/>
        </w:rPr>
      </w:pPr>
    </w:p>
    <w:p w14:paraId="00BD65AC" w14:textId="77777777" w:rsidR="00131757" w:rsidRPr="00995DA0" w:rsidRDefault="00131757" w:rsidP="006A2775">
      <w:pPr>
        <w:jc w:val="both"/>
        <w:rPr>
          <w:lang w:val="en-US"/>
        </w:rPr>
      </w:pPr>
    </w:p>
    <w:p w14:paraId="24107B76" w14:textId="6A4A2F6B" w:rsidR="002F1060" w:rsidRPr="00995DA0" w:rsidRDefault="006664CC" w:rsidP="006664CC">
      <w:pPr>
        <w:jc w:val="center"/>
        <w:rPr>
          <w:b/>
          <w:bCs/>
          <w:i/>
          <w:sz w:val="26"/>
          <w:szCs w:val="26"/>
          <w:lang w:val="en-US" w:eastAsia="ar-SA"/>
        </w:rPr>
      </w:pPr>
      <w:r w:rsidRPr="00995DA0">
        <w:rPr>
          <w:b/>
          <w:bCs/>
          <w:i/>
          <w:sz w:val="26"/>
          <w:szCs w:val="26"/>
          <w:lang w:val="en-US" w:eastAsia="ar-SA"/>
        </w:rPr>
        <w:lastRenderedPageBreak/>
        <w:t>GEODIVERSITY AND ENVIRONMENTAL THREATS</w:t>
      </w:r>
    </w:p>
    <w:p w14:paraId="77588DA1" w14:textId="77777777" w:rsidR="006664CC" w:rsidRPr="00995DA0" w:rsidRDefault="006664CC" w:rsidP="006664CC">
      <w:pPr>
        <w:jc w:val="center"/>
        <w:rPr>
          <w:b/>
          <w:i/>
          <w:sz w:val="22"/>
          <w:szCs w:val="22"/>
          <w:lang w:val="en-US"/>
        </w:rPr>
      </w:pPr>
    </w:p>
    <w:p w14:paraId="617F56AC" w14:textId="77777777" w:rsidR="006664CC" w:rsidRPr="00995DA0" w:rsidRDefault="006664CC" w:rsidP="006664CC">
      <w:pPr>
        <w:jc w:val="center"/>
        <w:rPr>
          <w:sz w:val="22"/>
          <w:szCs w:val="22"/>
          <w:lang w:val="en-US"/>
        </w:rPr>
      </w:pPr>
      <w:r w:rsidRPr="00995DA0">
        <w:rPr>
          <w:b/>
          <w:sz w:val="22"/>
          <w:szCs w:val="22"/>
          <w:lang w:val="en-US"/>
        </w:rPr>
        <w:t>Raif Kandemir</w:t>
      </w:r>
    </w:p>
    <w:p w14:paraId="6D2CFB05" w14:textId="7705A891" w:rsidR="006664CC" w:rsidRPr="00995DA0" w:rsidRDefault="006664CC" w:rsidP="006664CC">
      <w:pPr>
        <w:jc w:val="center"/>
        <w:rPr>
          <w:i/>
          <w:iCs/>
          <w:sz w:val="20"/>
          <w:szCs w:val="20"/>
          <w:lang w:val="en-US"/>
        </w:rPr>
      </w:pPr>
      <w:r w:rsidRPr="00995DA0">
        <w:rPr>
          <w:i/>
          <w:iCs/>
          <w:sz w:val="20"/>
          <w:szCs w:val="20"/>
          <w:lang w:val="en-US"/>
        </w:rPr>
        <w:t>Karadeniz Technical University, Department of Geological Engineering, 61080, Trabzon, Türkiye</w:t>
      </w:r>
    </w:p>
    <w:p w14:paraId="1B25B1DC" w14:textId="71A6D64A" w:rsidR="00131757" w:rsidRPr="00995DA0" w:rsidRDefault="006664CC" w:rsidP="006664CC">
      <w:pPr>
        <w:jc w:val="center"/>
        <w:rPr>
          <w:b/>
          <w:i/>
          <w:iCs/>
          <w:sz w:val="22"/>
          <w:szCs w:val="22"/>
          <w:lang w:val="en-US"/>
        </w:rPr>
      </w:pPr>
      <w:r w:rsidRPr="00995DA0">
        <w:rPr>
          <w:i/>
          <w:iCs/>
          <w:sz w:val="20"/>
          <w:szCs w:val="20"/>
          <w:lang w:val="en-US"/>
        </w:rPr>
        <w:t>(raifkandemir@ktu.edu.tr)</w:t>
      </w:r>
      <w:r w:rsidR="006A74A1" w:rsidRPr="00995DA0">
        <w:rPr>
          <w:b/>
          <w:i/>
          <w:iCs/>
          <w:sz w:val="22"/>
          <w:szCs w:val="22"/>
          <w:lang w:val="en-US"/>
        </w:rPr>
        <w:t xml:space="preserve"> </w:t>
      </w:r>
    </w:p>
    <w:p w14:paraId="1603AD85" w14:textId="77777777" w:rsidR="006664CC" w:rsidRPr="00995DA0" w:rsidRDefault="006664CC" w:rsidP="006664CC">
      <w:pPr>
        <w:jc w:val="center"/>
        <w:rPr>
          <w:i/>
          <w:iCs/>
          <w:lang w:val="en-US"/>
        </w:rPr>
      </w:pPr>
    </w:p>
    <w:p w14:paraId="10250B35" w14:textId="1271237E" w:rsidR="00131757" w:rsidRPr="00995DA0" w:rsidRDefault="00131757" w:rsidP="00131757">
      <w:pPr>
        <w:jc w:val="center"/>
        <w:rPr>
          <w:b/>
          <w:i/>
          <w:lang w:val="en-US"/>
        </w:rPr>
      </w:pPr>
      <w:r w:rsidRPr="00995DA0">
        <w:rPr>
          <w:b/>
          <w:i/>
          <w:lang w:val="en-US"/>
        </w:rPr>
        <w:t xml:space="preserve">ABSTRACT </w:t>
      </w:r>
    </w:p>
    <w:p w14:paraId="438A0E3C" w14:textId="77777777" w:rsidR="006A74A1" w:rsidRPr="00995DA0" w:rsidRDefault="006A74A1" w:rsidP="00131757">
      <w:pPr>
        <w:jc w:val="both"/>
        <w:rPr>
          <w:i/>
          <w:sz w:val="20"/>
          <w:szCs w:val="20"/>
          <w:lang w:val="en-US"/>
        </w:rPr>
      </w:pPr>
    </w:p>
    <w:p w14:paraId="06E64C06" w14:textId="76BF35AE" w:rsidR="006A74A1" w:rsidRPr="00995DA0" w:rsidRDefault="004F7196" w:rsidP="006A74A1">
      <w:pPr>
        <w:jc w:val="both"/>
        <w:rPr>
          <w:rFonts w:asciiTheme="majorBidi" w:hAnsiTheme="majorBidi" w:cstheme="majorBidi"/>
          <w:i/>
          <w:iCs/>
          <w:color w:val="000000" w:themeColor="text1"/>
          <w:sz w:val="20"/>
          <w:szCs w:val="20"/>
          <w:lang w:val="en-US"/>
        </w:rPr>
      </w:pPr>
      <w:r w:rsidRPr="00995DA0">
        <w:rPr>
          <w:rFonts w:asciiTheme="majorBidi" w:hAnsiTheme="majorBidi" w:cstheme="majorBidi"/>
          <w:i/>
          <w:iCs/>
          <w:color w:val="000000" w:themeColor="text1"/>
          <w:sz w:val="20"/>
          <w:szCs w:val="20"/>
          <w:lang w:val="en-US"/>
        </w:rPr>
        <w:t>Geodiversity comprises the non-living components of the natural environment. It refers to the diversity of rocks, minerals, fossils, landforms, faults, caves, volcanic structures, rivers, lakes, and the geological processes that shape them within a given region. Geodiversity is also described as the “silent partner” of biodiversity and constitutes an indispensable component of the life cycle on Earth. Türkiye, formed through the amalgamation of continental and oceanic fragments throughout its geological history, is among the countries characterized by exceptionally high geodiversity. The elements within geodiversity that possess outstanding scientific, educational, cultural, or aesthetic significance and require protection are regarded as geological heritage. UNESCO recognizes geological heritage and geodiversity as important components of sustainable development. In this context, geodiversity is directly associated with education, tourism, disaster management, cultural heritage, and local economies, and therefore requires effective conservation and sustainable management.</w:t>
      </w:r>
    </w:p>
    <w:p w14:paraId="468B729E" w14:textId="60D16A8B" w:rsidR="007D1F16" w:rsidRPr="00995DA0" w:rsidRDefault="004F7196" w:rsidP="007D1F16">
      <w:pPr>
        <w:jc w:val="both"/>
        <w:rPr>
          <w:rFonts w:asciiTheme="majorBidi" w:hAnsiTheme="majorBidi" w:cstheme="majorBidi"/>
          <w:i/>
          <w:iCs/>
          <w:sz w:val="20"/>
          <w:szCs w:val="20"/>
          <w:lang w:val="en-US"/>
        </w:rPr>
      </w:pPr>
      <w:r w:rsidRPr="00995DA0">
        <w:rPr>
          <w:rFonts w:asciiTheme="majorBidi" w:hAnsiTheme="majorBidi" w:cstheme="majorBidi"/>
          <w:i/>
          <w:iCs/>
          <w:sz w:val="20"/>
          <w:szCs w:val="20"/>
          <w:lang w:val="en-US"/>
        </w:rPr>
        <w:t xml:space="preserve">Geodiversity is threatened primarily by anthropogenic activities rather than natural processes, and many </w:t>
      </w:r>
      <w:proofErr w:type="spellStart"/>
      <w:r w:rsidRPr="00995DA0">
        <w:rPr>
          <w:rFonts w:asciiTheme="majorBidi" w:hAnsiTheme="majorBidi" w:cstheme="majorBidi"/>
          <w:i/>
          <w:iCs/>
          <w:sz w:val="20"/>
          <w:szCs w:val="20"/>
          <w:lang w:val="en-US"/>
        </w:rPr>
        <w:t>geoheritage</w:t>
      </w:r>
      <w:proofErr w:type="spellEnd"/>
      <w:r w:rsidRPr="00995DA0">
        <w:rPr>
          <w:rFonts w:asciiTheme="majorBidi" w:hAnsiTheme="majorBidi" w:cstheme="majorBidi"/>
          <w:i/>
          <w:iCs/>
          <w:sz w:val="20"/>
          <w:szCs w:val="20"/>
          <w:lang w:val="en-US"/>
        </w:rPr>
        <w:t xml:space="preserve"> sites are exposed to irreversible degradation. The major threats are summarized below: (1) Mining and quarrying; uncontrolled extraction activities may directly destroy stratigraphic sections, fossil-bearing horizons, and geomorphological features</w:t>
      </w:r>
      <w:r w:rsidR="007D1F16" w:rsidRPr="00995DA0">
        <w:rPr>
          <w:rFonts w:asciiTheme="majorBidi" w:hAnsiTheme="majorBidi" w:cstheme="majorBidi"/>
          <w:i/>
          <w:iCs/>
          <w:sz w:val="20"/>
          <w:szCs w:val="20"/>
          <w:lang w:val="en-US"/>
        </w:rPr>
        <w:t xml:space="preserve">. (2) Unplanned urbanization; roads, tunnels, dam projects, coastal infilling, and rapid urban expansion have resulted in the destruction of numerous natural geological formations. (3) Unsustainable tourism; uncontrolled </w:t>
      </w:r>
      <w:proofErr w:type="spellStart"/>
      <w:r w:rsidR="007D1F16" w:rsidRPr="00995DA0">
        <w:rPr>
          <w:rFonts w:asciiTheme="majorBidi" w:hAnsiTheme="majorBidi" w:cstheme="majorBidi"/>
          <w:i/>
          <w:iCs/>
          <w:sz w:val="20"/>
          <w:szCs w:val="20"/>
          <w:lang w:val="en-US"/>
        </w:rPr>
        <w:t>geotourism</w:t>
      </w:r>
      <w:proofErr w:type="spellEnd"/>
      <w:r w:rsidR="007D1F16" w:rsidRPr="00995DA0">
        <w:rPr>
          <w:rFonts w:asciiTheme="majorBidi" w:hAnsiTheme="majorBidi" w:cstheme="majorBidi"/>
          <w:i/>
          <w:iCs/>
          <w:sz w:val="20"/>
          <w:szCs w:val="20"/>
          <w:lang w:val="en-US"/>
        </w:rPr>
        <w:t xml:space="preserve"> activities may lead to the degradation of protected areas. Intensive tourism pressure can cause physical erosion and deterioration of caves, travertines, fossil localities, and sensitive geomorphological features. (4) Smuggling, illegal collection and sale; the collection of fossils and minerals of high scientific value, whether indiscriminately or for commercial purposes, destroys geological records. (5) Climate change; movement of glaciers, sea level changes, desertification and extreme rainfall threaten geological heritage sites. (6) Agricultural practices and land-use changes; intensive agriculture, terracing activities, overgrazing, and land conversion significantly alter soil systems and geomorphology. (7) Cultural and scientific ignorance; insufficient awareness of geodiversity in society and local administrators. (8) Administrative and definitional gaps. (9) Some scientific studies.</w:t>
      </w:r>
    </w:p>
    <w:p w14:paraId="6F070E08" w14:textId="77777777" w:rsidR="007D1F16" w:rsidRPr="00995DA0" w:rsidRDefault="007D1F16" w:rsidP="007D1F16">
      <w:pPr>
        <w:jc w:val="both"/>
        <w:rPr>
          <w:rFonts w:asciiTheme="majorBidi" w:hAnsiTheme="majorBidi" w:cstheme="majorBidi"/>
          <w:i/>
          <w:iCs/>
          <w:sz w:val="20"/>
          <w:szCs w:val="20"/>
          <w:lang w:val="en-US"/>
        </w:rPr>
      </w:pPr>
      <w:r w:rsidRPr="00995DA0">
        <w:rPr>
          <w:rFonts w:asciiTheme="majorBidi" w:hAnsiTheme="majorBidi" w:cstheme="majorBidi"/>
          <w:i/>
          <w:iCs/>
          <w:sz w:val="20"/>
          <w:szCs w:val="20"/>
          <w:lang w:val="en-US"/>
        </w:rPr>
        <w:t xml:space="preserve">The conservation of geodiversity should be regarded not only as an approach to nature protection, but also as an essential component of sustainable development, disaster management, education, the preservation of cultural heritage, and the transfer of scientific knowledge to future generations. The UNESCO Global Geopark approach represents an important model demonstrating that the conservation of geological heritage can be integrated with local development. </w:t>
      </w:r>
      <w:proofErr w:type="gramStart"/>
      <w:r w:rsidRPr="00995DA0">
        <w:rPr>
          <w:rFonts w:asciiTheme="majorBidi" w:hAnsiTheme="majorBidi" w:cstheme="majorBidi"/>
          <w:i/>
          <w:iCs/>
          <w:sz w:val="20"/>
          <w:szCs w:val="20"/>
          <w:lang w:val="en-US"/>
        </w:rPr>
        <w:t>In order to</w:t>
      </w:r>
      <w:proofErr w:type="gramEnd"/>
      <w:r w:rsidRPr="00995DA0">
        <w:rPr>
          <w:rFonts w:asciiTheme="majorBidi" w:hAnsiTheme="majorBidi" w:cstheme="majorBidi"/>
          <w:i/>
          <w:iCs/>
          <w:sz w:val="20"/>
          <w:szCs w:val="20"/>
          <w:lang w:val="en-US"/>
        </w:rPr>
        <w:t xml:space="preserve"> ensure the effective conservation of geodiversity, it is essential to expand inventory studies, strengthen conservation policies, enhance public awareness, and implement sustainable management strategies.</w:t>
      </w:r>
    </w:p>
    <w:p w14:paraId="394B2D91" w14:textId="77777777" w:rsidR="006A74A1" w:rsidRPr="00995DA0" w:rsidRDefault="006A74A1" w:rsidP="00131757">
      <w:pPr>
        <w:spacing w:line="240" w:lineRule="atLeast"/>
        <w:jc w:val="both"/>
        <w:rPr>
          <w:rFonts w:cs="Arial"/>
          <w:b/>
          <w:i/>
          <w:sz w:val="20"/>
          <w:szCs w:val="20"/>
          <w:lang w:val="en-US"/>
        </w:rPr>
      </w:pPr>
    </w:p>
    <w:p w14:paraId="3A876216" w14:textId="77777777" w:rsidR="006664CC" w:rsidRPr="00995DA0" w:rsidRDefault="00131757" w:rsidP="006664CC">
      <w:pPr>
        <w:jc w:val="both"/>
        <w:rPr>
          <w:i/>
          <w:sz w:val="20"/>
          <w:szCs w:val="20"/>
          <w:lang w:val="en-US"/>
        </w:rPr>
      </w:pPr>
      <w:r w:rsidRPr="00995DA0">
        <w:rPr>
          <w:rFonts w:cs="Arial"/>
          <w:b/>
          <w:i/>
          <w:sz w:val="20"/>
          <w:szCs w:val="20"/>
          <w:lang w:val="en-US"/>
        </w:rPr>
        <w:t xml:space="preserve">Keywords: </w:t>
      </w:r>
      <w:r w:rsidR="006664CC" w:rsidRPr="00995DA0">
        <w:rPr>
          <w:i/>
          <w:sz w:val="20"/>
          <w:szCs w:val="20"/>
          <w:lang w:val="en-US"/>
        </w:rPr>
        <w:t xml:space="preserve">Geodiversity, </w:t>
      </w:r>
      <w:proofErr w:type="spellStart"/>
      <w:r w:rsidR="006664CC" w:rsidRPr="00995DA0">
        <w:rPr>
          <w:i/>
          <w:sz w:val="20"/>
          <w:szCs w:val="20"/>
          <w:lang w:val="en-US"/>
        </w:rPr>
        <w:t>geoheritage</w:t>
      </w:r>
      <w:proofErr w:type="spellEnd"/>
      <w:r w:rsidR="006664CC" w:rsidRPr="00995DA0">
        <w:rPr>
          <w:i/>
          <w:sz w:val="20"/>
          <w:szCs w:val="20"/>
          <w:lang w:val="en-US"/>
        </w:rPr>
        <w:t xml:space="preserve">; UNESCO, </w:t>
      </w:r>
      <w:proofErr w:type="spellStart"/>
      <w:r w:rsidR="006664CC" w:rsidRPr="00995DA0">
        <w:rPr>
          <w:i/>
          <w:sz w:val="20"/>
          <w:szCs w:val="20"/>
          <w:lang w:val="en-US"/>
        </w:rPr>
        <w:t>geoconservation</w:t>
      </w:r>
      <w:proofErr w:type="spellEnd"/>
    </w:p>
    <w:p w14:paraId="4EFB2F02" w14:textId="76CACA3E" w:rsidR="00E669E1" w:rsidRPr="00995DA0" w:rsidRDefault="00E669E1" w:rsidP="004E71E0">
      <w:pPr>
        <w:spacing w:line="240" w:lineRule="atLeast"/>
        <w:jc w:val="both"/>
        <w:rPr>
          <w:lang w:val="en-US"/>
        </w:rPr>
      </w:pPr>
    </w:p>
    <w:sectPr w:rsidR="00E669E1" w:rsidRPr="00995DA0" w:rsidSect="00FB6428">
      <w:headerReference w:type="default" r:id="rId7"/>
      <w:pgSz w:w="11906" w:h="16838" w:code="9"/>
      <w:pgMar w:top="2268" w:right="1701" w:bottom="226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28EEE" w14:textId="77777777" w:rsidR="00A75BDB" w:rsidRDefault="00A75BDB" w:rsidP="001D5ADD">
      <w:r>
        <w:separator/>
      </w:r>
    </w:p>
  </w:endnote>
  <w:endnote w:type="continuationSeparator" w:id="0">
    <w:p w14:paraId="1DFF538B" w14:textId="77777777" w:rsidR="00A75BDB" w:rsidRDefault="00A75BDB" w:rsidP="001D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Pro Cond Semibold">
    <w:charset w:val="00"/>
    <w:family w:val="swiss"/>
    <w:pitch w:val="variable"/>
    <w:sig w:usb0="80000287" w:usb1="00000043"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6380E" w14:textId="77777777" w:rsidR="00A75BDB" w:rsidRDefault="00A75BDB" w:rsidP="001D5ADD">
      <w:r>
        <w:separator/>
      </w:r>
    </w:p>
  </w:footnote>
  <w:footnote w:type="continuationSeparator" w:id="0">
    <w:p w14:paraId="7683D218" w14:textId="77777777" w:rsidR="00A75BDB" w:rsidRDefault="00A75BDB" w:rsidP="001D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EA80" w14:textId="10613CC2" w:rsidR="001D5ADD" w:rsidRDefault="00802BC2">
    <w:pPr>
      <w:pStyle w:val="stBilgi"/>
    </w:pPr>
    <w:r>
      <w:rPr>
        <w:noProof/>
        <w:lang w:eastAsia="tr-TR"/>
      </w:rPr>
      <mc:AlternateContent>
        <mc:Choice Requires="wps">
          <w:drawing>
            <wp:anchor distT="45720" distB="45720" distL="114300" distR="114300" simplePos="0" relativeHeight="251660288" behindDoc="0" locked="0" layoutInCell="1" allowOverlap="1" wp14:anchorId="22FA9F33" wp14:editId="62764253">
              <wp:simplePos x="0" y="0"/>
              <wp:positionH relativeFrom="margin">
                <wp:posOffset>-119380</wp:posOffset>
              </wp:positionH>
              <wp:positionV relativeFrom="paragraph">
                <wp:posOffset>-125730</wp:posOffset>
              </wp:positionV>
              <wp:extent cx="6057265" cy="1304925"/>
              <wp:effectExtent l="0" t="0" r="635" b="9525"/>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265" cy="1304925"/>
                      </a:xfrm>
                      <a:prstGeom prst="rect">
                        <a:avLst/>
                      </a:prstGeom>
                      <a:solidFill>
                        <a:srgbClr val="FFFFFF"/>
                      </a:solidFill>
                      <a:ln w="9525">
                        <a:noFill/>
                        <a:miter lim="800000"/>
                        <a:headEnd/>
                        <a:tailEnd/>
                      </a:ln>
                    </wps:spPr>
                    <wps:txb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w:t>
                          </w:r>
                          <w:proofErr w:type="spellStart"/>
                          <w:r w:rsidRPr="00802BC2">
                            <w:rPr>
                              <w:rFonts w:ascii="Verdana Pro Cond Semibold" w:hAnsi="Verdana Pro Cond Semibold"/>
                              <w:i/>
                              <w:sz w:val="18"/>
                              <w:szCs w:val="18"/>
                            </w:rPr>
                            <w:t>Geological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and</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Cultural</w:t>
                          </w:r>
                          <w:proofErr w:type="spellEnd"/>
                          <w:r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Heritage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 xml:space="preserve">Workshop </w:t>
                          </w:r>
                          <w:proofErr w:type="spellStart"/>
                          <w:r w:rsidR="00824262" w:rsidRPr="00802BC2">
                            <w:rPr>
                              <w:rFonts w:ascii="Verdana Pro Cond Semibold" w:hAnsi="Verdana Pro Cond Semibold"/>
                              <w:i/>
                              <w:sz w:val="18"/>
                              <w:szCs w:val="18"/>
                            </w:rPr>
                            <w:t>with</w:t>
                          </w:r>
                          <w:proofErr w:type="spellEnd"/>
                          <w:r w:rsidR="00824262" w:rsidRPr="00802BC2">
                            <w:rPr>
                              <w:rFonts w:ascii="Verdana Pro Cond Semibold" w:hAnsi="Verdana Pro Cond Semibold"/>
                              <w:i/>
                              <w:sz w:val="18"/>
                              <w:szCs w:val="18"/>
                            </w:rPr>
                            <w:t xml:space="preserve"> International </w:t>
                          </w:r>
                          <w:proofErr w:type="spellStart"/>
                          <w:r w:rsidR="00824262" w:rsidRPr="00802BC2">
                            <w:rPr>
                              <w:rFonts w:ascii="Verdana Pro Cond Semibold" w:hAnsi="Verdana Pro Cond Semibold"/>
                              <w:i/>
                              <w:sz w:val="18"/>
                              <w:szCs w:val="18"/>
                            </w:rPr>
                            <w:t>Participants</w:t>
                          </w:r>
                          <w:proofErr w:type="spellEnd"/>
                          <w:r w:rsidR="00824262" w:rsidRPr="00802BC2">
                            <w:rPr>
                              <w:rFonts w:ascii="Verdana Pro Cond Semibold" w:hAnsi="Verdana Pro Cond Semibold"/>
                              <w:i/>
                              <w:sz w:val="18"/>
                              <w:szCs w:val="18"/>
                            </w:rPr>
                            <w:t xml:space="preserve">, </w:t>
                          </w:r>
                          <w:proofErr w:type="spellStart"/>
                          <w:r w:rsidRPr="00802BC2">
                            <w:rPr>
                              <w:rFonts w:ascii="Verdana Pro Cond Semibold" w:hAnsi="Verdana Pro Cond Semibold"/>
                              <w:i/>
                              <w:sz w:val="18"/>
                              <w:szCs w:val="18"/>
                            </w:rPr>
                            <w:t>June</w:t>
                          </w:r>
                          <w:proofErr w:type="spellEnd"/>
                          <w:r w:rsidRPr="00802BC2">
                            <w:rPr>
                              <w:rFonts w:ascii="Verdana Pro Cond Semibold" w:hAnsi="Verdana Pro Cond Semibold"/>
                              <w:i/>
                              <w:sz w:val="18"/>
                              <w:szCs w:val="18"/>
                            </w:rPr>
                            <w:t xml:space="preserv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FA9F33" id="_x0000_t202" coordsize="21600,21600" o:spt="202" path="m,l,21600r21600,l21600,xe">
              <v:stroke joinstyle="miter"/>
              <v:path gradientshapeok="t" o:connecttype="rect"/>
            </v:shapetype>
            <v:shape id="Metin Kutusu 2" o:spid="_x0000_s1026" type="#_x0000_t202" style="position:absolute;margin-left:-9.4pt;margin-top:-9.9pt;width:476.95pt;height:102.7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" stroked="f">
              <v:textbox>
                <w:txbxContent>
                  <w:p w14:paraId="32739F24" w14:textId="61975349" w:rsidR="00824262" w:rsidRPr="00802BC2" w:rsidRDefault="00824262" w:rsidP="00802BC2">
                    <w:pPr>
                      <w:jc w:val="center"/>
                      <w:rPr>
                        <w:rFonts w:ascii="Verdana Pro Cond Semibold" w:hAnsi="Verdana Pro Cond Semibold"/>
                        <w:sz w:val="18"/>
                        <w:szCs w:val="18"/>
                      </w:rPr>
                    </w:pPr>
                    <w:r w:rsidRPr="00802BC2">
                      <w:rPr>
                        <w:rFonts w:ascii="Verdana Pro Cond Semibold" w:hAnsi="Verdana Pro Cond Semibold"/>
                        <w:bCs/>
                        <w:sz w:val="18"/>
                        <w:szCs w:val="18"/>
                      </w:rPr>
                      <w:t>Uluslararası Katılımlı</w:t>
                    </w:r>
                    <w:r w:rsidRPr="00802BC2">
                      <w:rPr>
                        <w:rFonts w:ascii="Verdana Pro Cond Semibold" w:hAnsi="Verdana Pro Cond Semibold"/>
                        <w:b/>
                        <w:sz w:val="18"/>
                        <w:szCs w:val="18"/>
                      </w:rPr>
                      <w:t xml:space="preserve"> </w:t>
                    </w:r>
                    <w:r w:rsidR="00802BC2" w:rsidRPr="00802BC2">
                      <w:rPr>
                        <w:rFonts w:ascii="Verdana Pro Cond Semibold" w:hAnsi="Verdana Pro Cond Semibold"/>
                        <w:b/>
                        <w:sz w:val="18"/>
                        <w:szCs w:val="18"/>
                      </w:rPr>
                      <w:t>“Erzincan Jeolojik ve kültürel Miras” Çalıştayı</w:t>
                    </w:r>
                    <w:r w:rsidRPr="00802BC2">
                      <w:rPr>
                        <w:rFonts w:ascii="Verdana Pro Cond Semibold" w:hAnsi="Verdana Pro Cond Semibold"/>
                        <w:sz w:val="18"/>
                        <w:szCs w:val="18"/>
                      </w:rPr>
                      <w:t>, 1</w:t>
                    </w:r>
                    <w:r w:rsidR="00802BC2" w:rsidRPr="00802BC2">
                      <w:rPr>
                        <w:rFonts w:ascii="Verdana Pro Cond Semibold" w:hAnsi="Verdana Pro Cond Semibold"/>
                        <w:sz w:val="18"/>
                        <w:szCs w:val="18"/>
                      </w:rPr>
                      <w:t>8</w:t>
                    </w:r>
                    <w:r w:rsidRPr="00802BC2">
                      <w:rPr>
                        <w:rFonts w:ascii="Verdana Pro Cond Semibold" w:hAnsi="Verdana Pro Cond Semibold"/>
                        <w:sz w:val="18"/>
                        <w:szCs w:val="18"/>
                      </w:rPr>
                      <w:t>-</w:t>
                    </w:r>
                    <w:r w:rsidR="00802BC2" w:rsidRPr="00802BC2">
                      <w:rPr>
                        <w:rFonts w:ascii="Verdana Pro Cond Semibold" w:hAnsi="Verdana Pro Cond Semibold"/>
                        <w:sz w:val="18"/>
                        <w:szCs w:val="18"/>
                      </w:rPr>
                      <w:t>20</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Haziran</w:t>
                    </w:r>
                    <w:r w:rsidRPr="00802BC2">
                      <w:rPr>
                        <w:rFonts w:ascii="Verdana Pro Cond Semibold" w:hAnsi="Verdana Pro Cond Semibold"/>
                        <w:sz w:val="18"/>
                        <w:szCs w:val="18"/>
                      </w:rPr>
                      <w:t xml:space="preserve"> 202</w:t>
                    </w:r>
                    <w:r w:rsidR="00802BC2" w:rsidRPr="00802BC2">
                      <w:rPr>
                        <w:rFonts w:ascii="Verdana Pro Cond Semibold" w:hAnsi="Verdana Pro Cond Semibold"/>
                        <w:sz w:val="18"/>
                        <w:szCs w:val="18"/>
                      </w:rPr>
                      <w:t>6</w:t>
                    </w:r>
                    <w:r w:rsidRPr="00802BC2">
                      <w:rPr>
                        <w:rFonts w:ascii="Verdana Pro Cond Semibold" w:hAnsi="Verdana Pro Cond Semibold"/>
                        <w:sz w:val="18"/>
                        <w:szCs w:val="18"/>
                      </w:rPr>
                      <w:t xml:space="preserve">, </w:t>
                    </w:r>
                    <w:r w:rsidR="00802BC2" w:rsidRPr="00802BC2">
                      <w:rPr>
                        <w:rFonts w:ascii="Verdana Pro Cond Semibold" w:hAnsi="Verdana Pro Cond Semibold"/>
                        <w:sz w:val="18"/>
                        <w:szCs w:val="18"/>
                      </w:rPr>
                      <w:t>Erzincan</w:t>
                    </w:r>
                  </w:p>
                  <w:p w14:paraId="18ACF46F" w14:textId="5B01E18C" w:rsidR="00824262" w:rsidRPr="00802BC2" w:rsidRDefault="00802BC2" w:rsidP="00802BC2">
                    <w:pPr>
                      <w:jc w:val="center"/>
                      <w:rPr>
                        <w:rFonts w:ascii="Verdana Pro Cond Semibold" w:hAnsi="Verdana Pro Cond Semibold"/>
                        <w:i/>
                        <w:sz w:val="18"/>
                        <w:szCs w:val="18"/>
                      </w:rPr>
                    </w:pPr>
                    <w:r w:rsidRPr="00802BC2">
                      <w:rPr>
                        <w:rFonts w:ascii="Verdana Pro Cond Semibold" w:hAnsi="Verdana Pro Cond Semibold"/>
                        <w:i/>
                        <w:sz w:val="18"/>
                        <w:szCs w:val="18"/>
                      </w:rPr>
                      <w:t xml:space="preserve">“Erzincan Geological and Cultural Heritage” </w:t>
                    </w:r>
                    <w:r w:rsidR="00824262" w:rsidRPr="00802BC2">
                      <w:rPr>
                        <w:rFonts w:ascii="Verdana Pro Cond Semibold" w:hAnsi="Verdana Pro Cond Semibold"/>
                        <w:i/>
                        <w:sz w:val="18"/>
                        <w:szCs w:val="18"/>
                      </w:rPr>
                      <w:t xml:space="preserve">Workshop with International Participants, </w:t>
                    </w:r>
                    <w:r w:rsidRPr="00802BC2">
                      <w:rPr>
                        <w:rFonts w:ascii="Verdana Pro Cond Semibold" w:hAnsi="Verdana Pro Cond Semibold"/>
                        <w:i/>
                        <w:sz w:val="18"/>
                        <w:szCs w:val="18"/>
                      </w:rPr>
                      <w:t xml:space="preserve">June </w:t>
                    </w:r>
                    <w:r w:rsidR="00824262" w:rsidRPr="00802BC2">
                      <w:rPr>
                        <w:rFonts w:ascii="Verdana Pro Cond Semibold" w:hAnsi="Verdana Pro Cond Semibold"/>
                        <w:i/>
                        <w:sz w:val="18"/>
                        <w:szCs w:val="18"/>
                      </w:rPr>
                      <w:t>1</w:t>
                    </w:r>
                    <w:r w:rsidRPr="00802BC2">
                      <w:rPr>
                        <w:rFonts w:ascii="Verdana Pro Cond Semibold" w:hAnsi="Verdana Pro Cond Semibold"/>
                        <w:i/>
                        <w:sz w:val="18"/>
                        <w:szCs w:val="18"/>
                      </w:rPr>
                      <w:t>8</w:t>
                    </w:r>
                    <w:r w:rsidR="00824262" w:rsidRPr="00802BC2">
                      <w:rPr>
                        <w:rFonts w:ascii="Verdana Pro Cond Semibold" w:hAnsi="Verdana Pro Cond Semibold"/>
                        <w:i/>
                        <w:sz w:val="18"/>
                        <w:szCs w:val="18"/>
                      </w:rPr>
                      <w:t>-</w:t>
                    </w:r>
                    <w:r w:rsidRPr="00802BC2">
                      <w:rPr>
                        <w:rFonts w:ascii="Verdana Pro Cond Semibold" w:hAnsi="Verdana Pro Cond Semibold"/>
                        <w:i/>
                        <w:sz w:val="18"/>
                        <w:szCs w:val="18"/>
                      </w:rPr>
                      <w:t>20</w:t>
                    </w:r>
                    <w:r w:rsidR="00824262" w:rsidRPr="00802BC2">
                      <w:rPr>
                        <w:rFonts w:ascii="Verdana Pro Cond Semibold" w:hAnsi="Verdana Pro Cond Semibold"/>
                        <w:i/>
                        <w:sz w:val="18"/>
                        <w:szCs w:val="18"/>
                      </w:rPr>
                      <w:t>, 202</w:t>
                    </w:r>
                    <w:r w:rsidRPr="00802BC2">
                      <w:rPr>
                        <w:rFonts w:ascii="Verdana Pro Cond Semibold" w:hAnsi="Verdana Pro Cond Semibold"/>
                        <w:i/>
                        <w:sz w:val="18"/>
                        <w:szCs w:val="18"/>
                      </w:rPr>
                      <w:t>6</w:t>
                    </w:r>
                    <w:r w:rsidR="00824262" w:rsidRPr="00802BC2">
                      <w:rPr>
                        <w:rFonts w:ascii="Verdana Pro Cond Semibold" w:hAnsi="Verdana Pro Cond Semibold"/>
                        <w:i/>
                        <w:sz w:val="18"/>
                        <w:szCs w:val="18"/>
                      </w:rPr>
                      <w:t>,</w:t>
                    </w:r>
                    <w:r w:rsidR="00824262" w:rsidRPr="00802BC2">
                      <w:rPr>
                        <w:rFonts w:ascii="Verdana Pro Cond Semibold" w:hAnsi="Verdana Pro Cond Semibold"/>
                        <w:i/>
                        <w:iCs/>
                        <w:sz w:val="18"/>
                        <w:szCs w:val="18"/>
                      </w:rPr>
                      <w:t xml:space="preserve"> </w:t>
                    </w:r>
                    <w:r w:rsidRPr="00802BC2">
                      <w:rPr>
                        <w:rFonts w:ascii="Verdana Pro Cond Semibold" w:hAnsi="Verdana Pro Cond Semibold"/>
                        <w:i/>
                        <w:iCs/>
                        <w:sz w:val="18"/>
                        <w:szCs w:val="18"/>
                      </w:rPr>
                      <w:t>Erzincan</w:t>
                    </w:r>
                  </w:p>
                  <w:p w14:paraId="797F8C84" w14:textId="3CB9796A" w:rsidR="008C0069" w:rsidRPr="001D5ADD" w:rsidRDefault="008C0069" w:rsidP="008C0069">
                    <w:pPr>
                      <w:jc w:val="right"/>
                      <w:rPr>
                        <w:sz w:val="20"/>
                        <w:szCs w:val="20"/>
                      </w:rPr>
                    </w:pPr>
                  </w:p>
                </w:txbxContent>
              </v:textbox>
              <w10:wrap type="square" anchorx="margin"/>
            </v:shape>
          </w:pict>
        </mc:Fallback>
      </mc:AlternateContent>
    </w:r>
    <w:r>
      <w:rPr>
        <w:noProof/>
      </w:rPr>
      <w:drawing>
        <wp:anchor distT="0" distB="0" distL="114300" distR="114300" simplePos="0" relativeHeight="251665408" behindDoc="0" locked="0" layoutInCell="1" allowOverlap="1" wp14:anchorId="0147735A" wp14:editId="2D20EF9B">
          <wp:simplePos x="0" y="0"/>
          <wp:positionH relativeFrom="margin">
            <wp:posOffset>3430905</wp:posOffset>
          </wp:positionH>
          <wp:positionV relativeFrom="margin">
            <wp:posOffset>-1108075</wp:posOffset>
          </wp:positionV>
          <wp:extent cx="1045845" cy="708660"/>
          <wp:effectExtent l="19050" t="19050" r="1905" b="0"/>
          <wp:wrapSquare wrapText="bothSides"/>
          <wp:docPr id="772680771"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
                    <a:extLst>
                      <a:ext uri="{BEBA8EAE-BF5A-486C-A8C5-ECC9F3942E4B}">
                        <a14:imgProps xmlns:a14="http://schemas.microsoft.com/office/drawing/2010/main">
                          <a14:imgLayer r:embed="rId2">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5664" r="17633" b="19504"/>
                  <a:stretch>
                    <a:fillRect/>
                  </a:stretch>
                </pic:blipFill>
                <pic:spPr bwMode="auto">
                  <a:xfrm>
                    <a:off x="0" y="0"/>
                    <a:ext cx="1045845" cy="70866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6394D1B8" wp14:editId="5F3E5EF7">
          <wp:simplePos x="0" y="0"/>
          <wp:positionH relativeFrom="margin">
            <wp:posOffset>2340610</wp:posOffset>
          </wp:positionH>
          <wp:positionV relativeFrom="margin">
            <wp:posOffset>-1119505</wp:posOffset>
          </wp:positionV>
          <wp:extent cx="1050290" cy="722630"/>
          <wp:effectExtent l="19050" t="19050" r="0" b="1270"/>
          <wp:wrapSquare wrapText="bothSides"/>
          <wp:docPr id="127771278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3">
                    <a:extLst>
                      <a:ext uri="{BEBA8EAE-BF5A-486C-A8C5-ECC9F3942E4B}">
                        <a14:imgProps xmlns:a14="http://schemas.microsoft.com/office/drawing/2010/main">
                          <a14:imgLayer r:embed="rId4">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9255" t="8102" r="17989" b="15083"/>
                  <a:stretch>
                    <a:fillRect/>
                  </a:stretch>
                </pic:blipFill>
                <pic:spPr bwMode="auto">
                  <a:xfrm>
                    <a:off x="0" y="0"/>
                    <a:ext cx="1050290" cy="72263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4384" behindDoc="0" locked="0" layoutInCell="1" allowOverlap="1" wp14:anchorId="76CE0717" wp14:editId="58F2E3A2">
          <wp:simplePos x="0" y="0"/>
          <wp:positionH relativeFrom="margin">
            <wp:posOffset>101600</wp:posOffset>
          </wp:positionH>
          <wp:positionV relativeFrom="margin">
            <wp:posOffset>-1113790</wp:posOffset>
          </wp:positionV>
          <wp:extent cx="774065" cy="714375"/>
          <wp:effectExtent l="19050" t="19050" r="6985" b="9525"/>
          <wp:wrapSquare wrapText="bothSides"/>
          <wp:docPr id="171157810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
                    <a:extLst>
                      <a:ext uri="{BEBA8EAE-BF5A-486C-A8C5-ECC9F3942E4B}">
                        <a14:imgProps xmlns:a14="http://schemas.microsoft.com/office/drawing/2010/main">
                          <a14:imgLayer r:embed="rId6">
                            <a14:imgEffect>
                              <a14:saturation sat="33000"/>
                            </a14:imgEffect>
                            <a14:imgEffect>
                              <a14:brightnessContrast bright="40000" contrast="-20000"/>
                            </a14:imgEffect>
                          </a14:imgLayer>
                        </a14:imgProps>
                      </a:ext>
                      <a:ext uri="{28A0092B-C50C-407E-A947-70E740481C1C}">
                        <a14:useLocalDpi xmlns:a14="http://schemas.microsoft.com/office/drawing/2010/main" val="0"/>
                      </a:ext>
                    </a:extLst>
                  </a:blip>
                  <a:srcRect l="24694" t="4705" r="25015" b="12714"/>
                  <a:stretch>
                    <a:fillRect/>
                  </a:stretch>
                </pic:blipFill>
                <pic:spPr bwMode="auto">
                  <a:xfrm>
                    <a:off x="0" y="0"/>
                    <a:ext cx="774065" cy="714375"/>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AFE">
      <w:rPr>
        <w:rFonts w:ascii="Algerian" w:hAnsi="Algerian"/>
        <w:noProof/>
      </w:rPr>
      <w:drawing>
        <wp:anchor distT="0" distB="0" distL="114300" distR="114300" simplePos="0" relativeHeight="251667456" behindDoc="0" locked="0" layoutInCell="1" allowOverlap="1" wp14:anchorId="79139571" wp14:editId="7F58F6D9">
          <wp:simplePos x="0" y="0"/>
          <wp:positionH relativeFrom="margin">
            <wp:posOffset>917575</wp:posOffset>
          </wp:positionH>
          <wp:positionV relativeFrom="margin">
            <wp:posOffset>-1127125</wp:posOffset>
          </wp:positionV>
          <wp:extent cx="1383030" cy="725170"/>
          <wp:effectExtent l="19050" t="19050" r="7620" b="0"/>
          <wp:wrapSquare wrapText="bothSides"/>
          <wp:docPr id="941559277"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Effect>
                              <a14:saturation sat="33000"/>
                            </a14:imgEffect>
                          </a14:imgLayer>
                        </a14:imgProps>
                      </a:ext>
                      <a:ext uri="{28A0092B-C50C-407E-A947-70E740481C1C}">
                        <a14:useLocalDpi xmlns:a14="http://schemas.microsoft.com/office/drawing/2010/main" val="0"/>
                      </a:ext>
                    </a:extLst>
                  </a:blip>
                  <a:srcRect l="7524" t="6521" r="4403" b="11325"/>
                  <a:stretch>
                    <a:fillRect/>
                  </a:stretch>
                </pic:blipFill>
                <pic:spPr bwMode="auto">
                  <a:xfrm>
                    <a:off x="0" y="0"/>
                    <a:ext cx="1383030" cy="72517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302EB21" wp14:editId="7203140C">
          <wp:simplePos x="0" y="0"/>
          <wp:positionH relativeFrom="margin">
            <wp:posOffset>4523105</wp:posOffset>
          </wp:positionH>
          <wp:positionV relativeFrom="margin">
            <wp:posOffset>-1113790</wp:posOffset>
          </wp:positionV>
          <wp:extent cx="1140460" cy="713740"/>
          <wp:effectExtent l="19050" t="19050" r="2540" b="0"/>
          <wp:wrapSquare wrapText="bothSides"/>
          <wp:docPr id="1409643391"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9">
                    <a:extLst>
                      <a:ext uri="{BEBA8EAE-BF5A-486C-A8C5-ECC9F3942E4B}">
                        <a14:imgProps xmlns:a14="http://schemas.microsoft.com/office/drawing/2010/main">
                          <a14:imgLayer r:embed="rId10">
                            <a14:imgEffect>
                              <a14:saturation sat="66000"/>
                            </a14:imgEffect>
                            <a14:imgEffect>
                              <a14:brightnessContrast bright="40000" contrast="-20000"/>
                            </a14:imgEffect>
                          </a14:imgLayer>
                        </a14:imgProps>
                      </a:ext>
                      <a:ext uri="{28A0092B-C50C-407E-A947-70E740481C1C}">
                        <a14:useLocalDpi xmlns:a14="http://schemas.microsoft.com/office/drawing/2010/main" val="0"/>
                      </a:ext>
                    </a:extLst>
                  </a:blip>
                  <a:srcRect l="13287" t="2718" r="11934" b="14073"/>
                  <a:stretch>
                    <a:fillRect/>
                  </a:stretch>
                </pic:blipFill>
                <pic:spPr bwMode="auto">
                  <a:xfrm>
                    <a:off x="0" y="0"/>
                    <a:ext cx="1140460" cy="713740"/>
                  </a:xfrm>
                  <a:prstGeom prst="rect">
                    <a:avLst/>
                  </a:prstGeom>
                  <a:noFill/>
                  <a:ln>
                    <a:solidFill>
                      <a:schemeClr val="accent2">
                        <a:lumMod val="20000"/>
                        <a:lumOff val="80000"/>
                      </a:schemeClr>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Balk4"/>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num w:numId="1" w16cid:durableId="1109278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ADD"/>
    <w:rsid w:val="0005326C"/>
    <w:rsid w:val="00096964"/>
    <w:rsid w:val="000D1CC5"/>
    <w:rsid w:val="001058D7"/>
    <w:rsid w:val="00111F4F"/>
    <w:rsid w:val="00131757"/>
    <w:rsid w:val="00197605"/>
    <w:rsid w:val="001A63F5"/>
    <w:rsid w:val="001C18A8"/>
    <w:rsid w:val="001C2A3C"/>
    <w:rsid w:val="001D14D9"/>
    <w:rsid w:val="001D5ADD"/>
    <w:rsid w:val="002473D7"/>
    <w:rsid w:val="00252FA0"/>
    <w:rsid w:val="00254E39"/>
    <w:rsid w:val="002717EA"/>
    <w:rsid w:val="00287C6F"/>
    <w:rsid w:val="002B3906"/>
    <w:rsid w:val="002F1060"/>
    <w:rsid w:val="00361310"/>
    <w:rsid w:val="003A7D90"/>
    <w:rsid w:val="003B4F8D"/>
    <w:rsid w:val="00403306"/>
    <w:rsid w:val="00416433"/>
    <w:rsid w:val="004357EE"/>
    <w:rsid w:val="004932B0"/>
    <w:rsid w:val="004C3B3F"/>
    <w:rsid w:val="004E71E0"/>
    <w:rsid w:val="004F7196"/>
    <w:rsid w:val="00546AD0"/>
    <w:rsid w:val="005D3E66"/>
    <w:rsid w:val="0061789D"/>
    <w:rsid w:val="00621D33"/>
    <w:rsid w:val="00640237"/>
    <w:rsid w:val="00640AA2"/>
    <w:rsid w:val="006664CC"/>
    <w:rsid w:val="006A2775"/>
    <w:rsid w:val="006A74A1"/>
    <w:rsid w:val="006C5C2B"/>
    <w:rsid w:val="00775E72"/>
    <w:rsid w:val="00787718"/>
    <w:rsid w:val="00792ED3"/>
    <w:rsid w:val="007B4BD8"/>
    <w:rsid w:val="007C50BD"/>
    <w:rsid w:val="007D0965"/>
    <w:rsid w:val="007D1F16"/>
    <w:rsid w:val="00802BC2"/>
    <w:rsid w:val="008216B9"/>
    <w:rsid w:val="00824262"/>
    <w:rsid w:val="008529AF"/>
    <w:rsid w:val="00861D6D"/>
    <w:rsid w:val="008C0069"/>
    <w:rsid w:val="008E5B66"/>
    <w:rsid w:val="00903696"/>
    <w:rsid w:val="00995DA0"/>
    <w:rsid w:val="00A615A5"/>
    <w:rsid w:val="00A75BDB"/>
    <w:rsid w:val="00AA2057"/>
    <w:rsid w:val="00AB0609"/>
    <w:rsid w:val="00B85EB0"/>
    <w:rsid w:val="00BA6E5C"/>
    <w:rsid w:val="00BD4486"/>
    <w:rsid w:val="00BE0538"/>
    <w:rsid w:val="00C150F6"/>
    <w:rsid w:val="00C74F7A"/>
    <w:rsid w:val="00CA7EC8"/>
    <w:rsid w:val="00CC1DC2"/>
    <w:rsid w:val="00CC3A6B"/>
    <w:rsid w:val="00CE3027"/>
    <w:rsid w:val="00D54C8A"/>
    <w:rsid w:val="00D9449B"/>
    <w:rsid w:val="00E669E1"/>
    <w:rsid w:val="00EB5F84"/>
    <w:rsid w:val="00F1428B"/>
    <w:rsid w:val="00F154BA"/>
    <w:rsid w:val="00F261E9"/>
    <w:rsid w:val="00F4640F"/>
    <w:rsid w:val="00F53037"/>
    <w:rsid w:val="00F72852"/>
    <w:rsid w:val="00F973E8"/>
    <w:rsid w:val="00FA7BF5"/>
    <w:rsid w:val="00FB6428"/>
    <w:rsid w:val="00FC13A6"/>
    <w:rsid w:val="00FC6C13"/>
    <w:rsid w:val="00FE151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6648D"/>
  <w15:docId w15:val="{FBAC2C71-89E5-44F5-A601-DF28BCD4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57"/>
    <w:pPr>
      <w:spacing w:after="0" w:line="240" w:lineRule="auto"/>
    </w:pPr>
    <w:rPr>
      <w:rFonts w:ascii="Times New Roman" w:eastAsia="Times New Roman" w:hAnsi="Times New Roman" w:cs="Times New Roman"/>
      <w:sz w:val="24"/>
      <w:szCs w:val="24"/>
      <w:lang w:eastAsia="tr-TR"/>
    </w:rPr>
  </w:style>
  <w:style w:type="paragraph" w:styleId="Balk4">
    <w:name w:val="heading 4"/>
    <w:basedOn w:val="Normal"/>
    <w:next w:val="Normal"/>
    <w:link w:val="Balk4Char"/>
    <w:qFormat/>
    <w:rsid w:val="00546AD0"/>
    <w:pPr>
      <w:keepNext/>
      <w:numPr>
        <w:ilvl w:val="3"/>
        <w:numId w:val="1"/>
      </w:numPr>
      <w:suppressAutoHyphens/>
      <w:spacing w:before="240" w:after="60"/>
      <w:outlineLvl w:val="3"/>
    </w:pPr>
    <w:rPr>
      <w:b/>
      <w:bCs/>
      <w:sz w:val="28"/>
      <w:szCs w:val="28"/>
      <w:lang w:val="ru-RU" w:eastAsia="ar-SA"/>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stBilgiChar">
    <w:name w:val="Üst Bilgi Char"/>
    <w:basedOn w:val="VarsaylanParagrafYazTipi"/>
    <w:link w:val="stBilgi"/>
    <w:uiPriority w:val="99"/>
    <w:rsid w:val="001D5ADD"/>
  </w:style>
  <w:style w:type="paragraph" w:styleId="AltBilgi">
    <w:name w:val="footer"/>
    <w:basedOn w:val="Normal"/>
    <w:link w:val="AltBilgiChar"/>
    <w:uiPriority w:val="99"/>
    <w:unhideWhenUsed/>
    <w:rsid w:val="001D5ADD"/>
    <w:pPr>
      <w:tabs>
        <w:tab w:val="center" w:pos="4536"/>
        <w:tab w:val="right" w:pos="9072"/>
      </w:tabs>
    </w:pPr>
    <w:rPr>
      <w:rFonts w:asciiTheme="minorHAnsi" w:eastAsiaTheme="minorHAnsi" w:hAnsiTheme="minorHAnsi" w:cstheme="minorBidi"/>
      <w:sz w:val="22"/>
      <w:szCs w:val="22"/>
      <w:lang w:eastAsia="en-US"/>
    </w:rPr>
  </w:style>
  <w:style w:type="character" w:customStyle="1" w:styleId="AltBilgiChar">
    <w:name w:val="Alt Bilgi Char"/>
    <w:basedOn w:val="VarsaylanParagrafYazTipi"/>
    <w:link w:val="AltBilgi"/>
    <w:uiPriority w:val="99"/>
    <w:rsid w:val="001D5ADD"/>
  </w:style>
  <w:style w:type="character" w:styleId="Kpr">
    <w:name w:val="Hyperlink"/>
    <w:rsid w:val="006A2775"/>
    <w:rPr>
      <w:color w:val="0000FF"/>
      <w:u w:val="single"/>
    </w:rPr>
  </w:style>
  <w:style w:type="character" w:customStyle="1" w:styleId="Balk4Char">
    <w:name w:val="Başlık 4 Char"/>
    <w:basedOn w:val="VarsaylanParagrafYazTipi"/>
    <w:link w:val="Balk4"/>
    <w:rsid w:val="00546AD0"/>
    <w:rPr>
      <w:rFonts w:ascii="Times New Roman" w:eastAsia="Times New Roman" w:hAnsi="Times New Roman" w:cs="Times New Roman"/>
      <w:b/>
      <w:bCs/>
      <w:sz w:val="28"/>
      <w:szCs w:val="28"/>
      <w:lang w:val="ru-RU" w:eastAsia="ar-SA"/>
    </w:rPr>
  </w:style>
  <w:style w:type="character" w:styleId="zmlenmeyenBahsetme">
    <w:name w:val="Unresolved Mention"/>
    <w:basedOn w:val="VarsaylanParagrafYazTipi"/>
    <w:uiPriority w:val="99"/>
    <w:semiHidden/>
    <w:unhideWhenUsed/>
    <w:rsid w:val="00197605"/>
    <w:rPr>
      <w:color w:val="605E5C"/>
      <w:shd w:val="clear" w:color="auto" w:fill="E1DFDD"/>
    </w:rPr>
  </w:style>
  <w:style w:type="paragraph" w:styleId="NormalWeb">
    <w:name w:val="Normal (Web)"/>
    <w:basedOn w:val="Normal"/>
    <w:uiPriority w:val="99"/>
    <w:semiHidden/>
    <w:unhideWhenUsed/>
    <w:rsid w:val="007D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8" Type="http://schemas.microsoft.com/office/2007/relationships/hdphoto" Target="media/hdphoto4.wdp"/><Relationship Id="rId3" Type="http://schemas.openxmlformats.org/officeDocument/2006/relationships/image" Target="media/image2.png"/><Relationship Id="rId7" Type="http://schemas.openxmlformats.org/officeDocument/2006/relationships/image" Target="media/image4.png"/><Relationship Id="rId2" Type="http://schemas.microsoft.com/office/2007/relationships/hdphoto" Target="media/hdphoto1.wdp"/><Relationship Id="rId1" Type="http://schemas.openxmlformats.org/officeDocument/2006/relationships/image" Target="media/image1.png"/><Relationship Id="rId6" Type="http://schemas.microsoft.com/office/2007/relationships/hdphoto" Target="media/hdphoto3.wdp"/><Relationship Id="rId5" Type="http://schemas.openxmlformats.org/officeDocument/2006/relationships/image" Target="media/image3.png"/><Relationship Id="rId10" Type="http://schemas.microsoft.com/office/2007/relationships/hdphoto" Target="media/hdphoto5.wdp"/><Relationship Id="rId4" Type="http://schemas.microsoft.com/office/2007/relationships/hdphoto" Target="media/hdphoto2.wdp"/><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2</Pages>
  <Words>1010</Words>
  <Characters>5757</Characters>
  <Application>Microsoft Office Word</Application>
  <DocSecurity>0</DocSecurity>
  <Lines>47</Lines>
  <Paragraphs>13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yakup</dc:creator>
  <cp:keywords/>
  <dc:description/>
  <cp:lastModifiedBy>hkm</cp:lastModifiedBy>
  <cp:revision>12</cp:revision>
  <dcterms:created xsi:type="dcterms:W3CDTF">2026-04-28T10:37:00Z</dcterms:created>
  <dcterms:modified xsi:type="dcterms:W3CDTF">2026-05-16T07:02:00Z</dcterms:modified>
</cp:coreProperties>
</file>