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V37.84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البطاقات برقم قارئ مطبع ومصدر واحد لسجل النقاط في الأدوات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حماية سجل النقاط — الخطوة الأولى: النشر في القاعدة والتخزين على الأجهزة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التجربة: السعر في خانته لا بجوار الاسم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لقطة المكتب: الوزارة ترى إشغال المخيمات بلا توكن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التجارب والديمو في متابعة الوزارة، ومراجعة أعمال اليومين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