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القاعدة بالسنت: مهمة التكلفة تقرأ عدّادات جوجل ساعاتٍ على رأس الساعة فيطابق كل يوم يوم الفوترة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قاعدة البيانات بأي مدة: أرقام جوجل الحقيقية يومًا بيوم، وسجل قراءات كل جهاز، وبطاقة بفلتر المدة ونصيب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 للممرات والجمرات: «موقع النقطة» مطلوب وهو التحدي، ولا تُطلب لها شرائح التحديات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الممرات والجمرات صارت من «موقع النقطة» وحده، وتحريك النقطة على الخريطة لا يمحو اختيار موقعها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التي ما زالت في طريقها إلى الدرايف تُفتح كاملة وتُنزَّل من نسختها الخام، ونقل الصور إلى الدرايف صار يعمل كل خمس دقائق على الخادم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