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800"/>
        <w:jc w:val="center"/>
      </w:pPr>
      <w:r>
        <w:rPr>
          <w:rFonts w:ascii="Arial" w:cs="Arial" w:eastAsia="Arial" w:hAnsi="Arial"/>
          <w:b/>
          <w:bCs/>
          <w:color w:val="A87F2E"/>
          <w:sz w:val="46"/>
          <w:szCs w:val="46"/>
          <w:rtl/>
        </w:rPr>
        <w:t xml:space="preserve">متابعة المشروع ١٤٤٨هـ</w:t>
      </w:r>
    </w:p>
    <w:p>
      <w:pPr>
        <w:bidi/>
        <w:spacing w:after="60" w:before="140"/>
        <w:jc w:val="center"/>
      </w:pPr>
      <w:r>
        <w:rPr>
          <w:rFonts w:ascii="Arial" w:cs="Arial" w:eastAsia="Arial" w:hAnsi="Arial"/>
          <w:b/>
          <w:bCs/>
          <w:color w:val="1A1A1A"/>
          <w:sz w:val="32"/>
          <w:szCs w:val="32"/>
          <w:rtl/>
        </w:rPr>
        <w:t xml:space="preserve">دليل الاستخدام</w:t>
      </w:r>
    </w:p>
    <w:p>
      <w:pPr>
        <w:bidi/>
        <w:spacing w:after="1000"/>
        <w:jc w:val="center"/>
      </w:pPr>
      <w:r>
        <w:rPr>
          <w:rFonts w:ascii="Arial" w:cs="Arial" w:eastAsia="Arial" w:hAnsi="Arial"/>
          <w:color w:val="5A5A5A"/>
          <w:sz w:val="22"/>
          <w:szCs w:val="22"/>
          <w:rtl/>
        </w:rPr>
        <w:t xml:space="preserve">كل دور يقرأ الفصل الخاص به</w:t>
      </w:r>
    </w:p>
    <w:p>
      <w:pPr>
        <w:bidi/>
        <w:spacing w:after="50"/>
        <w:jc w:val="center"/>
      </w:pPr>
      <w:r>
        <w:rPr>
          <w:rFonts w:ascii="Arial" w:cs="Arial" w:eastAsia="Arial" w:hAnsi="Arial"/>
          <w:color w:val="1A1A1A"/>
          <w:sz w:val="22"/>
          <w:szCs w:val="22"/>
          <w:rtl/>
        </w:rPr>
        <w:t xml:space="preserve">أفاقي — إدارة المشروع</w:t>
      </w:r>
    </w:p>
    <w:p>
      <w:pPr>
        <w:bidi/>
        <w:spacing w:after="50"/>
        <w:jc w:val="center"/>
      </w:pPr>
      <w:r>
        <w:rPr>
          <w:rFonts w:ascii="Arial" w:cs="Arial" w:eastAsia="Arial" w:hAnsi="Arial"/>
          <w:color w:val="5A5A5A"/>
          <w:sz w:val="22"/>
          <w:szCs w:val="22"/>
          <w:rtl/>
        </w:rPr>
        <w:t xml:space="preserve">النسخة V13.33</w:t>
      </w:r>
    </w:p>
    <w:p>
      <w:pPr>
        <w:bidi/>
        <w:spacing w:after="50"/>
        <w:jc w:val="center"/>
      </w:pPr>
      <w:r>
        <w:rPr>
          <w:rFonts w:ascii="Arial" w:cs="Arial" w:eastAsia="Arial" w:hAnsi="Arial"/>
          <w:color w:val="5A5A5A"/>
          <w:sz w:val="22"/>
          <w:szCs w:val="22"/>
          <w:rtl/>
        </w:rPr>
        <w:t xml:space="preserve">أغسطس ٢٠٢٦</w:t>
      </w:r>
    </w:p>
    <w:p>
      <w:pPr>
        <w:bidi/>
      </w:pPr>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pPr>
        <w:bidi/>
      </w:pPr>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ويركّب ويقترح مواقع ويبلّغ — ويرى عمله هو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pPr>
        <w:bidi/>
      </w:pPr>
      <w:r>
        <w:br w:type="page"/>
      </w:r>
    </w:p>
    <w:p>
      <w:pPr>
        <w:pStyle w:val="Heading2"/>
        <w:bidi/>
        <w:spacing w:after="110" w:before="250"/>
        <w:jc w:val="right"/>
      </w:pPr>
      <w:r>
        <w:rPr>
          <w:rFonts w:ascii="Arial" w:cs="Arial" w:eastAsia="Arial" w:hAnsi="Arial"/>
          <w:b/>
          <w:bCs/>
          <w:color w:val="1A1A1A"/>
          <w:sz w:val="25"/>
          <w:szCs w:val="25"/>
          <w:rtl/>
        </w:rPr>
        <w:t xml:space="preserve">١.٤ مسار العمل الكامل — من الموقع إلى الاعتماد</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في المشروع يمرّ بالمسار نفسه. وفهم المسار يغني عن حفظ الشاشات، لأن كل شاشة موضعها فيه: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3200"/>
        <w:gridCol w:w="2000"/>
      </w:tblGrid>
      <w:tr>
        <w:trPr>
          <w:tblHeader/>
        </w:trPr>
        <w:tc>
          <w:tcPr>
            <w:tcW w:type="dxa" w:w="15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المرحلة</w:t>
            </w:r>
          </w:p>
        </w:tc>
        <w:tc>
          <w:tcPr>
            <w:tcW w:type="dxa" w:w="1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ينفّذها</w:t>
            </w:r>
          </w:p>
        </w:tc>
        <w:tc>
          <w:tcPr>
            <w:tcW w:type="dxa" w:w="3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c>
          <w:tcPr>
            <w:tcW w:type="dxa" w:w="20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ينتقل للمرحلة التالية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 · لم يُمسح</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الموقع محمّل في النظام بإحداثياته ولم يُزر بعد</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ينتظر زيارة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٢ · المسح الميداني</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أو المشرف</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 عند الموقع، يلتقط الإحداثيات، يصوّر، يسجّل المقاسات والشركة والشاخص، ويكتب التحديات إن وُجدت</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المسح ومقاساته وصوره وتحدياته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 · ينتظر الجدولة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اكتمل مسحه وصار جاهزًا لقرار المكتب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في قائمة انتظار الجدولة عند المهندس</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٤ · الجدولة والإسناد</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يختار مربعًا أو نقاطًا، يُسندها لفريق، ويحدّد تاريخ التركيب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الفريق والموعد — ويظهر للفني في «جدولي»</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٥ · الإشعار</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يُرسل الجدول لقائد الفريق على واتساب، ويُشعر الشركات بمواعيد مواقعها</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٦ · التركيب</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ينفّذ، يصوّر ما بعد التركيب (إلزامية)، ويحفظ</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«تم التركيب» مع صورتها</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٧ · التدقيق</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يراجع، يُدخل سيريال الجهاز ويعتمد — أو يُرجع مع ملاحظة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معتمَد ومسجَّل، أو يعود «مجدول» لفريقه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٨ · المتابعة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تتحدّث الأرقام لحظيًا: الوتيرة والتحديات والإنتاجية وتقارير الوزارة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التحدي يُغلق تلقائيًا حين يُركَّب موقعه، والنقطة المُرجَعة من التدقيق تعود «مجدول» فتدخل قائمة انتظار فريقها من جديد.</w:t>
      </w:r>
    </w:p>
    <w:p>
      <w:pPr>
        <w:pStyle w:val="Heading2"/>
        <w:bidi/>
        <w:spacing w:after="110" w:before="250"/>
        <w:jc w:val="right"/>
      </w:pPr>
      <w:r>
        <w:rPr>
          <w:rFonts w:ascii="Arial" w:cs="Arial" w:eastAsia="Arial" w:hAnsi="Arial"/>
          <w:b/>
          <w:bCs/>
          <w:color w:val="1A1A1A"/>
          <w:sz w:val="25"/>
          <w:szCs w:val="25"/>
          <w:rtl/>
        </w:rPr>
        <w:t xml:space="preserve">١.٥ من يبدأ ماذا — المسؤوليات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يبدأ</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ينتظر من غيره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 الأدمن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إدخال بيانات التأسيس · الجدولة والإسناد · الإشعار · التدقيق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المسح ليُجدول، واكتمال التركيب ليُدقّق</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 المشرف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التركيب · التبليغ عن العوائق · اقتراح المواقع غير المسجّلة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الإسناد والموعد ليعرف ماذا ينفّذ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والتقارير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الشاشة تُحدَّث وحدها</w:t>
            </w:r>
          </w:p>
        </w:tc>
      </w:tr>
    </w:tbl>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وتضغط أي نقطة لتفتحها.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السجلات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ومعه زرّان: «إظهار» يعرضها لك، و«حذف نهائيًا» يزيلها من كل الأجهزة. والمواقع نفسها تبقى كما هي على الخريطة ويمكن مسحها من جديد في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pPr>
        <w:bidi/>
      </w:pPr>
      <w:r>
        <w:br w:type="page"/>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 اللغة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إلى جوار الجرس — مربّع يفتح قائمة: عربي · English · اردو. الاختيار يُحفظ على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pPr>
        <w:bidi/>
      </w:pPr>
      <w:r>
        <w:br w:type="page"/>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 «شركات»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يبدّل تلوين النقاط: مطفأ فألوان الحالة المعتادة، ومضيء فلكل شركة لونها. اضغطه ثانيةً للعودة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شريحة الشركات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تظهر في وضع «شركات» أسفل الخريطة. اضغطها لتفتح القائمة، وعلّم ✓ أمام ما تريد ثم «عرض» فتُخفى مواقع ما عداها. و«مسح التحديد» يُفرغ العلامات دون إغلاق، و«عرض الكل» بلا علامات يُعيد الجميع. والخريطة تفتح دائمًا على وضع «حالة»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شرائح الحالة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الكل · لم يُزر · تمت الزيارة — تصفّي النقاط الظاهرة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يعيد الخريطة إلى موقعك الحالي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غير مسجّل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اقتراح موقع جديد عند نقطتك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تحذير المساحة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يظهر عند امتلاء ٨٥٪ من مساحة الجهاز، وزره يرفع بياناتك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ما على الخريطة للعرض والتصفية — لا يغيّر بيانات ولا يحذف موقعًا.</w:t>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٣.١ ما تُدخله مرة واحدة — ولماذا</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المتابعة ليست شاشة قراءة فقط. فيها بيانات تُدخلها أنت مرة واحدة، ويبني عليها النظام حساباته. وما لم تُدخل، تبقى أقسام كاملة فارغة: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تُدخله</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يتعطّل بدونه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الفرق وأعضاؤها</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توزيع الفرق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إسناد للمربعات، ولا زر «جدولي» عند الفني، ولا توزيع عُهدة، ولا قياس إنتاجية</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الموعد المستهدف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 الوتيرة والهدف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يُحسب المطلوب يوميًا ولا تاريخ الانتهاء المتوقع، ولا يصل تنبيه التأخّر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أرقام الشركات</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أرقام الشركات</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يعمل زر إشعار الشركات بمواعيد التركيب، ولا زر المراسلة في الجرس</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زمن تركيب كل نوع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أنواع النقاط</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تُحسب ساعات العمل المتبقية، فلا تعرف كم فريقًا تحتاج</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 الأجهزة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سجل الأجهزة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يُطابَق السيريال عند التدقيق، فلا يُكشف المكرّر ولا المجهول</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العُهدة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العُهدة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تعرف كم قارئًا مع كل فريق ولا متى ينفد رصيده</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ابدأ بالفرق والمواعيد: من دونهما لا يعمل الإسناد ولا حساب الوتيرة، وهما عمودا المتابعة.</w:t>
      </w:r>
    </w:p>
    <w:p>
      <w:pPr>
        <w:pStyle w:val="Heading2"/>
        <w:bidi/>
        <w:spacing w:after="110" w:before="250"/>
        <w:jc w:val="right"/>
      </w:pPr>
      <w:r>
        <w:rPr>
          <w:rFonts w:ascii="Arial" w:cs="Arial" w:eastAsia="Arial" w:hAnsi="Arial"/>
          <w:b/>
          <w:bCs/>
          <w:color w:val="1A1A1A"/>
          <w:sz w:val="25"/>
          <w:szCs w:val="25"/>
          <w:rtl/>
        </w:rPr>
        <w:t xml:space="preserve">٣.٢ قائمة الشركات المعتمدة</w:t>
      </w:r>
    </w:p>
    <w:p>
      <w:pPr>
        <w:bidi/>
        <w:spacing w:after="110" w:before="0" w:line="330"/>
        <w:jc w:val="right"/>
      </w:pPr>
      <w:r>
        <w:rPr>
          <w:rFonts w:ascii="Arial" w:cs="Arial" w:eastAsia="Arial" w:hAnsi="Arial"/>
          <w:b w:val="false"/>
          <w:bCs w:val="false"/>
          <w:i w:val="false"/>
          <w:iCs w:val="false"/>
          <w:color w:val="1A1A1A"/>
          <w:sz w:val="22"/>
          <w:szCs w:val="22"/>
          <w:rtl/>
        </w:rPr>
        <w:t xml:space="preserve">أسماء الشركات تُختار من قائمة موحّدة ولا تُكتب بحرية. والسبب أن الاسم الواحد يتفرّع في الميدان إلى صيغ عدة، فتصير الشركة الواحدة عدة شركات في التقارير.</w:t>
      </w:r>
    </w:p>
    <w:p>
      <w:pPr>
        <w:bidi/>
        <w:spacing w:after="110" w:before="0" w:line="330"/>
        <w:jc w:val="right"/>
      </w:pPr>
      <w:r>
        <w:rPr>
          <w:rFonts w:ascii="Arial" w:cs="Arial" w:eastAsia="Arial" w:hAnsi="Arial"/>
          <w:b w:val="false"/>
          <w:bCs w:val="false"/>
          <w:i w:val="false"/>
          <w:iCs w:val="false"/>
          <w:color w:val="1A1A1A"/>
          <w:sz w:val="22"/>
          <w:szCs w:val="22"/>
          <w:rtl/>
        </w:rPr>
        <w:t xml:space="preserve">المشرف يطلب إضافة اسم من داخل القائمة، وأنت تعتمده فيظهر للجميع. وأرقام الشركات تُربط بالاسم الموحّد نفسه — فإن لم يطابق، لم يُربط الرقم بمواقع الشركة.</w:t>
      </w:r>
    </w:p>
    <w:p>
      <w:pPr>
        <w:pStyle w:val="Heading2"/>
        <w:bidi/>
        <w:spacing w:after="110" w:before="250"/>
        <w:jc w:val="right"/>
      </w:pPr>
      <w:r>
        <w:rPr>
          <w:rFonts w:ascii="Arial" w:cs="Arial" w:eastAsia="Arial" w:hAnsi="Arial"/>
          <w:b/>
          <w:bCs/>
          <w:color w:val="1A1A1A"/>
          <w:sz w:val="25"/>
          <w:szCs w:val="25"/>
          <w:rtl/>
        </w:rPr>
        <w:t xml:space="preserve">٣.٣ تبويب «متابعة» — الصورة التنفيذية</w:t>
      </w:r>
    </w:p>
    <w:p>
      <w:pPr>
        <w:bidi/>
        <w:spacing w:after="110" w:before="0" w:line="330"/>
        <w:jc w:val="right"/>
      </w:pPr>
      <w:r>
        <w:rPr>
          <w:rFonts w:ascii="Arial" w:cs="Arial" w:eastAsia="Arial" w:hAnsi="Arial"/>
          <w:b w:val="false"/>
          <w:bCs w:val="false"/>
          <w:i w:val="false"/>
          <w:iCs w:val="false"/>
          <w:color w:val="1A1A1A"/>
          <w:sz w:val="22"/>
          <w:szCs w:val="22"/>
          <w:rtl/>
        </w:rPr>
        <w:t xml:space="preserve">أول ما تفتحه، وستة أقسام تنزل تحت بعضها. هذا التبويب وحده هو ما تراه الجهة الوزارية.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تنظر إليه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توزّع المواقع على مراحلها: لم يُمسح · ينتظر الجدولة · مجدول · مُركّب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نظرة كل صباح — أين المشروع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للمسح، ومتوسط سبعة أيام، والمطلوب يوميًا لبلوغ الموعد، وتاريخ الانتهاء المتوقع. وتحته جدول بمشعر لكل موعد مستهدف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تسأل: هل نصل في الوقت؟</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خطة التركيب وما نُفّذ منه ونسبته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لقياس تحوّل الخطة إلى تنفيذ</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آخر أربعة عشر يومًا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لترى إن كانت السرعة تصعد أم تهبط — الاتجاه أهم من رقم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الإجمالي والمجدول والمُركّب ونسبة كل مشعر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توزّع الفرق بين المشاعر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والمُركّب والمتعذّر، والأقل إنجازًا في الأعلى</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قبل مخاطبة الشركات — الترتيب يضع المتأخّر أمامك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أي تسجيل في الميدان يظهر هنا خلال ثوانٍ من وصول الشبكة.</w:t>
      </w:r>
    </w:p>
    <w:p>
      <w:pPr>
        <w:pStyle w:val="Heading2"/>
        <w:bidi/>
        <w:spacing w:after="110" w:before="250"/>
        <w:jc w:val="right"/>
      </w:pPr>
      <w:r>
        <w:rPr>
          <w:rFonts w:ascii="Arial" w:cs="Arial" w:eastAsia="Arial" w:hAnsi="Arial"/>
          <w:b/>
          <w:bCs/>
          <w:color w:val="1A1A1A"/>
          <w:sz w:val="25"/>
          <w:szCs w:val="25"/>
          <w:rtl/>
        </w:rPr>
        <w:t xml:space="preserve">٣.٤ تبويب «تخطيط» — ما قبل التنفيذ</w:t>
      </w:r>
    </w:p>
    <w:p>
      <w:pPr>
        <w:bidi/>
        <w:spacing w:after="110" w:before="0" w:line="330"/>
        <w:jc w:val="right"/>
      </w:pPr>
      <w:r>
        <w:rPr>
          <w:rFonts w:ascii="Arial" w:cs="Arial" w:eastAsia="Arial" w:hAnsi="Arial"/>
          <w:b w:val="false"/>
          <w:bCs w:val="false"/>
          <w:i w:val="false"/>
          <w:iCs w:val="false"/>
          <w:color w:val="1A1A1A"/>
          <w:sz w:val="22"/>
          <w:szCs w:val="22"/>
          <w:rtl/>
        </w:rPr>
        <w:t xml:space="preserve">هذا تبويبك أنت. فيه تُبنى الخطة قبل أن ينزل أحد الميدان، وأربعة أقسام بترتيب العمل: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 فيه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المواعيد المستهدفة وأزمنة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تُضبط مرة واحدة: موعد المشروع وموعد كل مشعر، ودقائق تركيب كل نوع. وعليها يُبنى المطلوب يوميًا وتاريخ الاكتمال المتوقع وساعات العمل المتبقية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يعرض المسار: مسح ← جدولة ← تركيب. ويكشف الخلل قبل أن يكبر — نقطة رُكّبت بلا مسح، أو مجدولة ومسحها ناقص، أو 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فرق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تُنشئ الفرق وتُسند إليها المربعات — مربعًا كاملًا أو نقاطًا مختارة بالبحث. وتحته جدول بأداء كل فريق: المُسند النشط والمُركّب والمُدقّق. ومنه تُرسل الجداول على واتساب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إشعار الشركات بمواعيد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يجمع النقاط المجدولة لكل شركة ويكتب لها رسالة بمواعيدها. ويحتاج أرقام الشركات محفوظة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الأجهزة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قارئًا صُرف لكل فريق وكم بقي في المخزن، مقابل ما رُكّب فعلًا. يكشف الفارق بين المصروف والمركّب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الترتيب مقصود: تفحص سلامة الخط، ثم توزّع الفرق، ثم تُشعر الشركات، ثم تتابع العُهدة. وهو ترتيب يوم التخطيط نفسه.</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التبويب نفسه تُدخل بيانات التأسيس التي شرحها القسم ٣.٠ — الفرق والمواعيد والأرقام وأزمنة التركيب وسجل الأجهزة.</w:t>
      </w:r>
    </w:p>
    <w:p>
      <w:pPr>
        <w:pStyle w:val="Heading2"/>
        <w:bidi/>
        <w:spacing w:after="110" w:before="250"/>
        <w:jc w:val="right"/>
      </w:pPr>
      <w:r>
        <w:rPr>
          <w:rFonts w:ascii="Arial" w:cs="Arial" w:eastAsia="Arial" w:hAnsi="Arial"/>
          <w:b/>
          <w:bCs/>
          <w:color w:val="1A1A1A"/>
          <w:sz w:val="25"/>
          <w:szCs w:val="25"/>
          <w:rtl/>
        </w:rPr>
        <w:t xml:space="preserve">٣.٥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٣.٦ ضبط الأهداف والمواعيد</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٣.٧ الجدولة وتوزيع النقاط — بالتفصيل</w:t>
      </w:r>
    </w:p>
    <w:p>
      <w:pPr>
        <w:bidi/>
        <w:spacing w:after="110" w:before="0" w:line="330"/>
        <w:jc w:val="right"/>
      </w:pPr>
      <w:r>
        <w:rPr>
          <w:rFonts w:ascii="Arial" w:cs="Arial" w:eastAsia="Arial" w:hAnsi="Arial"/>
          <w:b w:val="false"/>
          <w:bCs w:val="false"/>
          <w:i w:val="false"/>
          <w:iCs w:val="false"/>
          <w:color w:val="1A1A1A"/>
          <w:sz w:val="22"/>
          <w:szCs w:val="22"/>
          <w:rtl/>
        </w:rPr>
        <w:t xml:space="preserve">هذه العملية قلب عملك اليومي: تحوّل ما مُسح إلى عمل مُسند لفريق بموعد. وهي أربع خطوات بترتيب ثابت.</w:t>
      </w:r>
    </w:p>
    <w:p>
      <w:pPr>
        <w:pStyle w:val="Heading3"/>
        <w:bidi/>
        <w:spacing w:after="110" w:before="190"/>
        <w:jc w:val="right"/>
      </w:pPr>
      <w:r>
        <w:rPr>
          <w:rFonts w:ascii="Arial" w:cs="Arial" w:eastAsia="Arial" w:hAnsi="Arial"/>
          <w:b/>
          <w:bCs/>
          <w:color w:val="5A5A5A"/>
          <w:sz w:val="22"/>
          <w:szCs w:val="22"/>
          <w:rtl/>
        </w:rPr>
        <w:t xml:space="preserve">الخطوة ١ — أنشئ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«تخطيط» ← «توزيع فرق التركيب»، أضف اسم كل فريق.</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اجعل اسم الفريق مطابقًا لاسم حساب قائده في التطبيق حرفًا بحرف. عندها يظهر لقائده زر «📋 جدولي» تلقائيًا ويرى نقاطه. وإن اختلف الاسم لم يرَ شيئًا.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قائد الفريق يُختار من حسابات التطبيق لا يُكتب باليد — فيُربط الفريق بحسابه لا باسمه. وأثر ذلك أن نقاط الفريق تظهر لقائده في «جدولي» فور الإسناد مهما اختلفت كتابة الاسم، وأن ما تجدوله في الخريطة يصل صاحبه مباشرة.</w:t>
      </w:r>
    </w:p>
    <w:p>
      <w:pPr>
        <w:pStyle w:val="Heading3"/>
        <w:bidi/>
        <w:spacing w:after="110" w:before="190"/>
        <w:jc w:val="right"/>
      </w:pPr>
      <w:r>
        <w:rPr>
          <w:rFonts w:ascii="Arial" w:cs="Arial" w:eastAsia="Arial" w:hAnsi="Arial"/>
          <w:b/>
          <w:bCs/>
          <w:color w:val="5A5A5A"/>
          <w:sz w:val="22"/>
          <w:szCs w:val="22"/>
          <w:rtl/>
        </w:rPr>
        <w:t xml:space="preserve">الخطوة ٢ — اختر ما تريد إسناده</w:t>
      </w:r>
    </w:p>
    <w:p>
      <w:pPr>
        <w:bidi/>
        <w:spacing w:after="110" w:before="0" w:line="330"/>
        <w:jc w:val="right"/>
      </w:pPr>
      <w:r>
        <w:rPr>
          <w:rFonts w:ascii="Arial" w:cs="Arial" w:eastAsia="Arial" w:hAnsi="Arial"/>
          <w:b w:val="false"/>
          <w:bCs w:val="false"/>
          <w:i w:val="false"/>
          <w:iCs w:val="false"/>
          <w:color w:val="1A1A1A"/>
          <w:sz w:val="22"/>
          <w:szCs w:val="22"/>
          <w:rtl/>
        </w:rPr>
        <w:t xml:space="preserve">أمامك طريقتان:</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الطريقة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تستعملها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مربع كامل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الغالب. المربع وحدة عمل طبيعية — الفريق ينزل فيه ويكمله دون تنقّل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نقاط مختارة بالبحث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تريد نقاطًا بعينها: شركة واحدة، أو نوعًا واحدًا، أو ما تعذّر سابقًا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ولا يظهر في قائمة الإسناد إلا ما اكتمل مسحه. فالجدولة قرار يُبنى على المسح: لا تُجدول موقعًا لم ترَ حالته بعد.</w:t>
      </w:r>
    </w:p>
    <w:p>
      <w:pPr>
        <w:pStyle w:val="Heading3"/>
        <w:bidi/>
        <w:spacing w:after="110" w:before="190"/>
        <w:jc w:val="right"/>
      </w:pPr>
      <w:r>
        <w:rPr>
          <w:rFonts w:ascii="Arial" w:cs="Arial" w:eastAsia="Arial" w:hAnsi="Arial"/>
          <w:b/>
          <w:bCs/>
          <w:color w:val="5A5A5A"/>
          <w:sz w:val="22"/>
          <w:szCs w:val="22"/>
          <w:rtl/>
        </w:rPr>
        <w:t xml:space="preserve">الخطوة ٣ — أسند وحدّد الموعد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الفريق من القائمة.</w:t>
      </w:r>
    </w:p>
    <w:p>
      <w:pPr>
        <w:pStyle w:val="ListParagraph"/>
        <w:numPr>
          <w:ilvl w:val="0"/>
          <w:numId w:val="2"/>
        </w:numPr>
        <w:bidi/>
        <w:spacing w:after="80" w:line="330"/>
        <w:jc w:val="right"/>
      </w:pPr>
      <w:r>
        <w:rPr>
          <w:rFonts w:ascii="Arial" w:cs="Arial" w:eastAsia="Arial" w:hAnsi="Arial"/>
          <w:color w:val="1A1A1A"/>
          <w:sz w:val="22"/>
          <w:szCs w:val="22"/>
          <w:rtl/>
        </w:rPr>
        <w:t xml:space="preserve">حدّد تاريخ التركيب — وهو ما يظهر للفريق وللشركة.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الإسناد. تتحوّل النقاط إلى حالة «مجدول» وتُنسب للفريق.</w:t>
      </w:r>
    </w:p>
    <w:p>
      <w:pPr>
        <w:bidi/>
        <w:spacing w:after="110" w:before="0" w:line="330"/>
        <w:jc w:val="right"/>
      </w:pPr>
      <w:r>
        <w:rPr>
          <w:rFonts w:ascii="Arial" w:cs="Arial" w:eastAsia="Arial" w:hAnsi="Arial"/>
          <w:b w:val="false"/>
          <w:bCs w:val="false"/>
          <w:i w:val="false"/>
          <w:iCs w:val="false"/>
          <w:color w:val="1A1A1A"/>
          <w:sz w:val="22"/>
          <w:szCs w:val="22"/>
          <w:rtl/>
        </w:rPr>
        <w:t xml:space="preserve">ومنذ هذه اللحظة: يراها قائد الفريق في «جدولي» بروابط ملاحة، وتظهر في «إشعار الشركات» لتُخطر أصحاب المواقع، وتدخل حساب الوتيرة.</w:t>
      </w:r>
    </w:p>
    <w:p>
      <w:pPr>
        <w:pStyle w:val="Heading3"/>
        <w:bidi/>
        <w:spacing w:after="110" w:before="190"/>
        <w:jc w:val="right"/>
      </w:pPr>
      <w:r>
        <w:rPr>
          <w:rFonts w:ascii="Arial" w:cs="Arial" w:eastAsia="Arial" w:hAnsi="Arial"/>
          <w:b/>
          <w:bCs/>
          <w:color w:val="5A5A5A"/>
          <w:sz w:val="22"/>
          <w:szCs w:val="22"/>
          <w:rtl/>
        </w:rPr>
        <w:t xml:space="preserve">الخطوة ٤ — أرسل الجدول</w:t>
      </w:r>
    </w:p>
    <w:p>
      <w:pPr>
        <w:bidi/>
        <w:spacing w:after="110" w:before="0" w:line="330"/>
        <w:jc w:val="right"/>
      </w:pPr>
      <w:r>
        <w:rPr>
          <w:rFonts w:ascii="Arial" w:cs="Arial" w:eastAsia="Arial" w:hAnsi="Arial"/>
          <w:b w:val="false"/>
          <w:bCs w:val="false"/>
          <w:i w:val="false"/>
          <w:iCs w:val="false"/>
          <w:color w:val="1A1A1A"/>
          <w:sz w:val="22"/>
          <w:szCs w:val="22"/>
          <w:rtl/>
        </w:rPr>
        <w:t xml:space="preserve">في جدول «إرسال الجداول على واتساب» اضغط «📤 إرسال» بجوار الفريق. تُعرض الرسالة للتعديل، ثم يُفتح واتساب على محادثة القائد.</w:t>
      </w:r>
    </w:p>
    <w:p>
      <w:pPr>
        <w:bidi/>
        <w:spacing w:after="110" w:before="0" w:line="330"/>
        <w:jc w:val="right"/>
      </w:pPr>
      <w:r>
        <w:rPr>
          <w:rFonts w:ascii="Arial" w:cs="Arial" w:eastAsia="Arial" w:hAnsi="Arial"/>
          <w:b w:val="false"/>
          <w:bCs w:val="false"/>
          <w:i w:val="false"/>
          <w:iCs w:val="false"/>
          <w:color w:val="1A1A1A"/>
          <w:sz w:val="22"/>
          <w:szCs w:val="22"/>
          <w:rtl/>
        </w:rPr>
        <w:t xml:space="preserve">وللجميع دفعة واحدة استعمل «إرسال جداول كل الفرق» — يفتح المحادثات تباعًا بلا محرّر حتى لا يتوقف التتابع.</w:t>
      </w:r>
    </w:p>
    <w:p>
      <w:pPr>
        <w:pStyle w:val="Heading2"/>
        <w:bidi/>
        <w:spacing w:after="110" w:before="250"/>
        <w:jc w:val="right"/>
      </w:pPr>
      <w:r>
        <w:rPr>
          <w:rFonts w:ascii="Arial" w:cs="Arial" w:eastAsia="Arial" w:hAnsi="Arial"/>
          <w:b/>
          <w:bCs/>
          <w:color w:val="1A1A1A"/>
          <w:sz w:val="25"/>
          <w:szCs w:val="25"/>
          <w:rtl/>
        </w:rPr>
        <w:t xml:space="preserve">٣.٨ الإسناد السريع</w:t>
      </w:r>
    </w:p>
    <w:p>
      <w:pPr>
        <w:bidi/>
        <w:spacing w:after="110" w:before="0" w:line="330"/>
        <w:jc w:val="right"/>
      </w:pPr>
      <w:r>
        <w:rPr>
          <w:rFonts w:ascii="Arial" w:cs="Arial" w:eastAsia="Arial" w:hAnsi="Arial"/>
          <w:b w:val="false"/>
          <w:bCs w:val="false"/>
          <w:i w:val="false"/>
          <w:iCs w:val="false"/>
          <w:color w:val="1A1A1A"/>
          <w:sz w:val="22"/>
          <w:szCs w:val="22"/>
          <w:rtl/>
        </w:rPr>
        <w:t xml:space="preserve">ومن الخريطة مباشرةً: افتح النقطة واضغط «مجدول» — يسألك التطبيق لأي فريق تُسنَد وفي أي تاريخ، فلا تُجدول نقطة بلا صاحب. وتظهر عند قائد الفريق في «جدولي» فورًا.</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٣.٩ إرسال الجداول على واتساب</w:t>
      </w:r>
    </w:p>
    <w:p>
      <w:pPr>
        <w:bidi/>
        <w:spacing w:after="110" w:before="0" w:line="330"/>
        <w:jc w:val="right"/>
      </w:pPr>
      <w:r>
        <w:rPr>
          <w:rFonts w:ascii="Arial" w:cs="Arial" w:eastAsia="Arial" w:hAnsi="Arial"/>
          <w:b w:val="false"/>
          <w:bCs w:val="false"/>
          <w:i w:val="false"/>
          <w:iCs w:val="false"/>
          <w:color w:val="1A1A1A"/>
          <w:sz w:val="22"/>
          <w:szCs w:val="22"/>
          <w:rtl/>
        </w:rPr>
        <w:t xml:space="preserve">بعد إسناد المربعات وجدولتها، يظهر في قسم التوزيع جدول بالفرق التي لها نقاط مجدولة، ومع كل فريق زر «📤 إرسال».</w:t>
      </w:r>
    </w:p>
    <w:p>
      <w:pPr>
        <w:pStyle w:val="ListParagraph"/>
        <w:numPr>
          <w:ilvl w:val="0"/>
          <w:numId w:val="2"/>
        </w:numPr>
        <w:bidi/>
        <w:spacing w:after="80" w:line="330"/>
        <w:jc w:val="right"/>
      </w:pPr>
      <w:r>
        <w:rPr>
          <w:rFonts w:ascii="Arial" w:cs="Arial" w:eastAsia="Arial" w:hAnsi="Arial"/>
          <w:color w:val="1A1A1A"/>
          <w:sz w:val="22"/>
          <w:szCs w:val="22"/>
          <w:rtl/>
        </w:rPr>
        <w:t xml:space="preserve">احفظ رقم قائد الفريق في «أرقام المكتب» باسم الفريق نفسه.</w:t>
      </w:r>
    </w:p>
    <w:p>
      <w:pPr>
        <w:pStyle w:val="ListParagraph"/>
        <w:numPr>
          <w:ilvl w:val="0"/>
          <w:numId w:val="2"/>
        </w:numPr>
        <w:bidi/>
        <w:spacing w:after="80" w:line="330"/>
        <w:jc w:val="right"/>
      </w:pPr>
      <w:r>
        <w:rPr>
          <w:rFonts w:ascii="Arial" w:cs="Arial" w:eastAsia="Arial" w:hAnsi="Arial"/>
          <w:color w:val="1A1A1A"/>
          <w:sz w:val="22"/>
          <w:szCs w:val="22"/>
          <w:rtl/>
        </w:rPr>
        <w:t xml:space="preserve">اضغط «إرسال» بجوار اسمه — يُفتح واتساب على محادثته والرسالة مكتوبة.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سهم الإرسال في واتساب. وللجميع دفعة واحدة استعمل «إرسال جداول كل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تحمل اسم القائد، وأقرب موعد، والمربعات وعدد نقاط كل مربع، والإجمالي، ورابطًا يفتح له «جدولي» داخل التطبيق بالخريطة وأزرار الاتجاهات.</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الرابط حيّ لا صورة: إن عدّلت الجدول بعد الإرسال رأى القائد الجديد عند فتحه. ولو لم يكن لقائد رقم محفوظ ظهر «بلا رقم» وأتيحت مشاركة الرسالة يدويًا.</w:t>
      </w:r>
    </w:p>
    <w:p>
      <w:pPr>
        <w:pStyle w:val="Heading2"/>
        <w:bidi/>
        <w:spacing w:after="110" w:before="250"/>
        <w:jc w:val="right"/>
      </w:pPr>
      <w:r>
        <w:rPr>
          <w:rFonts w:ascii="Arial" w:cs="Arial" w:eastAsia="Arial" w:hAnsi="Arial"/>
          <w:b/>
          <w:bCs/>
          <w:color w:val="1A1A1A"/>
          <w:sz w:val="25"/>
          <w:szCs w:val="25"/>
          <w:rtl/>
        </w:rPr>
        <w:t xml:space="preserve">٣.١٠ رسالة مخصّصة</w:t>
      </w:r>
    </w:p>
    <w:p>
      <w:pPr>
        <w:bidi/>
        <w:spacing w:after="110" w:before="0" w:line="330"/>
        <w:jc w:val="right"/>
      </w:pPr>
      <w:r>
        <w:rPr>
          <w:rFonts w:ascii="Arial" w:cs="Arial" w:eastAsia="Arial" w:hAnsi="Arial"/>
          <w:b w:val="false"/>
          <w:bCs w:val="false"/>
          <w:i w:val="false"/>
          <w:iCs w:val="false"/>
          <w:color w:val="1A1A1A"/>
          <w:sz w:val="22"/>
          <w:szCs w:val="22"/>
          <w:rtl/>
        </w:rPr>
        <w:t xml:space="preserve">كل رسالة — للفريق أو للشركة — تُعرض في محرّر قبل الإرسال. النص الجاهز يكفي أغلب الأيام، لكن تبقى حالات تحتاج سطرًا خاصًا: تأجيلًا، أو شرط دخول، أو موعد تجمّع، أو تنبيهًا على الكهرباء.</w:t>
      </w:r>
    </w:p>
    <w:p>
      <w:pPr>
        <w:bidi/>
        <w:spacing w:after="110" w:before="0" w:line="330"/>
        <w:jc w:val="right"/>
      </w:pPr>
      <w:r>
        <w:rPr>
          <w:rFonts w:ascii="Arial" w:cs="Arial" w:eastAsia="Arial" w:hAnsi="Arial"/>
          <w:b w:val="false"/>
          <w:bCs w:val="false"/>
          <w:i w:val="false"/>
          <w:iCs w:val="false"/>
          <w:color w:val="1A1A1A"/>
          <w:sz w:val="22"/>
          <w:szCs w:val="22"/>
          <w:rtl/>
        </w:rPr>
        <w:t xml:space="preserve">اكتب ما تشاء فوق النص أو تحته، و«↺ النص الأصلي» يعيده كما كان إن تراجعت. وزر «نسخ» يضعه في الحافظة لإرساله بأي وسيلة أخرى.</w:t>
      </w:r>
    </w:p>
    <w:p>
      <w:pPr>
        <w:pStyle w:val="Heading2"/>
        <w:bidi/>
        <w:spacing w:after="110" w:before="250"/>
        <w:jc w:val="right"/>
      </w:pPr>
      <w:r>
        <w:rPr>
          <w:rFonts w:ascii="Arial" w:cs="Arial" w:eastAsia="Arial" w:hAnsi="Arial"/>
          <w:b/>
          <w:bCs/>
          <w:color w:val="1A1A1A"/>
          <w:sz w:val="25"/>
          <w:szCs w:val="25"/>
          <w:rtl/>
        </w:rPr>
        <w:t xml:space="preserve">٣.١١ متابعة ما بعد الإسناد</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 تنظر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يقول لك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الفرق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المُسند النشط لكل فريق والمُركّب والمُدقّق — الفارق بين الأول والثاني هو المتبقّي عليه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النقاط الراكدة: مجدولة ومضى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الجرس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البلاغات والمتعذّر أولًا بأول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قسم التدقيق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بسيريال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أرجعت نقطة من التدقيق عادت «مجدول» ودخلت قائمة انتظار الفريق من جديد، ووصله التنبيه في الجرس.</w:t>
      </w:r>
    </w:p>
    <w:p>
      <w:pPr>
        <w:pStyle w:val="Heading2"/>
        <w:bidi/>
        <w:spacing w:after="110" w:before="250"/>
        <w:jc w:val="right"/>
      </w:pPr>
      <w:r>
        <w:rPr>
          <w:rFonts w:ascii="Arial" w:cs="Arial" w:eastAsia="Arial" w:hAnsi="Arial"/>
          <w:b/>
          <w:bCs/>
          <w:color w:val="1A1A1A"/>
          <w:sz w:val="25"/>
          <w:szCs w:val="25"/>
          <w:rtl/>
        </w:rPr>
        <w:t xml:space="preserve">٣.١٢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٣.١٣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٣.١٤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٣.١٥ تلوين الخريطة حسب الشركة</w:t>
      </w:r>
    </w:p>
    <w:p>
      <w:pPr>
        <w:bidi/>
        <w:spacing w:after="110" w:before="0" w:line="330"/>
        <w:jc w:val="right"/>
      </w:pPr>
      <w:r>
        <w:rPr>
          <w:rFonts w:ascii="Arial" w:cs="Arial" w:eastAsia="Arial" w:hAnsi="Arial"/>
          <w:b w:val="false"/>
          <w:bCs w:val="false"/>
          <w:i w:val="false"/>
          <w:iCs w:val="false"/>
          <w:color w:val="1A1A1A"/>
          <w:sz w:val="22"/>
          <w:szCs w:val="22"/>
          <w:rtl/>
        </w:rPr>
        <w:t xml:space="preserve">زر 🎨 في أعلى الخريطة يبدّل التلوين: بدل ألوان الحالة، تأخذ كل شركة لونًا خاصًّا بها فترى مخيماتها مجتمعة على الخريطة.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التفصيل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وضعان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زرّان في أعلى الخريطة: «حالة» يلوّن بحالة المسح والتركيب، و«شركات» يلوّن بالشركة. المضيء منهما هو العامل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الأصل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ملوّنة على الخريطة معًا — صورة كاملة للتوزيع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التصفية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الشريحة أسفل الخريطة لتختار شركة أو أكثر، فتُخفى ما عداها وتبقى مواقع المختارة وحدها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اكتب جزءًا من الاسم في المنتقي ليُصفّى، والعدد بجوار كل شركة هو عدد مواقعها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العودة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يعيد الجميع، و«حالة» يعيد ألوان الحالة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التصفية للعرض فقط ولا تمسّ بيانات ولا تحذف شيئًا. وهي أوضح طريقة لرؤية توزيع شركة بعينها قبل جدولتها.</w:t>
      </w:r>
    </w:p>
    <w:p>
      <w:pPr>
        <w:pStyle w:val="Heading2"/>
        <w:bidi/>
        <w:spacing w:after="110" w:before="250"/>
        <w:jc w:val="right"/>
      </w:pPr>
      <w:r>
        <w:rPr>
          <w:rFonts w:ascii="Arial" w:cs="Arial" w:eastAsia="Arial" w:hAnsi="Arial"/>
          <w:b/>
          <w:bCs/>
          <w:color w:val="1A1A1A"/>
          <w:sz w:val="25"/>
          <w:szCs w:val="25"/>
          <w:rtl/>
        </w:rPr>
        <w:t xml:space="preserve">٣.١٦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pPr>
        <w:bidi/>
      </w:pPr>
      <w:r>
        <w:br w:type="page"/>
      </w:r>
    </w:p>
    <w:p>
      <w:pPr>
        <w:pStyle w:val="Heading2"/>
        <w:bidi/>
        <w:spacing w:after="110" w:before="250"/>
        <w:jc w:val="right"/>
      </w:pPr>
      <w:r>
        <w:rPr>
          <w:rFonts w:ascii="Arial" w:cs="Arial" w:eastAsia="Arial" w:hAnsi="Arial"/>
          <w:b/>
          <w:bCs/>
          <w:color w:val="1A1A1A"/>
          <w:sz w:val="25"/>
          <w:szCs w:val="25"/>
          <w:rtl/>
        </w:rPr>
        <w:t xml:space="preserve">٣.١٧ أقسام تبويب «تشغيل»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مُسح اليوم وهذا الأسبوع، ومدى ملاءمة المواقع للتركيب: مناسب · مناسب بتعديل · غير مناسب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تصنيف العوائق وأعدادها موزّعة على المشاعر. وتفصيل كل موقع بنصّه في قسم التحديات بتبويب «متابعة»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المتعذّر والراكد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تعذّر تركيبه بأسبابه، وما مضى على جدولته أيام بلا حركة — مرتّبًا بالعمر فالأقدم أولًا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التدقيق والسيريالات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تُدخل سيريال الجهاز فتعتمد، أو تُرجع مع ملاحظة فيعود «مجدول» لفريقه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إنتاجية الفريق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لكل فني: ما مسحه وركّبه اليوم وهذا الأسبوع وإجمالًا، وآخر نشاط له — لتعرف من يحتاج مساندة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سباق المشرفين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ترتيب تحفيزي بالإنجاز، للمسح وللتركيب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«إنتاجية الفريق» تعتمد على اسم المنفّذ المسجّل مع كل عملية — وهو يُؤخذ من حساب الدخول تلقائيًا.</w:t>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رُكّب، وكم دخل الخطة، وكم لم يُزر بعد</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شرح شاشة المتابعة قسمًا قسمًا</w:t>
      </w:r>
    </w:p>
    <w:p>
      <w:pPr>
        <w:bidi/>
        <w:spacing w:after="110" w:before="0" w:line="330"/>
        <w:jc w:val="right"/>
      </w:pPr>
      <w:r>
        <w:rPr>
          <w:rFonts w:ascii="Arial" w:cs="Arial" w:eastAsia="Arial" w:hAnsi="Arial"/>
          <w:b w:val="false"/>
          <w:bCs w:val="false"/>
          <w:i w:val="false"/>
          <w:iCs w:val="false"/>
          <w:color w:val="1A1A1A"/>
          <w:sz w:val="22"/>
          <w:szCs w:val="22"/>
          <w:rtl/>
        </w:rPr>
        <w:t xml:space="preserve">الشاشة ستة أقسام تنزل تحت بعضها. هذا ما يقوله كل قسم: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يقوله لكم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تقسّم مواقع المشروع على مراحلها: كم لم يُزر بعد، وكم اكتمل مسحه وينتظر الجدولة، وكم دخل الخطة، وكم رُكّب، وكم تعذّر. المجموع يساوي إجمالي المشروع دائمًا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المشروع يسير في وقته؟ يعرض المتبقّي، ومتوسط الإنجاز في آخر سبعة أيام، والمطلوب يوميًا لبلوغ الموعد المستهدف، وتاريخ الانتهاء المتوقع. فإن جاء المتوقع بعد المستهدف فهناك 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دخل خطة التركيب وكم نُفّذ منه — يقيس تحوّل الخطة إلى عمل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لآخر أربعة عشر يومًا. الاتجاه أهم من رقم اليوم الواحد: هل السرعة تصعد أم تهبط؟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ولكل مشعر إجماليه ونسبته، وتحته أنواع نقاطه مرتّبة بالعدد — مخيمات وممرات ومنطقة الجمرات ومحطات القطار وكاميرات الوزارة ومسجد نمرة — فيُرى أي نوع يتأخّر داخل أي مشعر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وما رُكّب فيها وما تعذّر، والأقل إنجازًا في أعلى الجدول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 أين وما هي وما المطلوب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بكل موقع له عائق: موضعه بالمشعر والمربع والشاخص والشركة، والتحدي المصنَّف، ونصّ يكتبه المشرف في الميدان يوضّح ما يحتاجه — مقاسًا ناقصًا أو جهةً تُخاطَب أو بديلًا مقترحًا. ولوحة كاملة: كم تحدّيًا ظهر وكم عُولج وكم بقي ونسبة المعالجة بشريط تقدّم، وجدول بأنواع التحديات مرتّبًا الأعلق أولًا بأعمدة ظهر وعُولج وباقٍ، وتوزيع القائم على المشاعر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تصل من الميدان مباشرة. ويمكن تصدير أي قسم أو الشاشة كاملة من زر «تصدير».</w:t>
      </w:r>
    </w:p>
    <w:p>
      <w:pPr>
        <w:pStyle w:val="Heading2"/>
        <w:bidi/>
        <w:spacing w:after="110" w:before="250"/>
        <w:jc w:val="right"/>
      </w:pPr>
      <w:r>
        <w:rPr>
          <w:rFonts w:ascii="Arial" w:cs="Arial" w:eastAsia="Arial" w:hAnsi="Arial"/>
          <w:b/>
          <w:bCs/>
          <w:color w:val="1A1A1A"/>
          <w:sz w:val="25"/>
          <w:szCs w:val="25"/>
          <w:rtl/>
        </w:rPr>
        <w:t xml:space="preserve">٤.٢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مركّب له رقم تسلسلي مسجّل ومراجَع قبل اعتماده.</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٤.٣ استخراج تقرير</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قائمة أقسام التصدير تعرض ما تراه أنت فقط، وأسماؤها هي عناوين الأقسام نفسها في الشاشة — فما تختاره هناك هو ما يخرج هنا.</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pPr>
        <w:bidi/>
      </w:pPr>
      <w:r>
        <w:br w:type="page"/>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النسخ الاحتياطي والدمج إجراءان ميدانيان للفني والمهندس — لا يحتاجهما حساب المتابعة الوزاري لأنه يقرأ ولا يكتب.</w:t>
      </w:r>
    </w:p>
    <w:p>
      <w:pPr>
        <w:pStyle w:val="Heading1"/>
        <w:bidi/>
        <w:spacing w:after="150" w:before="340"/>
        <w:jc w:val="right"/>
      </w:pPr>
      <w:r>
        <w:rPr>
          <w:rFonts w:ascii="Arial" w:cs="Arial" w:eastAsia="Arial" w:hAnsi="Arial"/>
          <w:b/>
          <w:bCs/>
          <w:color w:val="A87F2E"/>
          <w:sz w:val="30"/>
          <w:szCs w:val="30"/>
          <w:rtl/>
        </w:rPr>
        <w:t xml:space="preserve">٥ · فصل الأدمن — تشغيل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هذا الفصل للأدمن وحده. لا يظهر شيء منه للفني ولا للجهة الوزارية.</w:t>
      </w:r>
    </w:p>
    <w:p>
      <w:pPr>
        <w:pStyle w:val="Heading2"/>
        <w:bidi/>
        <w:spacing w:after="110" w:before="250"/>
        <w:jc w:val="right"/>
      </w:pPr>
      <w:r>
        <w:rPr>
          <w:rFonts w:ascii="Arial" w:cs="Arial" w:eastAsia="Arial" w:hAnsi="Arial"/>
          <w:b/>
          <w:bCs/>
          <w:color w:val="1A1A1A"/>
          <w:sz w:val="25"/>
          <w:szCs w:val="25"/>
          <w:rtl/>
        </w:rPr>
        <w:t xml:space="preserve">٥.١ الحسابات والصلاحيات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الحسابات · القفل · إعادة الضبط · كل ما يستطيعه المهندس</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التخطيط والتشغيل والتدقيق والتصدير — لا يملك القفل ولا 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والتركيب والتبليغ والاقتراح — يرى عمله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والتصدير من تبويب واحد — لا يكتب شيئًا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تُدار الحسابات من تبويب «النظام». وإيقاف حساب يمنع صاحبه من الدخول ولا يمسّ بياناته المسجّلة.</w:t>
      </w:r>
    </w:p>
    <w:p>
      <w:pPr>
        <w:pStyle w:val="Heading2"/>
        <w:bidi/>
        <w:spacing w:after="110" w:before="250"/>
        <w:jc w:val="right"/>
      </w:pPr>
      <w:r>
        <w:rPr>
          <w:rFonts w:ascii="Arial" w:cs="Arial" w:eastAsia="Arial" w:hAnsi="Arial"/>
          <w:b/>
          <w:bCs/>
          <w:color w:val="1A1A1A"/>
          <w:sz w:val="25"/>
          <w:szCs w:val="25"/>
          <w:rtl/>
        </w:rPr>
        <w:t xml:space="preserve">٥.٢ القفل المركزي</w:t>
      </w:r>
    </w:p>
    <w:p>
      <w:pPr>
        <w:bidi/>
        <w:spacing w:after="110" w:before="0" w:line="330"/>
        <w:jc w:val="right"/>
      </w:pPr>
      <w:r>
        <w:rPr>
          <w:rFonts w:ascii="Arial" w:cs="Arial" w:eastAsia="Arial" w:hAnsi="Arial"/>
          <w:b w:val="false"/>
          <w:bCs w:val="false"/>
          <w:i w:val="false"/>
          <w:iCs w:val="false"/>
          <w:color w:val="1A1A1A"/>
          <w:sz w:val="22"/>
          <w:szCs w:val="22"/>
          <w:rtl/>
        </w:rPr>
        <w:t xml:space="preserve">يوقف التطبيق على كل الأجهزة برسالة تظهر لمن يفتحه. يُستعمل عند إجراء يستدعي توقّف الإدخال — تصحيح بيانات جماعي أو انتهاء موسم.</w:t>
      </w:r>
    </w:p>
    <w:p>
      <w:pPr>
        <w:pStyle w:val="ListParagraph"/>
        <w:numPr>
          <w:ilvl w:val="0"/>
          <w:numId w:val="2"/>
        </w:numPr>
        <w:bidi/>
        <w:spacing w:after="80" w:line="330"/>
        <w:jc w:val="right"/>
      </w:pPr>
      <w:r>
        <w:rPr>
          <w:rFonts w:ascii="Arial" w:cs="Arial" w:eastAsia="Arial" w:hAnsi="Arial"/>
          <w:color w:val="1A1A1A"/>
          <w:sz w:val="22"/>
          <w:szCs w:val="22"/>
          <w:rtl/>
        </w:rPr>
        <w:t xml:space="preserve">اكتب رسالة تُشرح للمستخدمين سبب التوقّف.</w:t>
      </w:r>
    </w:p>
    <w:p>
      <w:pPr>
        <w:pStyle w:val="ListParagraph"/>
        <w:numPr>
          <w:ilvl w:val="0"/>
          <w:numId w:val="2"/>
        </w:numPr>
        <w:bidi/>
        <w:spacing w:after="80" w:line="330"/>
        <w:jc w:val="right"/>
      </w:pPr>
      <w:r>
        <w:rPr>
          <w:rFonts w:ascii="Arial" w:cs="Arial" w:eastAsia="Arial" w:hAnsi="Arial"/>
          <w:color w:val="1A1A1A"/>
          <w:sz w:val="22"/>
          <w:szCs w:val="22"/>
          <w:rtl/>
        </w:rPr>
        <w:t xml:space="preserve">حدّد رمزًا — من دونه لا يُفتح القفل حتى من حسابك أنت على جهاز آخر.</w:t>
      </w:r>
    </w:p>
    <w:p>
      <w:pPr>
        <w:pStyle w:val="ListParagraph"/>
        <w:numPr>
          <w:ilvl w:val="0"/>
          <w:numId w:val="2"/>
        </w:numPr>
        <w:bidi/>
        <w:spacing w:after="80" w:line="330"/>
        <w:jc w:val="right"/>
      </w:pPr>
      <w:r>
        <w:rPr>
          <w:rFonts w:ascii="Arial" w:cs="Arial" w:eastAsia="Arial" w:hAnsi="Arial"/>
          <w:color w:val="1A1A1A"/>
          <w:sz w:val="22"/>
          <w:szCs w:val="22"/>
          <w:rtl/>
        </w:rPr>
        <w:t xml:space="preserve">فعّل القفل. ينتشر خلال ثوانٍ لكل جهاز متصل، ويبقى فعّالًا حتى لو انقطعت الشبكة.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نُسي الرمز فالمخرج الوحيد حذف مستند القفل من لوحة تحكّم قاعدة البيانات. لا تُفقد بيانات في الحالتين.</w:t>
      </w:r>
    </w:p>
    <w:p>
      <w:pPr>
        <w:pStyle w:val="Heading2"/>
        <w:bidi/>
        <w:spacing w:after="110" w:before="250"/>
        <w:jc w:val="right"/>
      </w:pPr>
      <w:r>
        <w:rPr>
          <w:rFonts w:ascii="Arial" w:cs="Arial" w:eastAsia="Arial" w:hAnsi="Arial"/>
          <w:b/>
          <w:bCs/>
          <w:color w:val="1A1A1A"/>
          <w:sz w:val="25"/>
          <w:szCs w:val="25"/>
          <w:rtl/>
        </w:rPr>
        <w:t xml:space="preserve">٥.٣ إعادة الضبط</w:t>
      </w:r>
    </w:p>
    <w:p>
      <w:pPr>
        <w:bidi/>
        <w:spacing w:after="110" w:before="0" w:line="330"/>
        <w:jc w:val="right"/>
      </w:pPr>
      <w:r>
        <w:rPr>
          <w:rFonts w:ascii="Arial" w:cs="Arial" w:eastAsia="Arial" w:hAnsi="Arial"/>
          <w:b w:val="false"/>
          <w:bCs w:val="false"/>
          <w:i w:val="false"/>
          <w:iCs w:val="false"/>
          <w:color w:val="1A1A1A"/>
          <w:sz w:val="22"/>
          <w:szCs w:val="22"/>
          <w:rtl/>
        </w:rPr>
        <w:t xml:space="preserve">تمسح السجلات والصور والمقترحات وتُبقي المواقع والحسابات. تُستعمل بين موسم وآخر، أو بعد تجربة.</w:t>
      </w:r>
    </w:p>
    <w:p>
      <w:pPr>
        <w:pStyle w:val="ListParagraph"/>
        <w:numPr>
          <w:ilvl w:val="0"/>
          <w:numId w:val="3"/>
        </w:numPr>
        <w:bidi/>
        <w:spacing w:after="70" w:line="330"/>
        <w:jc w:val="right"/>
      </w:pPr>
      <w:r>
        <w:rPr>
          <w:rFonts w:ascii="Arial" w:cs="Arial" w:eastAsia="Arial" w:hAnsi="Arial"/>
          <w:color w:val="1A1A1A"/>
          <w:sz w:val="22"/>
          <w:szCs w:val="22"/>
          <w:rtl/>
        </w:rPr>
        <w:t xml:space="preserve">تتطلّب تأكيدًا صريحًا بالكتابة — لا تُنفَّذ بضغطة.</w:t>
      </w:r>
    </w:p>
    <w:p>
      <w:pPr>
        <w:pStyle w:val="ListParagraph"/>
        <w:numPr>
          <w:ilvl w:val="0"/>
          <w:numId w:val="3"/>
        </w:numPr>
        <w:bidi/>
        <w:spacing w:after="70" w:line="330"/>
        <w:jc w:val="right"/>
      </w:pPr>
      <w:r>
        <w:rPr>
          <w:rFonts w:ascii="Arial" w:cs="Arial" w:eastAsia="Arial" w:hAnsi="Arial"/>
          <w:color w:val="1A1A1A"/>
          <w:sz w:val="22"/>
          <w:szCs w:val="22"/>
          <w:rtl/>
        </w:rPr>
        <w:t xml:space="preserve">تمسح من الذاكرة ومن تخزين الجهاز ومن الخادم معًا.</w:t>
      </w:r>
    </w:p>
    <w:p>
      <w:pPr>
        <w:pStyle w:val="ListParagraph"/>
        <w:numPr>
          <w:ilvl w:val="0"/>
          <w:numId w:val="3"/>
        </w:numPr>
        <w:bidi/>
        <w:spacing w:after="70" w:line="330"/>
        <w:jc w:val="right"/>
      </w:pPr>
      <w:r>
        <w:rPr>
          <w:rFonts w:ascii="Arial" w:cs="Arial" w:eastAsia="Arial" w:hAnsi="Arial"/>
          <w:color w:val="1A1A1A"/>
          <w:sz w:val="22"/>
          <w:szCs w:val="22"/>
          <w:rtl/>
        </w:rPr>
        <w:t xml:space="preserve">يليها تحقّق يعرض ما تبقّى — فإن بقي شيء سُمّي لك.</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صدّر نسخة احتياطية كاملة قبلها. وهي لا تُستردّ.</w:t>
      </w:r>
    </w:p>
    <w:p>
      <w:pPr>
        <w:pStyle w:val="Heading2"/>
        <w:bidi/>
        <w:spacing w:after="110" w:before="250"/>
        <w:jc w:val="right"/>
      </w:pPr>
      <w:r>
        <w:rPr>
          <w:rFonts w:ascii="Arial" w:cs="Arial" w:eastAsia="Arial" w:hAnsi="Arial"/>
          <w:b/>
          <w:bCs/>
          <w:color w:val="1A1A1A"/>
          <w:sz w:val="25"/>
          <w:szCs w:val="25"/>
          <w:rtl/>
        </w:rPr>
        <w:t xml:space="preserve">٥.٤ النسخ الاحتياطي الآلي</w:t>
      </w:r>
    </w:p>
    <w:p>
      <w:pPr>
        <w:bidi/>
        <w:spacing w:after="110" w:before="0" w:line="330"/>
        <w:jc w:val="right"/>
      </w:pPr>
      <w:r>
        <w:rPr>
          <w:rFonts w:ascii="Arial" w:cs="Arial" w:eastAsia="Arial" w:hAnsi="Arial"/>
          <w:b w:val="false"/>
          <w:bCs w:val="false"/>
          <w:i w:val="false"/>
          <w:iCs w:val="false"/>
          <w:color w:val="1A1A1A"/>
          <w:sz w:val="22"/>
          <w:szCs w:val="22"/>
          <w:rtl/>
        </w:rPr>
        <w:t xml:space="preserve">يعمل يوميًا بلا تدخّل: نسخة كاملة بالصور تُرفع إلى مساحة سحابية باسم اليوم، ونسخة مشفّرة بلا صور تُحفظ في مستودع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النسخة</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فيها</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مدة الحفظ</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السحابية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وصورها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البيانات بلا حدّ · الصور ثمانية عشر شهرًا</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المستودع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 مشفّرة بلا صور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دائمة</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ويمكنك أخذ نسخة يدوية في أي لحظة من تبويب «الأدوات» — وهي كاملة بالصور.</w:t>
      </w:r>
    </w:p>
    <w:p>
      <w:pPr>
        <w:pStyle w:val="Heading2"/>
        <w:bidi/>
        <w:spacing w:after="110" w:before="250"/>
        <w:jc w:val="right"/>
      </w:pPr>
      <w:r>
        <w:rPr>
          <w:rFonts w:ascii="Arial" w:cs="Arial" w:eastAsia="Arial" w:hAnsi="Arial"/>
          <w:b/>
          <w:bCs/>
          <w:color w:val="1A1A1A"/>
          <w:sz w:val="25"/>
          <w:szCs w:val="25"/>
          <w:rtl/>
        </w:rPr>
        <w:t xml:space="preserve">٥.٥ سلامة البيانات</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«النظام» فحوص تعمل باستمرار وتُبلّغ عمّا لا يستقيم: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الفحص</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يكشفه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المسوّدات الناقصة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سجلات فُتحت ولم تُسجَّل زيارتها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التغييرات غير المرفوعة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لم يصل الخادم بعد، ومن أنشأه ومتى وسبب تعثّره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بلا مسح · جدولة بمسح ناقص · مجدول راكد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المكرّر والمجهول قبل الاعتماد</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عملية مسجّلة في سجل الأحداث باسم منفّذها ووقتها، ولا يُعدَّل ولا يُحذف.</w:t>
      </w:r>
    </w:p>
    <w:p>
      <w:pPr>
        <w:pStyle w:val="Heading2"/>
        <w:bidi/>
        <w:spacing w:after="110" w:before="250"/>
        <w:jc w:val="right"/>
      </w:pPr>
      <w:r>
        <w:rPr>
          <w:rFonts w:ascii="Arial" w:cs="Arial" w:eastAsia="Arial" w:hAnsi="Arial"/>
          <w:b/>
          <w:bCs/>
          <w:color w:val="1A1A1A"/>
          <w:sz w:val="25"/>
          <w:szCs w:val="25"/>
          <w:rtl/>
        </w:rPr>
        <w:t xml:space="preserve">٥.٦ ملف الواجهات والتكامل</w:t>
      </w:r>
    </w:p>
    <w:p>
      <w:pPr>
        <w:bidi/>
        <w:spacing w:after="110" w:before="0" w:line="330"/>
        <w:jc w:val="right"/>
      </w:pPr>
      <w:r>
        <w:rPr>
          <w:rFonts w:ascii="Arial" w:cs="Arial" w:eastAsia="Arial" w:hAnsi="Arial"/>
          <w:b w:val="false"/>
          <w:bCs w:val="false"/>
          <w:i w:val="false"/>
          <w:iCs w:val="false"/>
          <w:color w:val="1A1A1A"/>
          <w:sz w:val="22"/>
          <w:szCs w:val="22"/>
          <w:rtl/>
        </w:rPr>
        <w:t xml:space="preserve">من «الأدوات» يُنزَّل ملف الواجهات — مرجع تقني يصف بنية البيانات والحقول والحالات وقواعد التحقّق وسجل التغييرات. يُسلَّم لمن يبني تكاملًا مع أنظمة أخرى.</w:t>
      </w:r>
    </w:p>
    <w:p>
      <w:pPr>
        <w:pStyle w:val="Heading1"/>
        <w:bidi/>
        <w:spacing w:after="150" w:before="340"/>
        <w:jc w:val="right"/>
      </w:pPr>
      <w:r>
        <w:rPr>
          <w:rFonts w:ascii="Arial" w:cs="Arial" w:eastAsia="Arial" w:hAnsi="Arial"/>
          <w:b/>
          <w:bCs/>
          <w:color w:val="A87F2E"/>
          <w:sz w:val="30"/>
          <w:szCs w:val="30"/>
          <w:rtl/>
        </w:rPr>
        <w:t xml:space="preserve">٦ · أمور تخص الجميع</w:t>
      </w:r>
    </w:p>
    <w:p>
      <w:pPr>
        <w:pStyle w:val="Heading2"/>
        <w:bidi/>
        <w:spacing w:after="110" w:before="250"/>
        <w:jc w:val="right"/>
      </w:pPr>
      <w:r>
        <w:rPr>
          <w:rFonts w:ascii="Arial" w:cs="Arial" w:eastAsia="Arial" w:hAnsi="Arial"/>
          <w:b/>
          <w:bCs/>
          <w:color w:val="1A1A1A"/>
          <w:sz w:val="25"/>
          <w:szCs w:val="25"/>
          <w:rtl/>
        </w:rPr>
        <w:t xml:space="preserve">٦.١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يظهر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يمكنك اتخاذ إجراء مباشرة: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٦.٢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٦.٣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٦.٤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«الأدوات»: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٦.٥ كيف يصل التحديث</w:t>
      </w:r>
    </w:p>
    <w:p>
      <w:pPr>
        <w:bidi/>
        <w:spacing w:after="110" w:before="0" w:line="330"/>
        <w:jc w:val="right"/>
      </w:pPr>
      <w:r>
        <w:rPr>
          <w:rFonts w:ascii="Arial" w:cs="Arial" w:eastAsia="Arial" w:hAnsi="Arial"/>
          <w:b w:val="false"/>
          <w:bCs w:val="false"/>
          <w:i w:val="false"/>
          <w:iCs w:val="false"/>
          <w:color w:val="1A1A1A"/>
          <w:sz w:val="22"/>
          <w:szCs w:val="22"/>
          <w:rtl/>
        </w:rPr>
        <w:t xml:space="preserve">لا يستطيع أي تطبيق ويب أن يستبدل شيفرته وهو يعمل — لا بدّ من إعادة تحميل. لكن إعادة التحميل تجري وحدها دون أن تطلب منك شيئًا، بشرط ألّا يضيع 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حالتك</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مفتوح بلا عمل جارٍ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عدّاد ثمانِ ثوانٍ ثم يُحدَّث وحده ويعود كما كان — ومعه زر «لاحقًا». وإن كانت اللوحة أو دليل مفتوحًا صارت المهلة عشرين ثانية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تكتب في نموذج، أو رسالة قيد التحرير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ويظهر شريط يقول إنه سيُطبَّق حين تنهي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عندك تغييرات لم تُرفع بعد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حتى تصل الخادم — لا يُعاد التحميل وشيء معلّق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تريده الآن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«حدّث الآن» في الشريط، أو «فحص التحديثات» في تبويب الأدوات</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يُفقد شيء في الحالتين: ما كتبته محفوظ في المسوّدة، وما رُفع مؤكَّد على الخادم قبل أي إعادة تحميل.</w:t>
      </w:r>
    </w:p>
    <w:p>
      <w:pPr>
        <w:pStyle w:val="Heading2"/>
        <w:bidi/>
        <w:spacing w:after="110" w:before="250"/>
        <w:jc w:val="right"/>
      </w:pPr>
      <w:r>
        <w:rPr>
          <w:rFonts w:ascii="Arial" w:cs="Arial" w:eastAsia="Arial" w:hAnsi="Arial"/>
          <w:b/>
          <w:bCs/>
          <w:color w:val="1A1A1A"/>
          <w:sz w:val="25"/>
          <w:szCs w:val="25"/>
          <w:rtl/>
        </w:rPr>
        <w:t xml:space="preserve">٦.٦ مساحة الجهاز</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بصوره التسع يشغل نحو أربعة ميجابايت. وحصّة المتصفح محدودة، فإن امتلأت تعذّر الحفظ.</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تراه</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مساحة الجهاز ٨٥٪</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«زامن الآن» — يُرفع ما لديك وتُفرَّغ المساحة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تعذّر الحفظ / المساحة ممتلئة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ارفع بياناتك أولًا، ثم صدّر نسخة احتياطية، ثم واصل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التحذير يظهر عند ٨٥٪ لا عند الامتلاء — أي قبل أن يفشل حفظ شيء. ولا تُفقد صورة مرفوعة إلى الخادم.</w:t>
      </w:r>
    </w:p>
    <w:p>
      <w:pPr>
        <w:pStyle w:val="Heading2"/>
        <w:bidi/>
        <w:spacing w:after="110" w:before="250"/>
        <w:jc w:val="right"/>
      </w:pPr>
      <w:r>
        <w:rPr>
          <w:rFonts w:ascii="Arial" w:cs="Arial" w:eastAsia="Arial" w:hAnsi="Arial"/>
          <w:b/>
          <w:bCs/>
          <w:color w:val="1A1A1A"/>
          <w:sz w:val="25"/>
          <w:szCs w:val="25"/>
          <w:rtl/>
        </w:rPr>
        <w:t xml:space="preserve">٦.٧ كيف تنتشر التغييرات</w:t>
      </w:r>
    </w:p>
    <w:p>
      <w:pPr>
        <w:bidi/>
        <w:spacing w:after="110" w:before="0" w:line="330"/>
        <w:jc w:val="right"/>
      </w:pPr>
      <w:r>
        <w:rPr>
          <w:rFonts w:ascii="Arial" w:cs="Arial" w:eastAsia="Arial" w:hAnsi="Arial"/>
          <w:b w:val="false"/>
          <w:bCs w:val="false"/>
          <w:i w:val="false"/>
          <w:iCs w:val="false"/>
          <w:color w:val="1A1A1A"/>
          <w:sz w:val="22"/>
          <w:szCs w:val="22"/>
          <w:rtl/>
        </w:rPr>
        <w:t xml:space="preserve">أي إجراء تأخذه في أي شاشة — جدولة أو مسح أو تراجع عن خطوة — ينتشر أثره في النظام كله في اللحظة نفسها: الخريطة والقوائم والأدوات ولوحة المتابعة والجرس. فلا يبقى رقم قديم في زاوية.</w:t>
      </w:r>
    </w:p>
    <w:p>
      <w:pPr>
        <w:bidi/>
        <w:spacing w:after="110" w:before="0" w:line="330"/>
        <w:jc w:val="right"/>
      </w:pPr>
      <w:r>
        <w:rPr>
          <w:rFonts w:ascii="Arial" w:cs="Arial" w:eastAsia="Arial" w:hAnsi="Arial"/>
          <w:b w:val="false"/>
          <w:bCs w:val="false"/>
          <w:i w:val="false"/>
          <w:iCs w:val="false"/>
          <w:color w:val="1A1A1A"/>
          <w:sz w:val="22"/>
          <w:szCs w:val="22"/>
          <w:rtl/>
        </w:rPr>
        <w:t xml:space="preserve">وما لم يصل الخادم بعد يُدفع تلقائيًا كل نصف دقيقة، وفور عودة الشبكة إن كانت انقطعت — ولا يحتاج ضغط «زامن الآن» إلا للاستعجال.</w:t>
      </w:r>
    </w:p>
    <w:p>
      <w:pPr>
        <w:pStyle w:val="Heading2"/>
        <w:bidi/>
        <w:spacing w:after="110" w:before="250"/>
        <w:jc w:val="right"/>
      </w:pPr>
      <w:r>
        <w:rPr>
          <w:rFonts w:ascii="Arial" w:cs="Arial" w:eastAsia="Arial" w:hAnsi="Arial"/>
          <w:b/>
          <w:bCs/>
          <w:color w:val="1A1A1A"/>
          <w:sz w:val="25"/>
          <w:szCs w:val="25"/>
          <w:rtl/>
        </w:rPr>
        <w:t xml:space="preserve">٦.٧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«الأدوات»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بصيغة اسم الخيمة/رقم الشارع — مثل ٥٧/٢ أو ١٢أ/٨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النظام الكامل V12.1</dc:title>
  <dc:creator>أفاقي — مشروع متابعة المشروع</dc:creator>
  <cp:lastModifiedBy>Un-named</cp:lastModifiedBy>
  <cp:revision>1</cp:revision>
  <dcterms:created xsi:type="dcterms:W3CDTF">2026-08-03T04:23:06.249Z</dcterms:created>
  <dcterms:modified xsi:type="dcterms:W3CDTF">2026-08-03T04:23:06.249Z</dcterms:modified>
</cp:coreProperties>
</file>

<file path=docProps/custom.xml><?xml version="1.0" encoding="utf-8"?>
<Properties xmlns="http://schemas.openxmlformats.org/officeDocument/2006/custom-properties" xmlns:vt="http://schemas.openxmlformats.org/officeDocument/2006/docPropsVTypes"/>
</file>