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مهندس</w:t>
      </w:r>
    </w:p>
    <w:p>
      <w:pPr>
        <w:bidi/>
        <w:spacing w:after="120"/>
        <w:jc w:val="start"/>
      </w:pPr>
      <w:r>
        <w:rPr>
          <w:rFonts w:ascii="Arial" w:cs="Arial" w:eastAsia="Arial" w:hAnsi="Arial"/>
          <w:b w:val="false"/>
          <w:bCs w:val="false"/>
          <w:color w:val="666666"/>
          <w:sz w:val="20"/>
          <w:szCs w:val="20"/>
          <w:rtl/>
        </w:rPr>
        <w:t xml:space="preserve">النسخة V40.7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صلاحية كاملة — يدير الحسابات والاعتمادات</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يفعّل الحسابات الجديدة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approve</w:t>
            </w:r>
          </w:p>
        </w:tc>
        <w:tc>
          <w:tcPr>
            <w:tcW w:type="dxa" w:w="6000"/>
          </w:tcPr>
          <w:p>
            <w:pPr>
              <w:bidi/>
              <w:jc w:val="start"/>
            </w:pPr>
            <w:r>
              <w:rPr>
                <w:rFonts w:ascii="Arial" w:cs="Arial" w:eastAsia="Arial" w:hAnsi="Arial"/>
                <w:b w:val="false"/>
                <w:bCs w:val="false"/>
                <w:sz w:val="20"/>
                <w:szCs w:val="20"/>
                <w:rtl/>
              </w:rPr>
              <w:t xml:space="preserve">يعتمد ويردّ</w:t>
            </w:r>
          </w:p>
        </w:tc>
      </w:tr>
      <w:tr>
        <w:tc>
          <w:tcPr>
            <w:tcW w:type="dxa" w:w="3000"/>
          </w:tcPr>
          <w:p>
            <w:pPr>
              <w:bidi/>
              <w:jc w:val="start"/>
            </w:pPr>
            <w:r>
              <w:rPr>
                <w:rFonts w:ascii="Arial" w:cs="Arial" w:eastAsia="Arial" w:hAnsi="Arial"/>
                <w:b w:val="false"/>
                <w:bCs w:val="false"/>
                <w:sz w:val="20"/>
                <w:szCs w:val="20"/>
                <w:rtl/>
              </w:rPr>
              <w:t xml:space="preserve">settings</w:t>
            </w:r>
          </w:p>
        </w:tc>
        <w:tc>
          <w:tcPr>
            <w:tcW w:type="dxa" w:w="6000"/>
          </w:tcPr>
          <w:p>
            <w:pPr>
              <w:bidi/>
              <w:jc w:val="start"/>
            </w:pPr>
            <w:r>
              <w:rPr>
                <w:rFonts w:ascii="Arial" w:cs="Arial" w:eastAsia="Arial" w:hAnsi="Arial"/>
                <w:b w:val="false"/>
                <w:bCs w:val="false"/>
                <w:sz w:val="20"/>
                <w:szCs w:val="20"/>
                <w:rtl/>
              </w:rPr>
              <w:t xml:space="preserve">يضبط الإعدادات</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delete</w:t>
            </w:r>
          </w:p>
        </w:tc>
        <w:tc>
          <w:tcPr>
            <w:tcW w:type="dxa" w:w="6000"/>
          </w:tcPr>
          <w:p>
            <w:pPr>
              <w:bidi/>
              <w:jc w:val="start"/>
            </w:pPr>
            <w:r>
              <w:rPr>
                <w:rFonts w:ascii="Arial" w:cs="Arial" w:eastAsia="Arial" w:hAnsi="Arial"/>
                <w:b w:val="false"/>
                <w:bCs w:val="false"/>
                <w:sz w:val="20"/>
                <w:szCs w:val="20"/>
                <w:rtl/>
              </w:rPr>
              <w:t xml:space="preserve">يحذف</w:t>
            </w:r>
          </w:p>
        </w:tc>
      </w:tr>
      <w:tr>
        <w:tc>
          <w:tcPr>
            <w:tcW w:type="dxa" w:w="3000"/>
          </w:tcPr>
          <w:p>
            <w:pPr>
              <w:bidi/>
              <w:jc w:val="start"/>
            </w:pPr>
            <w:r>
              <w:rPr>
                <w:rFonts w:ascii="Arial" w:cs="Arial" w:eastAsia="Arial" w:hAnsi="Arial"/>
                <w:b w:val="false"/>
                <w:bCs w:val="false"/>
                <w:sz w:val="20"/>
                <w:szCs w:val="20"/>
                <w:rtl/>
              </w:rPr>
              <w:t xml:space="preserve">users</w:t>
            </w:r>
          </w:p>
        </w:tc>
        <w:tc>
          <w:tcPr>
            <w:tcW w:type="dxa" w:w="6000"/>
          </w:tcPr>
          <w:p>
            <w:pPr>
              <w:bidi/>
              <w:jc w:val="start"/>
            </w:pPr>
            <w:r>
              <w:rPr>
                <w:rFonts w:ascii="Arial" w:cs="Arial" w:eastAsia="Arial" w:hAnsi="Arial"/>
                <w:b w:val="false"/>
                <w:bCs w:val="false"/>
                <w:sz w:val="20"/>
                <w:szCs w:val="20"/>
                <w:rtl/>
              </w:rPr>
              <w:t xml:space="preserve">يدير الحسابات</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perms</w:t>
            </w:r>
          </w:p>
        </w:tc>
        <w:tc>
          <w:tcPr>
            <w:tcW w:type="dxa" w:w="6000"/>
          </w:tcPr>
          <w:p>
            <w:pPr>
              <w:bidi/>
              <w:jc w:val="start"/>
            </w:pPr>
            <w:r>
              <w:rPr>
                <w:rFonts w:ascii="Arial" w:cs="Arial" w:eastAsia="Arial" w:hAnsi="Arial"/>
                <w:b w:val="false"/>
                <w:bCs w:val="false"/>
                <w:sz w:val="20"/>
                <w:szCs w:val="20"/>
                <w:rtl/>
              </w:rPr>
              <w:t xml:space="preserve">يضبط صلاحيات القاعدة</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128</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تفاصيل الموقع</w:t>
            </w:r>
          </w:p>
        </w:tc>
        <w:tc>
          <w:tcPr>
            <w:tcW w:type="dxa" w:w="6400"/>
          </w:tcPr>
          <w:p>
            <w:pPr>
              <w:bidi/>
              <w:jc w:val="start"/>
            </w:pPr>
            <w:r>
              <w:rPr>
                <w:rFonts w:ascii="Arial" w:cs="Arial" w:eastAsia="Arial" w:hAnsi="Arial"/>
                <w:b w:val="false"/>
                <w:bCs w:val="false"/>
                <w:sz w:val="20"/>
                <w:szCs w:val="20"/>
                <w:rtl/>
              </w:rPr>
              <w:t xml:space="preserve">كلُّ ما عن نقطةٍ واحدة: بيانُها وزيارتُها وتركيبُها وصورُها وسجلُّها — تُفتَح من الخريطة أو من القوائم.</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رسم المسارات من وإلى الجمرات</w:t>
            </w:r>
          </w:p>
        </w:tc>
        <w:tc>
          <w:tcPr>
            <w:tcW w:type="dxa" w:w="6400"/>
          </w:tcPr>
          <w:p>
            <w:pPr>
              <w:bidi/>
              <w:jc w:val="start"/>
            </w:pPr>
            <w:r>
              <w:rPr>
                <w:rFonts w:ascii="Arial" w:cs="Arial" w:eastAsia="Arial" w:hAnsi="Arial"/>
                <w:b w:val="false"/>
                <w:bCs w:val="false"/>
                <w:sz w:val="20"/>
                <w:szCs w:val="20"/>
                <w:rtl/>
              </w:rPr>
              <w:t xml:space="preserve">ارسم بيدك على الخريطة مسارَ كلِّ دورٍ ذهابًا وعودة — يلتصق بالشوارع ويُعرَض على الأجهزة كلِّها بدل المولَّد.</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سجل العُهدة</w:t>
            </w:r>
          </w:p>
        </w:tc>
        <w:tc>
          <w:tcPr>
            <w:tcW w:type="dxa" w:w="6400"/>
          </w:tcPr>
          <w:p>
            <w:pPr>
              <w:bidi/>
              <w:jc w:val="start"/>
            </w:pPr>
            <w:r>
              <w:rPr>
                <w:rFonts w:ascii="Arial" w:cs="Arial" w:eastAsia="Arial" w:hAnsi="Arial"/>
                <w:b w:val="false"/>
                <w:bCs w:val="false"/>
                <w:sz w:val="20"/>
                <w:szCs w:val="20"/>
                <w:rtl/>
              </w:rPr>
              <w:t xml:space="preserve">من كانت معه أيُّ سيارةٍ وفي أيِّ يوم — للمخالفات والمساءلة.</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الفك والعُهدة</w:t>
            </w:r>
          </w:p>
        </w:tc>
        <w:tc>
          <w:tcPr>
            <w:tcW w:type="dxa" w:w="6400"/>
          </w:tcPr>
          <w:p>
            <w:pPr>
              <w:bidi/>
              <w:jc w:val="start"/>
            </w:pPr>
            <w:r>
              <w:rPr>
                <w:rFonts w:ascii="Arial" w:cs="Arial" w:eastAsia="Arial" w:hAnsi="Arial"/>
                <w:b w:val="false"/>
                <w:bCs w:val="false"/>
                <w:sz w:val="20"/>
                <w:szCs w:val="20"/>
                <w:rtl/>
              </w:rPr>
              <w:t xml:space="preserve">ما رُكِّب — يُجدوَل للفك وتُرجَع عُهدتُه بحالتها.</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النماذج الميدانية ← التسليم والضمان</w:t>
            </w:r>
          </w:p>
        </w:tc>
        <w:tc>
          <w:tcPr>
            <w:tcW w:type="dxa" w:w="6400"/>
          </w:tcPr>
          <w:p>
            <w:pPr>
              <w:bidi/>
              <w:jc w:val="start"/>
            </w:pPr>
            <w:r>
              <w:rPr>
                <w:rFonts w:ascii="Arial" w:cs="Arial" w:eastAsia="Arial" w:hAnsi="Arial"/>
                <w:b w:val="false"/>
                <w:bCs w:val="false"/>
                <w:sz w:val="20"/>
                <w:szCs w:val="20"/>
                <w:rtl/>
              </w:rPr>
              <w:t xml:space="preserve">ما سُلِّم للعميل وما هو في الضمان.</w:t>
            </w:r>
          </w:p>
        </w:tc>
      </w:tr>
      <w:tr>
        <w:tc>
          <w:tcPr>
            <w:tcW w:type="dxa" w:w="2600"/>
          </w:tcPr>
          <w:p>
            <w:pPr>
              <w:bidi/>
              <w:jc w:val="start"/>
            </w:pPr>
            <w:r>
              <w:rPr>
                <w:rFonts w:ascii="Arial" w:cs="Arial" w:eastAsia="Arial" w:hAnsi="Arial"/>
                <w:b w:val="false"/>
                <w:bCs w:val="false"/>
                <w:sz w:val="20"/>
                <w:szCs w:val="20"/>
                <w:rtl/>
              </w:rPr>
              <w:t xml:space="preserve">النماذج الميدانية ← الصيانة</w:t>
            </w:r>
          </w:p>
        </w:tc>
        <w:tc>
          <w:tcPr>
            <w:tcW w:type="dxa" w:w="6400"/>
          </w:tcPr>
          <w:p>
            <w:pPr>
              <w:bidi/>
              <w:jc w:val="start"/>
            </w:pPr>
            <w:r>
              <w:rPr>
                <w:rFonts w:ascii="Arial" w:cs="Arial" w:eastAsia="Arial" w:hAnsi="Arial"/>
                <w:b w:val="false"/>
                <w:bCs w:val="false"/>
                <w:sz w:val="20"/>
                <w:szCs w:val="20"/>
                <w:rtl/>
              </w:rPr>
              <w:t xml:space="preserve">عطلٌ يُسجَّل وإصلاحٌ يُوثَّق — فتُغلَق مهمةُ الصيانة.</w:t>
            </w:r>
          </w:p>
        </w:tc>
      </w:tr>
      <w:tr>
        <w:tc>
          <w:tcPr>
            <w:tcW w:type="dxa" w:w="2600"/>
          </w:tcPr>
          <w:p>
            <w:pPr>
              <w:bidi/>
              <w:jc w:val="start"/>
            </w:pPr>
            <w:r>
              <w:rPr>
                <w:rFonts w:ascii="Arial" w:cs="Arial" w:eastAsia="Arial" w:hAnsi="Arial"/>
                <w:b w:val="false"/>
                <w:bCs w:val="false"/>
                <w:sz w:val="20"/>
                <w:szCs w:val="20"/>
                <w:rtl/>
              </w:rPr>
              <w:t xml:space="preserve">النماذج الميدانية ← عناوين الشبكة</w:t>
            </w:r>
          </w:p>
        </w:tc>
        <w:tc>
          <w:tcPr>
            <w:tcW w:type="dxa" w:w="6400"/>
          </w:tcPr>
          <w:p>
            <w:pPr>
              <w:bidi/>
              <w:jc w:val="start"/>
            </w:pPr>
            <w:r>
              <w:rPr>
                <w:rFonts w:ascii="Arial" w:cs="Arial" w:eastAsia="Arial" w:hAnsi="Arial"/>
                <w:b w:val="false"/>
                <w:bCs w:val="false"/>
                <w:sz w:val="20"/>
                <w:szCs w:val="20"/>
                <w:rtl/>
              </w:rPr>
              <w:t xml:space="preserve">بادئةُ كلِّ نقطةٍ وعناوينُ أجهزتها — تُستورَد وتُصدَّر.</w:t>
            </w:r>
          </w:p>
        </w:tc>
      </w:tr>
      <w:tr>
        <w:tc>
          <w:tcPr>
            <w:tcW w:type="dxa" w:w="2600"/>
          </w:tcPr>
          <w:p>
            <w:pPr>
              <w:bidi/>
              <w:jc w:val="start"/>
            </w:pPr>
            <w:r>
              <w:rPr>
                <w:rFonts w:ascii="Arial" w:cs="Arial" w:eastAsia="Arial" w:hAnsi="Arial"/>
                <w:b w:val="false"/>
                <w:bCs w:val="false"/>
                <w:sz w:val="20"/>
                <w:szCs w:val="20"/>
                <w:rtl/>
              </w:rPr>
              <w:t xml:space="preserve">الطبقات والمحدَّد ← الطبقات الثلاث</w:t>
            </w:r>
          </w:p>
        </w:tc>
        <w:tc>
          <w:tcPr>
            <w:tcW w:type="dxa" w:w="6400"/>
          </w:tcPr>
          <w:p>
            <w:pPr>
              <w:bidi/>
              <w:jc w:val="start"/>
            </w:pPr>
            <w:r>
              <w:rPr>
                <w:rFonts w:ascii="Arial" w:cs="Arial" w:eastAsia="Arial" w:hAnsi="Arial"/>
                <w:b w:val="false"/>
                <w:bCs w:val="false"/>
                <w:sz w:val="20"/>
                <w:szCs w:val="20"/>
                <w:rtl/>
              </w:rPr>
              <w:t xml:space="preserve">ما تُظهره كلُّ طبقةٍ وما تُسنده — ونقاطُها المحسوبة.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الاعتماد التقني</w:t>
            </w:r>
          </w:p>
        </w:tc>
        <w:tc>
          <w:tcPr>
            <w:tcW w:type="dxa" w:w="6400"/>
          </w:tcPr>
          <w:p>
            <w:pPr>
              <w:bidi/>
              <w:jc w:val="start"/>
            </w:pPr>
            <w:r>
              <w:rPr>
                <w:rFonts w:ascii="Arial" w:cs="Arial" w:eastAsia="Arial" w:hAnsi="Arial"/>
                <w:b w:val="false"/>
                <w:bCs w:val="false"/>
                <w:sz w:val="20"/>
                <w:szCs w:val="20"/>
                <w:rtl/>
              </w:rPr>
              <w:t xml:space="preserve">ما زاره المشرفون ببياناته الجديدة — يعتمده المهندسُ تقنيًّا أو يردُّه لزيارةٍ أخرى، ثم يقترح حلَّه.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حل التركيب</w:t>
            </w:r>
          </w:p>
        </w:tc>
        <w:tc>
          <w:tcPr>
            <w:tcW w:type="dxa" w:w="6400"/>
          </w:tcPr>
          <w:p>
            <w:pPr>
              <w:bidi/>
              <w:jc w:val="start"/>
            </w:pPr>
            <w:r>
              <w:rPr>
                <w:rFonts w:ascii="Arial" w:cs="Arial" w:eastAsia="Arial" w:hAnsi="Arial"/>
                <w:b w:val="false"/>
                <w:bCs w:val="false"/>
                <w:sz w:val="20"/>
                <w:szCs w:val="20"/>
                <w:rtl/>
              </w:rPr>
              <w:t xml:space="preserve">الأجهزةُ المقترحة لكل نقطة — يعتمدها المهندس قبل أن تصير طلبَ 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جاهز للتركيب</w:t>
            </w:r>
          </w:p>
        </w:tc>
        <w:tc>
          <w:tcPr>
            <w:tcW w:type="dxa" w:w="6400"/>
          </w:tcPr>
          <w:p>
            <w:pPr>
              <w:bidi/>
              <w:jc w:val="start"/>
            </w:pPr>
            <w:r>
              <w:rPr>
                <w:rFonts w:ascii="Arial" w:cs="Arial" w:eastAsia="Arial" w:hAnsi="Arial"/>
                <w:b w:val="false"/>
                <w:bCs w:val="false"/>
                <w:sz w:val="20"/>
                <w:szCs w:val="20"/>
                <w:rtl/>
              </w:rPr>
              <w:t xml:space="preserve">ما اعتمدته الوزارةُ وحلُّه معتمدٌ ولم يُسنَد تركيبُه بعد — يُجدوَل من هنا.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التدقيق الهندسي</w:t>
            </w:r>
          </w:p>
        </w:tc>
        <w:tc>
          <w:tcPr>
            <w:tcW w:type="dxa" w:w="6400"/>
          </w:tcPr>
          <w:p>
            <w:pPr>
              <w:bidi/>
              <w:jc w:val="start"/>
            </w:pPr>
            <w:r>
              <w:rPr>
                <w:rFonts w:ascii="Arial" w:cs="Arial" w:eastAsia="Arial" w:hAnsi="Arial"/>
                <w:b w:val="false"/>
                <w:bCs w:val="false"/>
                <w:sz w:val="20"/>
                <w:szCs w:val="20"/>
                <w:rtl/>
              </w:rPr>
              <w:t xml:space="preserve">اعتماد التركيبات والسيريالات قبل الإقفال — ولا نقاطَ قبله.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الراكد</w:t>
            </w:r>
          </w:p>
        </w:tc>
        <w:tc>
          <w:tcPr>
            <w:tcW w:type="dxa" w:w="6400"/>
          </w:tcPr>
          <w:p>
            <w:pPr>
              <w:bidi/>
              <w:jc w:val="start"/>
            </w:pPr>
            <w:r>
              <w:rPr>
                <w:rFonts w:ascii="Arial" w:cs="Arial" w:eastAsia="Arial" w:hAnsi="Arial"/>
                <w:b w:val="false"/>
                <w:bCs w:val="false"/>
                <w:sz w:val="20"/>
                <w:szCs w:val="20"/>
                <w:rtl/>
              </w:rPr>
              <w:t xml:space="preserve">زيارةٌ تمّت ولم يُركَّب موقعُها — بعمر الركود وسببه.</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الفرق</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الفرق والأداء ← الأداء</w:t>
            </w:r>
          </w:p>
        </w:tc>
        <w:tc>
          <w:tcPr>
            <w:tcW w:type="dxa" w:w="6400"/>
          </w:tcPr>
          <w:p>
            <w:pPr>
              <w:bidi/>
              <w:jc w:val="start"/>
            </w:pPr>
            <w:r>
              <w:rPr>
                <w:rFonts w:ascii="Arial" w:cs="Arial" w:eastAsia="Arial" w:hAnsi="Arial"/>
                <w:b w:val="false"/>
                <w:bCs w:val="false"/>
                <w:sz w:val="20"/>
                <w:szCs w:val="20"/>
                <w:rtl/>
              </w:rPr>
              <w:t xml:space="preserve">أداءُ المشروع على خمسة مستويات: الترتيب العام، بالمرحلة، بالوظيفة، بالفريق، وللمشروع كله.</w:t>
            </w:r>
          </w:p>
        </w:tc>
      </w:tr>
      <w:tr>
        <w:tc>
          <w:tcPr>
            <w:tcW w:type="dxa" w:w="2600"/>
          </w:tcPr>
          <w:p>
            <w:pPr>
              <w:bidi/>
              <w:jc w:val="start"/>
            </w:pPr>
            <w:r>
              <w:rPr>
                <w:rFonts w:ascii="Arial" w:cs="Arial" w:eastAsia="Arial" w:hAnsi="Arial"/>
                <w:b w:val="false"/>
                <w:bCs w:val="false"/>
                <w:sz w:val="20"/>
                <w:szCs w:val="20"/>
                <w:rtl/>
              </w:rPr>
              <w:t xml:space="preserve">الفرق والأداء ← الفرق</w:t>
            </w:r>
          </w:p>
        </w:tc>
        <w:tc>
          <w:tcPr>
            <w:tcW w:type="dxa" w:w="6400"/>
          </w:tcPr>
          <w:p>
            <w:pPr>
              <w:bidi/>
              <w:jc w:val="start"/>
            </w:pPr>
            <w:r>
              <w:rPr>
                <w:rFonts w:ascii="Arial" w:cs="Arial" w:eastAsia="Arial" w:hAnsi="Arial"/>
                <w:b w:val="false"/>
                <w:bCs w:val="false"/>
                <w:sz w:val="20"/>
                <w:szCs w:val="20"/>
                <w:rtl/>
              </w:rPr>
              <w:t xml:space="preserve">كلُّ فريقٍ صفحتُه وحده: موظفوه وفرقُه الفرعية معًا.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r>
        <w:tc>
          <w:tcPr>
            <w:tcW w:type="dxa" w:w="2600"/>
          </w:tcPr>
          <w:p>
            <w:pPr>
              <w:bidi/>
              <w:jc w:val="start"/>
            </w:pPr>
            <w:r>
              <w:rPr>
                <w:rFonts w:ascii="Arial" w:cs="Arial" w:eastAsia="Arial" w:hAnsi="Arial"/>
                <w:b w:val="false"/>
                <w:bCs w:val="false"/>
                <w:sz w:val="20"/>
                <w:szCs w:val="20"/>
                <w:rtl/>
              </w:rPr>
              <w:t xml:space="preserve">الكتالوج والقوائم ← القطع والأسعار</w:t>
            </w:r>
          </w:p>
        </w:tc>
        <w:tc>
          <w:tcPr>
            <w:tcW w:type="dxa" w:w="6400"/>
          </w:tcPr>
          <w:p>
            <w:pPr>
              <w:bidi/>
              <w:jc w:val="start"/>
            </w:pPr>
            <w:r>
              <w:rPr>
                <w:rFonts w:ascii="Arial" w:cs="Arial" w:eastAsia="Arial" w:hAnsi="Arial"/>
                <w:b w:val="false"/>
                <w:bCs w:val="false"/>
                <w:sz w:val="20"/>
                <w:szCs w:val="20"/>
                <w:rtl/>
              </w:rPr>
              <w:t xml:space="preserve">كتالوج القطع وسعر كل قطعة.</w:t>
            </w:r>
          </w:p>
        </w:tc>
      </w:tr>
      <w:tr>
        <w:tc>
          <w:tcPr>
            <w:tcW w:type="dxa" w:w="2600"/>
          </w:tcPr>
          <w:p>
            <w:pPr>
              <w:bidi/>
              <w:jc w:val="start"/>
            </w:pPr>
            <w:r>
              <w:rPr>
                <w:rFonts w:ascii="Arial" w:cs="Arial" w:eastAsia="Arial" w:hAnsi="Arial"/>
                <w:b w:val="false"/>
                <w:bCs w:val="false"/>
                <w:sz w:val="20"/>
                <w:szCs w:val="20"/>
                <w:rtl/>
              </w:rPr>
              <w:t xml:space="preserve">المستخدمون والأدوار ← إسناد الأدوار</w:t>
            </w:r>
          </w:p>
        </w:tc>
        <w:tc>
          <w:tcPr>
            <w:tcW w:type="dxa" w:w="6400"/>
          </w:tcPr>
          <w:p>
            <w:pPr>
              <w:bidi/>
              <w:jc w:val="start"/>
            </w:pPr>
            <w:r>
              <w:rPr>
                <w:rFonts w:ascii="Arial" w:cs="Arial" w:eastAsia="Arial" w:hAnsi="Arial"/>
                <w:b w:val="false"/>
                <w:bCs w:val="false"/>
                <w:sz w:val="20"/>
                <w:szCs w:val="20"/>
                <w:rtl/>
              </w:rPr>
              <w:t xml:space="preserve">من في أيِّ وظيفةٍ وأيِّ فريق.</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الأدوار والصلاحيات</w:t>
            </w:r>
          </w:p>
        </w:tc>
        <w:tc>
          <w:tcPr>
            <w:tcW w:type="dxa" w:w="6400"/>
          </w:tcPr>
          <w:p>
            <w:pPr>
              <w:bidi/>
              <w:jc w:val="start"/>
            </w:pPr>
            <w:r>
              <w:rPr>
                <w:rFonts w:ascii="Arial" w:cs="Arial" w:eastAsia="Arial" w:hAnsi="Arial"/>
                <w:b w:val="false"/>
                <w:bCs w:val="false"/>
                <w:sz w:val="20"/>
                <w:szCs w:val="20"/>
                <w:rtl/>
              </w:rPr>
              <w:t xml:space="preserve">الدورُ ما يستطيعه الشخصُ في النظام — لا ما يعمله في الميدان.</w:t>
            </w:r>
          </w:p>
        </w:tc>
      </w:tr>
      <w:tr>
        <w:tc>
          <w:tcPr>
            <w:tcW w:type="dxa" w:w="2600"/>
          </w:tcPr>
          <w:p>
            <w:pPr>
              <w:bidi/>
              <w:jc w:val="start"/>
            </w:pPr>
            <w:r>
              <w:rPr>
                <w:rFonts w:ascii="Arial" w:cs="Arial" w:eastAsia="Arial" w:hAnsi="Arial"/>
                <w:b w:val="false"/>
                <w:bCs w:val="false"/>
                <w:sz w:val="20"/>
                <w:szCs w:val="20"/>
                <w:rtl/>
              </w:rPr>
              <w:t xml:space="preserve">المستخدمون والأدوار ← الوظائف</w:t>
            </w:r>
          </w:p>
        </w:tc>
        <w:tc>
          <w:tcPr>
            <w:tcW w:type="dxa" w:w="6400"/>
          </w:tcPr>
          <w:p>
            <w:pPr>
              <w:bidi/>
              <w:jc w:val="start"/>
            </w:pPr>
            <w:r>
              <w:rPr>
                <w:rFonts w:ascii="Arial" w:cs="Arial" w:eastAsia="Arial" w:hAnsi="Arial"/>
                <w:b w:val="false"/>
                <w:bCs w:val="false"/>
                <w:sz w:val="20"/>
                <w:szCs w:val="20"/>
                <w:rtl/>
              </w:rPr>
              <w:t xml:space="preserve">ما يعمله الشخصُ — ومنه يُشتقُّ دورُه وصلاحيتُه.</w:t>
            </w:r>
          </w:p>
        </w:tc>
      </w:tr>
      <w:tr>
        <w:tc>
          <w:tcPr>
            <w:tcW w:type="dxa" w:w="2600"/>
          </w:tcPr>
          <w:p>
            <w:pPr>
              <w:bidi/>
              <w:jc w:val="start"/>
            </w:pPr>
            <w:r>
              <w:rPr>
                <w:rFonts w:ascii="Arial" w:cs="Arial" w:eastAsia="Arial" w:hAnsi="Arial"/>
                <w:b w:val="false"/>
                <w:bCs w:val="false"/>
                <w:sz w:val="20"/>
                <w:szCs w:val="20"/>
                <w:rtl/>
              </w:rPr>
              <w:t xml:space="preserve">المستخدمون والأدوار ← صلاحيات القاعدة</w:t>
            </w:r>
          </w:p>
        </w:tc>
        <w:tc>
          <w:tcPr>
            <w:tcW w:type="dxa" w:w="6400"/>
          </w:tcPr>
          <w:p>
            <w:pPr>
              <w:bidi/>
              <w:jc w:val="start"/>
            </w:pPr>
            <w:r>
              <w:rPr>
                <w:rFonts w:ascii="Arial" w:cs="Arial" w:eastAsia="Arial" w:hAnsi="Arial"/>
                <w:b w:val="false"/>
                <w:bCs w:val="false"/>
                <w:sz w:val="20"/>
                <w:szCs w:val="20"/>
                <w:rtl/>
              </w:rPr>
              <w:t xml:space="preserve">ما تقبله قاعدةُ البيانات لكلِّ دور — يُحفَظ هنا وينفذ في القاعدة فورًا.</w:t>
            </w:r>
          </w:p>
        </w:tc>
      </w:tr>
      <w:tr>
        <w:tc>
          <w:tcPr>
            <w:tcW w:type="dxa" w:w="2600"/>
          </w:tcPr>
          <w:p>
            <w:pPr>
              <w:bidi/>
              <w:jc w:val="start"/>
            </w:pPr>
            <w:r>
              <w:rPr>
                <w:rFonts w:ascii="Arial" w:cs="Arial" w:eastAsia="Arial" w:hAnsi="Arial"/>
                <w:b w:val="false"/>
                <w:bCs w:val="false"/>
                <w:sz w:val="20"/>
                <w:szCs w:val="20"/>
                <w:rtl/>
              </w:rPr>
              <w:t xml:space="preserve">الكتالوج والقوائم ← فئات المشتريات</w:t>
            </w:r>
          </w:p>
        </w:tc>
        <w:tc>
          <w:tcPr>
            <w:tcW w:type="dxa" w:w="6400"/>
          </w:tcPr>
          <w:p>
            <w:pPr>
              <w:bidi/>
              <w:jc w:val="start"/>
            </w:pPr>
            <w:r>
              <w:rPr>
                <w:rFonts w:ascii="Arial" w:cs="Arial" w:eastAsia="Arial" w:hAnsi="Arial"/>
                <w:b w:val="false"/>
                <w:bCs w:val="false"/>
                <w:sz w:val="20"/>
                <w:szCs w:val="20"/>
                <w:rtl/>
              </w:rPr>
              <w:t xml:space="preserve">تبويب مشتريات السوق المحلي.</w:t>
            </w:r>
          </w:p>
        </w:tc>
      </w:tr>
      <w:tr>
        <w:tc>
          <w:tcPr>
            <w:tcW w:type="dxa" w:w="2600"/>
          </w:tcPr>
          <w:p>
            <w:pPr>
              <w:bidi/>
              <w:jc w:val="start"/>
            </w:pPr>
            <w:r>
              <w:rPr>
                <w:rFonts w:ascii="Arial" w:cs="Arial" w:eastAsia="Arial" w:hAnsi="Arial"/>
                <w:b w:val="false"/>
                <w:bCs w:val="false"/>
                <w:sz w:val="20"/>
                <w:szCs w:val="20"/>
                <w:rtl/>
              </w:rPr>
              <w:t xml:space="preserve">الكتالوج والقوائم ← المورّدون</w:t>
            </w:r>
          </w:p>
        </w:tc>
        <w:tc>
          <w:tcPr>
            <w:tcW w:type="dxa" w:w="6400"/>
          </w:tcPr>
          <w:p>
            <w:pPr>
              <w:bidi/>
              <w:jc w:val="start"/>
            </w:pPr>
            <w:r>
              <w:rPr>
                <w:rFonts w:ascii="Arial" w:cs="Arial" w:eastAsia="Arial" w:hAnsi="Arial"/>
                <w:b w:val="false"/>
                <w:bCs w:val="false"/>
                <w:sz w:val="20"/>
                <w:szCs w:val="20"/>
                <w:rtl/>
              </w:rPr>
              <w:t xml:space="preserve">قائمة موحّدة لمن نشتري منهم.</w:t>
            </w:r>
          </w:p>
        </w:tc>
      </w:tr>
      <w:tr>
        <w:tc>
          <w:tcPr>
            <w:tcW w:type="dxa" w:w="2600"/>
          </w:tcPr>
          <w:p>
            <w:pPr>
              <w:bidi/>
              <w:jc w:val="start"/>
            </w:pPr>
            <w:r>
              <w:rPr>
                <w:rFonts w:ascii="Arial" w:cs="Arial" w:eastAsia="Arial" w:hAnsi="Arial"/>
                <w:b w:val="false"/>
                <w:bCs w:val="false"/>
                <w:sz w:val="20"/>
                <w:szCs w:val="20"/>
                <w:rtl/>
              </w:rPr>
              <w:t xml:space="preserve">الكتالوج والقوائم ← ثوابت النظام</w:t>
            </w:r>
          </w:p>
        </w:tc>
        <w:tc>
          <w:tcPr>
            <w:tcW w:type="dxa" w:w="6400"/>
          </w:tcPr>
          <w:p>
            <w:pPr>
              <w:bidi/>
              <w:jc w:val="start"/>
            </w:pPr>
            <w:r>
              <w:rPr>
                <w:rFonts w:ascii="Arial" w:cs="Arial" w:eastAsia="Arial" w:hAnsi="Arial"/>
                <w:b w:val="false"/>
                <w:bCs w:val="false"/>
                <w:sz w:val="20"/>
                <w:szCs w:val="20"/>
                <w:rtl/>
              </w:rPr>
              <w:t xml:space="preserve">أيام العمل وساعات اليوم.</w:t>
            </w:r>
          </w:p>
        </w:tc>
      </w:tr>
      <w:tr>
        <w:tc>
          <w:tcPr>
            <w:tcW w:type="dxa" w:w="2600"/>
          </w:tcPr>
          <w:p>
            <w:pPr>
              <w:bidi/>
              <w:jc w:val="start"/>
            </w:pPr>
            <w:r>
              <w:rPr>
                <w:rFonts w:ascii="Arial" w:cs="Arial" w:eastAsia="Arial" w:hAnsi="Arial"/>
                <w:b w:val="false"/>
                <w:bCs w:val="false"/>
                <w:sz w:val="20"/>
                <w:szCs w:val="20"/>
                <w:rtl/>
              </w:rPr>
              <w:t xml:space="preserve">الكتالوج والقوائم ← أسماء العرض</w:t>
            </w:r>
          </w:p>
        </w:tc>
        <w:tc>
          <w:tcPr>
            <w:tcW w:type="dxa" w:w="6400"/>
          </w:tcPr>
          <w:p>
            <w:pPr>
              <w:bidi/>
              <w:jc w:val="start"/>
            </w:pPr>
            <w:r>
              <w:rPr>
                <w:rFonts w:ascii="Arial" w:cs="Arial" w:eastAsia="Arial" w:hAnsi="Arial"/>
                <w:b w:val="false"/>
                <w:bCs w:val="false"/>
                <w:sz w:val="20"/>
                <w:szCs w:val="20"/>
                <w:rtl/>
              </w:rPr>
              <w:t xml:space="preserve">كيف تُكتَب أسماءُ الأشخاص والشركات بالإنجليزية — تصحيحٌ يُكتَب مرةً ويثبت.</w:t>
            </w:r>
          </w:p>
        </w:tc>
      </w:tr>
      <w:tr>
        <w:tc>
          <w:tcPr>
            <w:tcW w:type="dxa" w:w="2600"/>
          </w:tcPr>
          <w:p>
            <w:pPr>
              <w:bidi/>
              <w:jc w:val="start"/>
            </w:pPr>
            <w:r>
              <w:rPr>
                <w:rFonts w:ascii="Arial" w:cs="Arial" w:eastAsia="Arial" w:hAnsi="Arial"/>
                <w:b w:val="false"/>
                <w:bCs w:val="false"/>
                <w:sz w:val="20"/>
                <w:szCs w:val="20"/>
                <w:rtl/>
              </w:rPr>
              <w:t xml:space="preserve">الكتالوج والقوائم ← أنواع السيارات</w:t>
            </w:r>
          </w:p>
        </w:tc>
        <w:tc>
          <w:tcPr>
            <w:tcW w:type="dxa" w:w="6400"/>
          </w:tcPr>
          <w:p>
            <w:pPr>
              <w:bidi/>
              <w:jc w:val="start"/>
            </w:pPr>
            <w:r>
              <w:rPr>
                <w:rFonts w:ascii="Arial" w:cs="Arial" w:eastAsia="Arial" w:hAnsi="Arial"/>
                <w:b w:val="false"/>
                <w:bCs w:val="false"/>
                <w:sz w:val="20"/>
                <w:szCs w:val="20"/>
                <w:rtl/>
              </w:rPr>
              <w:t xml:space="preserve">أنواعُ الأسطول وسعةُ كلٍّ — والعددُ يُشتقُّ مما أُضيف.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نقاط المراحل ← الزيارات</w:t>
            </w:r>
          </w:p>
        </w:tc>
        <w:tc>
          <w:tcPr>
            <w:tcW w:type="dxa" w:w="6400"/>
          </w:tcPr>
          <w:p>
            <w:pPr>
              <w:bidi/>
              <w:jc w:val="start"/>
            </w:pPr>
            <w:r>
              <w:rPr>
                <w:rFonts w:ascii="Arial" w:cs="Arial" w:eastAsia="Arial" w:hAnsi="Arial"/>
                <w:b w:val="false"/>
                <w:bCs w:val="false"/>
                <w:sz w:val="20"/>
                <w:szCs w:val="20"/>
                <w:rtl/>
              </w:rPr>
              <w:t xml:space="preserve">وزن زيارة كل نوع وتارجت المسح.</w:t>
            </w:r>
          </w:p>
        </w:tc>
      </w:tr>
      <w:tr>
        <w:tc>
          <w:tcPr>
            <w:tcW w:type="dxa" w:w="2600"/>
          </w:tcPr>
          <w:p>
            <w:pPr>
              <w:bidi/>
              <w:jc w:val="start"/>
            </w:pPr>
            <w:r>
              <w:rPr>
                <w:rFonts w:ascii="Arial" w:cs="Arial" w:eastAsia="Arial" w:hAnsi="Arial"/>
                <w:b w:val="false"/>
                <w:bCs w:val="false"/>
                <w:sz w:val="20"/>
                <w:szCs w:val="20"/>
                <w:rtl/>
              </w:rPr>
              <w:t xml:space="preserve">نقاط المراحل ← التهيئة</w:t>
            </w:r>
          </w:p>
        </w:tc>
        <w:tc>
          <w:tcPr>
            <w:tcW w:type="dxa" w:w="6400"/>
          </w:tcPr>
          <w:p>
            <w:pPr>
              <w:bidi/>
              <w:jc w:val="start"/>
            </w:pPr>
            <w:r>
              <w:rPr>
                <w:rFonts w:ascii="Arial" w:cs="Arial" w:eastAsia="Arial" w:hAnsi="Arial"/>
                <w:b w:val="false"/>
                <w:bCs w:val="false"/>
                <w:sz w:val="20"/>
                <w:szCs w:val="20"/>
                <w:rtl/>
              </w:rPr>
              <w:t xml:space="preserve">نقاط تهيئة كل جهاز في الورشة.</w:t>
            </w:r>
          </w:p>
        </w:tc>
      </w:tr>
      <w:tr>
        <w:tc>
          <w:tcPr>
            <w:tcW w:type="dxa" w:w="2600"/>
          </w:tcPr>
          <w:p>
            <w:pPr>
              <w:bidi/>
              <w:jc w:val="start"/>
            </w:pPr>
            <w:r>
              <w:rPr>
                <w:rFonts w:ascii="Arial" w:cs="Arial" w:eastAsia="Arial" w:hAnsi="Arial"/>
                <w:b w:val="false"/>
                <w:bCs w:val="false"/>
                <w:sz w:val="20"/>
                <w:szCs w:val="20"/>
                <w:rtl/>
              </w:rPr>
              <w:t xml:space="preserve">نقاط المراحل ← التجميع</w:t>
            </w:r>
          </w:p>
        </w:tc>
        <w:tc>
          <w:tcPr>
            <w:tcW w:type="dxa" w:w="6400"/>
          </w:tcPr>
          <w:p>
            <w:pPr>
              <w:bidi/>
              <w:jc w:val="start"/>
            </w:pPr>
            <w:r>
              <w:rPr>
                <w:rFonts w:ascii="Arial" w:cs="Arial" w:eastAsia="Arial" w:hAnsi="Arial"/>
                <w:b w:val="false"/>
                <w:bCs w:val="false"/>
                <w:sz w:val="20"/>
                <w:szCs w:val="20"/>
                <w:rtl/>
              </w:rPr>
              <w:t xml:space="preserve">نقاط تجميع مكوّنات البوكس.</w:t>
            </w:r>
          </w:p>
        </w:tc>
      </w:tr>
      <w:tr>
        <w:tc>
          <w:tcPr>
            <w:tcW w:type="dxa" w:w="2600"/>
          </w:tcPr>
          <w:p>
            <w:pPr>
              <w:bidi/>
              <w:jc w:val="start"/>
            </w:pPr>
            <w:r>
              <w:rPr>
                <w:rFonts w:ascii="Arial" w:cs="Arial" w:eastAsia="Arial" w:hAnsi="Arial"/>
                <w:b w:val="false"/>
                <w:bCs w:val="false"/>
                <w:sz w:val="20"/>
                <w:szCs w:val="20"/>
                <w:rtl/>
              </w:rPr>
              <w:t xml:space="preserve">نقاط المراحل ← التركيب</w:t>
            </w:r>
          </w:p>
        </w:tc>
        <w:tc>
          <w:tcPr>
            <w:tcW w:type="dxa" w:w="6400"/>
          </w:tcPr>
          <w:p>
            <w:pPr>
              <w:bidi/>
              <w:jc w:val="start"/>
            </w:pPr>
            <w:r>
              <w:rPr>
                <w:rFonts w:ascii="Arial" w:cs="Arial" w:eastAsia="Arial" w:hAnsi="Arial"/>
                <w:b w:val="false"/>
                <w:bCs w:val="false"/>
                <w:sz w:val="20"/>
                <w:szCs w:val="20"/>
                <w:rtl/>
              </w:rPr>
              <w:t xml:space="preserve">نقاط كل قطعة وتارجت التركيب.</w:t>
            </w:r>
          </w:p>
        </w:tc>
      </w:tr>
      <w:tr>
        <w:tc>
          <w:tcPr>
            <w:tcW w:type="dxa" w:w="2600"/>
          </w:tcPr>
          <w:p>
            <w:pPr>
              <w:bidi/>
              <w:jc w:val="start"/>
            </w:pPr>
            <w:r>
              <w:rPr>
                <w:rFonts w:ascii="Arial" w:cs="Arial" w:eastAsia="Arial" w:hAnsi="Arial"/>
                <w:b w:val="false"/>
                <w:bCs w:val="false"/>
                <w:sz w:val="20"/>
                <w:szCs w:val="20"/>
                <w:rtl/>
              </w:rPr>
              <w:t xml:space="preserve">نقاط المراحل ← الفك</w:t>
            </w:r>
          </w:p>
        </w:tc>
        <w:tc>
          <w:tcPr>
            <w:tcW w:type="dxa" w:w="6400"/>
          </w:tcPr>
          <w:p>
            <w:pPr>
              <w:bidi/>
              <w:jc w:val="start"/>
            </w:pPr>
            <w:r>
              <w:rPr>
                <w:rFonts w:ascii="Arial" w:cs="Arial" w:eastAsia="Arial" w:hAnsi="Arial"/>
                <w:b w:val="false"/>
                <w:bCs w:val="false"/>
                <w:sz w:val="20"/>
                <w:szCs w:val="20"/>
                <w:rtl/>
              </w:rPr>
              <w:t xml:space="preserve">وزن الفك ومعاملا الحالة.</w:t>
            </w:r>
          </w:p>
        </w:tc>
      </w:tr>
      <w:tr>
        <w:tc>
          <w:tcPr>
            <w:tcW w:type="dxa" w:w="2600"/>
          </w:tcPr>
          <w:p>
            <w:pPr>
              <w:bidi/>
              <w:jc w:val="start"/>
            </w:pPr>
            <w:r>
              <w:rPr>
                <w:rFonts w:ascii="Arial" w:cs="Arial" w:eastAsia="Arial" w:hAnsi="Arial"/>
                <w:b w:val="false"/>
                <w:bCs w:val="false"/>
                <w:sz w:val="20"/>
                <w:szCs w:val="20"/>
                <w:rtl/>
              </w:rPr>
              <w:t xml:space="preserve">التنظيم والسلامة ← خريطة التغطية</w:t>
            </w:r>
          </w:p>
        </w:tc>
        <w:tc>
          <w:tcPr>
            <w:tcW w:type="dxa" w:w="6400"/>
          </w:tcPr>
          <w:p>
            <w:pPr>
              <w:bidi/>
              <w:jc w:val="start"/>
            </w:pPr>
            <w:r>
              <w:rPr>
                <w:rFonts w:ascii="Arial" w:cs="Arial" w:eastAsia="Arial" w:hAnsi="Arial"/>
                <w:b w:val="false"/>
                <w:bCs w:val="false"/>
                <w:sz w:val="20"/>
                <w:szCs w:val="20"/>
                <w:rtl/>
              </w:rPr>
              <w:t xml:space="preserve">كلُّ قسمٍ في الشركة وكلُّ إدارةٍ عند العميل — وما يخصّه.</w:t>
            </w:r>
          </w:p>
        </w:tc>
      </w:tr>
      <w:tr>
        <w:tc>
          <w:tcPr>
            <w:tcW w:type="dxa" w:w="2600"/>
          </w:tcPr>
          <w:p>
            <w:pPr>
              <w:bidi/>
              <w:jc w:val="start"/>
            </w:pPr>
            <w:r>
              <w:rPr>
                <w:rFonts w:ascii="Arial" w:cs="Arial" w:eastAsia="Arial" w:hAnsi="Arial"/>
                <w:b w:val="false"/>
                <w:bCs w:val="false"/>
                <w:sz w:val="20"/>
                <w:szCs w:val="20"/>
                <w:rtl/>
              </w:rPr>
              <w:t xml:space="preserve">التنظيم والسلامة ← مصفوفة المسؤوليات</w:t>
            </w:r>
          </w:p>
        </w:tc>
        <w:tc>
          <w:tcPr>
            <w:tcW w:type="dxa" w:w="6400"/>
          </w:tcPr>
          <w:p>
            <w:pPr>
              <w:bidi/>
              <w:jc w:val="start"/>
            </w:pPr>
            <w:r>
              <w:rPr>
                <w:rFonts w:ascii="Arial" w:cs="Arial" w:eastAsia="Arial" w:hAnsi="Arial"/>
                <w:b w:val="false"/>
                <w:bCs w:val="false"/>
                <w:sz w:val="20"/>
                <w:szCs w:val="20"/>
                <w:rtl/>
              </w:rPr>
              <w:t xml:space="preserve">من ينفّذ ومن يُساءل ومن يُستشار ومن يُبلَّغ.</w:t>
            </w:r>
          </w:p>
        </w:tc>
      </w:tr>
      <w:tr>
        <w:tc>
          <w:tcPr>
            <w:tcW w:type="dxa" w:w="2600"/>
          </w:tcPr>
          <w:p>
            <w:pPr>
              <w:bidi/>
              <w:jc w:val="start"/>
            </w:pPr>
            <w:r>
              <w:rPr>
                <w:rFonts w:ascii="Arial" w:cs="Arial" w:eastAsia="Arial" w:hAnsi="Arial"/>
                <w:b w:val="false"/>
                <w:bCs w:val="false"/>
                <w:sz w:val="20"/>
                <w:szCs w:val="20"/>
                <w:rtl/>
              </w:rPr>
              <w:t xml:space="preserve">التنظيم والسلامة ← التصعيد</w:t>
            </w:r>
          </w:p>
        </w:tc>
        <w:tc>
          <w:tcPr>
            <w:tcW w:type="dxa" w:w="6400"/>
          </w:tcPr>
          <w:p>
            <w:pPr>
              <w:bidi/>
              <w:jc w:val="start"/>
            </w:pPr>
            <w:r>
              <w:rPr>
                <w:rFonts w:ascii="Arial" w:cs="Arial" w:eastAsia="Arial" w:hAnsi="Arial"/>
                <w:b w:val="false"/>
                <w:bCs w:val="false"/>
                <w:sz w:val="20"/>
                <w:szCs w:val="20"/>
                <w:rtl/>
              </w:rPr>
              <w:t xml:space="preserve">ما تجاوز مهلتَه — ومن يُرفَع إليه.</w:t>
            </w:r>
          </w:p>
        </w:tc>
      </w:tr>
      <w:tr>
        <w:tc>
          <w:tcPr>
            <w:tcW w:type="dxa" w:w="2600"/>
          </w:tcPr>
          <w:p>
            <w:pPr>
              <w:bidi/>
              <w:jc w:val="start"/>
            </w:pPr>
            <w:r>
              <w:rPr>
                <w:rFonts w:ascii="Arial" w:cs="Arial" w:eastAsia="Arial" w:hAnsi="Arial"/>
                <w:b w:val="false"/>
                <w:bCs w:val="false"/>
                <w:sz w:val="20"/>
                <w:szCs w:val="20"/>
                <w:rtl/>
              </w:rPr>
              <w:t xml:space="preserve">التنظيم والسلامة ← السلامة والحوادث</w:t>
            </w:r>
          </w:p>
        </w:tc>
        <w:tc>
          <w:tcPr>
            <w:tcW w:type="dxa" w:w="6400"/>
          </w:tcPr>
          <w:p>
            <w:pPr>
              <w:bidi/>
              <w:jc w:val="start"/>
            </w:pPr>
            <w:r>
              <w:rPr>
                <w:rFonts w:ascii="Arial" w:cs="Arial" w:eastAsia="Arial" w:hAnsi="Arial"/>
                <w:b w:val="false"/>
                <w:bCs w:val="false"/>
                <w:sz w:val="20"/>
                <w:szCs w:val="20"/>
                <w:rtl/>
              </w:rPr>
              <w:t xml:space="preserve">ساعاتُ العمل الآمنة والحوادثُ والتصاريح — في موقعٍ يزدحم بالحجاج.</w:t>
            </w:r>
          </w:p>
        </w:tc>
      </w:tr>
      <w:tr>
        <w:tc>
          <w:tcPr>
            <w:tcW w:type="dxa" w:w="2600"/>
          </w:tcPr>
          <w:p>
            <w:pPr>
              <w:bidi/>
              <w:jc w:val="start"/>
            </w:pPr>
            <w:r>
              <w:rPr>
                <w:rFonts w:ascii="Arial" w:cs="Arial" w:eastAsia="Arial" w:hAnsi="Arial"/>
                <w:b w:val="false"/>
                <w:bCs w:val="false"/>
                <w:sz w:val="20"/>
                <w:szCs w:val="20"/>
                <w:rtl/>
              </w:rPr>
              <w:t xml:space="preserve">التخطيط والمخاطر ← المواعيد والأزمنة</w:t>
            </w:r>
          </w:p>
        </w:tc>
        <w:tc>
          <w:tcPr>
            <w:tcW w:type="dxa" w:w="6400"/>
          </w:tcPr>
          <w:p>
            <w:pPr>
              <w:bidi/>
              <w:jc w:val="start"/>
            </w:pPr>
            <w:r>
              <w:rPr>
                <w:rFonts w:ascii="Arial" w:cs="Arial" w:eastAsia="Arial" w:hAnsi="Arial"/>
                <w:b w:val="false"/>
                <w:bCs w:val="false"/>
                <w:sz w:val="20"/>
                <w:szCs w:val="20"/>
                <w:rtl/>
              </w:rPr>
              <w:t xml:space="preserve">الموعد المستهدف وزمن التركيب لكل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r>
        <w:tc>
          <w:tcPr>
            <w:tcW w:type="dxa" w:w="2600"/>
          </w:tcPr>
          <w:p>
            <w:pPr>
              <w:bidi/>
              <w:jc w:val="start"/>
            </w:pPr>
            <w:r>
              <w:rPr>
                <w:rFonts w:ascii="Arial" w:cs="Arial" w:eastAsia="Arial" w:hAnsi="Arial"/>
                <w:b w:val="false"/>
                <w:bCs w:val="false"/>
                <w:sz w:val="20"/>
                <w:szCs w:val="20"/>
                <w:rtl/>
              </w:rPr>
              <w:t xml:space="preserve">التخطيط والمخاطر ← الطواقم والمعدلات</w:t>
            </w:r>
          </w:p>
        </w:tc>
        <w:tc>
          <w:tcPr>
            <w:tcW w:type="dxa" w:w="6400"/>
          </w:tcPr>
          <w:p>
            <w:pPr>
              <w:bidi/>
              <w:jc w:val="start"/>
            </w:pPr>
            <w:r>
              <w:rPr>
                <w:rFonts w:ascii="Arial" w:cs="Arial" w:eastAsia="Arial" w:hAnsi="Arial"/>
                <w:b w:val="false"/>
                <w:bCs w:val="false"/>
                <w:sz w:val="20"/>
                <w:szCs w:val="20"/>
                <w:rtl/>
              </w:rPr>
              <w:t xml:space="preserve">كم فريقًا يلزم لبلوغ الموعد — محسوبًا من معدل 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سلامة خط الإنتاج</w:t>
            </w:r>
          </w:p>
        </w:tc>
        <w:tc>
          <w:tcPr>
            <w:tcW w:type="dxa" w:w="6400"/>
          </w:tcPr>
          <w:p>
            <w:pPr>
              <w:bidi/>
              <w:jc w:val="start"/>
            </w:pPr>
            <w:r>
              <w:rPr>
                <w:rFonts w:ascii="Arial" w:cs="Arial" w:eastAsia="Arial" w:hAnsi="Arial"/>
                <w:b w:val="false"/>
                <w:bCs w:val="false"/>
                <w:sz w:val="20"/>
                <w:szCs w:val="20"/>
                <w:rtl/>
              </w:rPr>
              <w:t xml:space="preserve">مسح ← جدولة ← تركيب — وأي تعارض بينها.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المخيمات المركزية</w:t>
            </w:r>
          </w:p>
        </w:tc>
        <w:tc>
          <w:tcPr>
            <w:tcW w:type="dxa" w:w="6400"/>
          </w:tcPr>
          <w:p>
            <w:pPr>
              <w:bidi/>
              <w:jc w:val="start"/>
            </w:pPr>
            <w:r>
              <w:rPr>
                <w:rFonts w:ascii="Arial" w:cs="Arial" w:eastAsia="Arial" w:hAnsi="Arial"/>
                <w:b w:val="false"/>
                <w:bCs w:val="false"/>
                <w:sz w:val="20"/>
                <w:szCs w:val="20"/>
                <w:rtl/>
              </w:rPr>
              <w:t xml:space="preserve">حالةُ الإشغال الحيِّ لمخيمات منى من نظام البطاقات — مطابقةً برقم القارئ.</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تفاصيلُ المسح</w:t>
            </w:r>
          </w:p>
        </w:tc>
        <w:tc>
          <w:tcPr>
            <w:tcW w:type="dxa" w:w="6400"/>
          </w:tcPr>
          <w:p>
            <w:pPr>
              <w:bidi/>
              <w:jc w:val="start"/>
            </w:pPr>
            <w:r>
              <w:rPr>
                <w:rFonts w:ascii="Arial" w:cs="Arial" w:eastAsia="Arial" w:hAnsi="Arial"/>
                <w:b w:val="false"/>
                <w:bCs w:val="false"/>
                <w:sz w:val="20"/>
                <w:szCs w:val="20"/>
                <w:rtl/>
              </w:rPr>
              <w:t xml:space="preserve">ما حُصر فعلًا: الغرفُ والخيام، وما لا تحدّيَ فيه، وما فيه تحدٍّ، وما يحتاج هيكلًا — ولكلِّ رقمٍ قائمتُه، تُصدَّر، ويطير كلُّ سطرٍ إلى نقطته على الخريطة.</w:t>
            </w:r>
          </w:p>
        </w:tc>
      </w:tr>
      <w:tr>
        <w:tc>
          <w:tcPr>
            <w:tcW w:type="dxa" w:w="2600"/>
          </w:tcPr>
          <w:p>
            <w:pPr>
              <w:bidi/>
              <w:jc w:val="start"/>
            </w:pPr>
            <w:r>
              <w:rPr>
                <w:rFonts w:ascii="Arial" w:cs="Arial" w:eastAsia="Arial" w:hAnsi="Arial"/>
                <w:b w:val="false"/>
                <w:bCs w:val="false"/>
                <w:sz w:val="20"/>
                <w:szCs w:val="20"/>
                <w:rtl/>
              </w:rPr>
              <w:t xml:space="preserve">الشركات ← إشعار الشركات</w:t>
            </w:r>
          </w:p>
        </w:tc>
        <w:tc>
          <w:tcPr>
            <w:tcW w:type="dxa" w:w="6400"/>
          </w:tcPr>
          <w:p>
            <w:pPr>
              <w:bidi/>
              <w:jc w:val="start"/>
            </w:pPr>
            <w:r>
              <w:rPr>
                <w:rFonts w:ascii="Arial" w:cs="Arial" w:eastAsia="Arial" w:hAnsi="Arial"/>
                <w:b w:val="false"/>
                <w:bCs w:val="false"/>
                <w:sz w:val="20"/>
                <w:szCs w:val="20"/>
                <w:rtl/>
              </w:rPr>
              <w:t xml:space="preserve">رسالةٌ جاهزةٌ لكل شركةٍ بموعد تركيبها — تُفتح في واتساب.</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الفك والمراحل ← سلسلة المراحل</w:t>
            </w:r>
          </w:p>
        </w:tc>
        <w:tc>
          <w:tcPr>
            <w:tcW w:type="dxa" w:w="6400"/>
          </w:tcPr>
          <w:p>
            <w:pPr>
              <w:bidi/>
              <w:jc w:val="start"/>
            </w:pPr>
            <w:r>
              <w:rPr>
                <w:rFonts w:ascii="Arial" w:cs="Arial" w:eastAsia="Arial" w:hAnsi="Arial"/>
                <w:b w:val="false"/>
                <w:bCs w:val="false"/>
                <w:sz w:val="20"/>
                <w:szCs w:val="20"/>
                <w:rtl/>
              </w:rPr>
              <w:t xml:space="preserve">كلُّ عددٍ من الذي قبله — لا رقمَ ثابتًا قبل أوانه.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r>
        <w:tc>
          <w:tcPr>
            <w:tcW w:type="dxa" w:w="2600"/>
          </w:tcPr>
          <w:p>
            <w:pPr>
              <w:bidi/>
              <w:jc w:val="start"/>
            </w:pPr>
            <w:r>
              <w:rPr>
                <w:rFonts w:ascii="Arial" w:cs="Arial" w:eastAsia="Arial" w:hAnsi="Arial"/>
                <w:b w:val="false"/>
                <w:bCs w:val="false"/>
                <w:sz w:val="20"/>
                <w:szCs w:val="20"/>
                <w:rtl/>
              </w:rPr>
              <w:t xml:space="preserve">الأدلة ← دليل العمليات</w:t>
            </w:r>
          </w:p>
        </w:tc>
        <w:tc>
          <w:tcPr>
            <w:tcW w:type="dxa" w:w="6400"/>
          </w:tcPr>
          <w:p>
            <w:pPr>
              <w:bidi/>
              <w:jc w:val="start"/>
            </w:pPr>
            <w:r>
              <w:rPr>
                <w:rFonts w:ascii="Arial" w:cs="Arial" w:eastAsia="Arial" w:hAnsi="Arial"/>
                <w:b w:val="false"/>
                <w:bCs w:val="false"/>
                <w:sz w:val="20"/>
                <w:szCs w:val="20"/>
                <w:rtl/>
              </w:rPr>
              <w:t xml:space="preserve">كلُّ دورةٍ في المشروع — من يبدأها ومن ينفّذها وأين وبأي قاعدة.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صحة النظام ← سلامة البيانات</w:t>
            </w:r>
          </w:p>
        </w:tc>
        <w:tc>
          <w:tcPr>
            <w:tcW w:type="dxa" w:w="6400"/>
          </w:tcPr>
          <w:p>
            <w:pPr>
              <w:bidi/>
              <w:jc w:val="start"/>
            </w:pPr>
            <w:r>
              <w:rPr>
                <w:rFonts w:ascii="Arial" w:cs="Arial" w:eastAsia="Arial" w:hAnsi="Arial"/>
                <w:b w:val="false"/>
                <w:bCs w:val="false"/>
                <w:sz w:val="20"/>
                <w:szCs w:val="20"/>
                <w:rtl/>
              </w:rPr>
              <w:t xml:space="preserve">فحوص تكشف التناقض قبل أن يصير رقمًا في تقرير.</w:t>
            </w:r>
          </w:p>
        </w:tc>
      </w:tr>
      <w:tr>
        <w:tc>
          <w:tcPr>
            <w:tcW w:type="dxa" w:w="2600"/>
          </w:tcPr>
          <w:p>
            <w:pPr>
              <w:bidi/>
              <w:jc w:val="start"/>
            </w:pPr>
            <w:r>
              <w:rPr>
                <w:rFonts w:ascii="Arial" w:cs="Arial" w:eastAsia="Arial" w:hAnsi="Arial"/>
                <w:b w:val="false"/>
                <w:bCs w:val="false"/>
                <w:sz w:val="20"/>
                <w:szCs w:val="20"/>
                <w:rtl/>
              </w:rPr>
              <w:t xml:space="preserve">السجلات والإشعارات ← سجل الأحداث</w:t>
            </w:r>
          </w:p>
        </w:tc>
        <w:tc>
          <w:tcPr>
            <w:tcW w:type="dxa" w:w="6400"/>
          </w:tcPr>
          <w:p>
            <w:pPr>
              <w:bidi/>
              <w:jc w:val="start"/>
            </w:pPr>
            <w:r>
              <w:rPr>
                <w:rFonts w:ascii="Arial" w:cs="Arial" w:eastAsia="Arial" w:hAnsi="Arial"/>
                <w:b w:val="false"/>
                <w:bCs w:val="false"/>
                <w:sz w:val="20"/>
                <w:szCs w:val="20"/>
                <w:rtl/>
              </w:rPr>
              <w:t xml:space="preserve">كل تغيير بمن أجراه ومتى — خامًا أو مصنَّفًا بالحوكمة، من نفس السجل.</w:t>
            </w:r>
          </w:p>
        </w:tc>
      </w:tr>
      <w:tr>
        <w:tc>
          <w:tcPr>
            <w:tcW w:type="dxa" w:w="2600"/>
          </w:tcPr>
          <w:p>
            <w:pPr>
              <w:bidi/>
              <w:jc w:val="start"/>
            </w:pPr>
            <w:r>
              <w:rPr>
                <w:rFonts w:ascii="Arial" w:cs="Arial" w:eastAsia="Arial" w:hAnsi="Arial"/>
                <w:b w:val="false"/>
                <w:bCs w:val="false"/>
                <w:sz w:val="20"/>
                <w:szCs w:val="20"/>
                <w:rtl/>
              </w:rPr>
              <w:t xml:space="preserve">صحة النظام ← البلاغات</w:t>
            </w:r>
          </w:p>
        </w:tc>
        <w:tc>
          <w:tcPr>
            <w:tcW w:type="dxa" w:w="6400"/>
          </w:tcPr>
          <w:p>
            <w:pPr>
              <w:bidi/>
              <w:jc w:val="start"/>
            </w:pPr>
            <w:r>
              <w:rPr>
                <w:rFonts w:ascii="Arial" w:cs="Arial" w:eastAsia="Arial" w:hAnsi="Arial"/>
                <w:b w:val="false"/>
                <w:bCs w:val="false"/>
                <w:sz w:val="20"/>
                <w:szCs w:val="20"/>
                <w:rtl/>
              </w:rPr>
              <w:t xml:space="preserve">ما أُبلغ عنه من التطبيق — وأين وصل في المستودع.</w:t>
            </w:r>
          </w:p>
        </w:tc>
      </w:tr>
      <w:tr>
        <w:tc>
          <w:tcPr>
            <w:tcW w:type="dxa" w:w="2600"/>
          </w:tcPr>
          <w:p>
            <w:pPr>
              <w:bidi/>
              <w:jc w:val="start"/>
            </w:pPr>
            <w:r>
              <w:rPr>
                <w:rFonts w:ascii="Arial" w:cs="Arial" w:eastAsia="Arial" w:hAnsi="Arial"/>
                <w:b w:val="false"/>
                <w:bCs w:val="false"/>
                <w:sz w:val="20"/>
                <w:szCs w:val="20"/>
                <w:rtl/>
              </w:rPr>
              <w:t xml:space="preserve">صحة النظام ← المزامنة والتعارض</w:t>
            </w:r>
          </w:p>
        </w:tc>
        <w:tc>
          <w:tcPr>
            <w:tcW w:type="dxa" w:w="6400"/>
          </w:tcPr>
          <w:p>
            <w:pPr>
              <w:bidi/>
              <w:jc w:val="start"/>
            </w:pPr>
            <w:r>
              <w:rPr>
                <w:rFonts w:ascii="Arial" w:cs="Arial" w:eastAsia="Arial" w:hAnsi="Arial"/>
                <w:b w:val="false"/>
                <w:bCs w:val="false"/>
                <w:sz w:val="20"/>
                <w:szCs w:val="20"/>
                <w:rtl/>
              </w:rPr>
              <w:t xml:space="preserve">ما يحدث حين يحرّر اثنان نقطةً واحدةً بلا شبكة.</w:t>
            </w:r>
          </w:p>
        </w:tc>
      </w:tr>
      <w:tr>
        <w:tc>
          <w:tcPr>
            <w:tcW w:type="dxa" w:w="2600"/>
          </w:tcPr>
          <w:p>
            <w:pPr>
              <w:bidi/>
              <w:jc w:val="start"/>
            </w:pPr>
            <w:r>
              <w:rPr>
                <w:rFonts w:ascii="Arial" w:cs="Arial" w:eastAsia="Arial" w:hAnsi="Arial"/>
                <w:b w:val="false"/>
                <w:bCs w:val="false"/>
                <w:sz w:val="20"/>
                <w:szCs w:val="20"/>
                <w:rtl/>
              </w:rPr>
              <w:t xml:space="preserve">صحة النظام ← نسخ الأجهزة</w:t>
            </w:r>
          </w:p>
        </w:tc>
        <w:tc>
          <w:tcPr>
            <w:tcW w:type="dxa" w:w="6400"/>
          </w:tcPr>
          <w:p>
            <w:pPr>
              <w:bidi/>
              <w:jc w:val="start"/>
            </w:pPr>
            <w:r>
              <w:rPr>
                <w:rFonts w:ascii="Arial" w:cs="Arial" w:eastAsia="Arial" w:hAnsi="Arial"/>
                <w:b w:val="false"/>
                <w:bCs w:val="false"/>
                <w:sz w:val="20"/>
                <w:szCs w:val="20"/>
                <w:rtl/>
              </w:rPr>
              <w:t xml:space="preserve">نسخة التطبيق على كل جهاز — لاكتشاف من علِق على إصدار قديم.</w:t>
            </w:r>
          </w:p>
        </w:tc>
      </w:tr>
      <w:tr>
        <w:tc>
          <w:tcPr>
            <w:tcW w:type="dxa" w:w="2600"/>
          </w:tcPr>
          <w:p>
            <w:pPr>
              <w:bidi/>
              <w:jc w:val="start"/>
            </w:pPr>
            <w:r>
              <w:rPr>
                <w:rFonts w:ascii="Arial" w:cs="Arial" w:eastAsia="Arial" w:hAnsi="Arial"/>
                <w:b w:val="false"/>
                <w:bCs w:val="false"/>
                <w:sz w:val="20"/>
                <w:szCs w:val="20"/>
                <w:rtl/>
              </w:rPr>
              <w:t xml:space="preserve">صحة النظام ← الاستهلاك والأداء</w:t>
            </w:r>
          </w:p>
        </w:tc>
        <w:tc>
          <w:tcPr>
            <w:tcW w:type="dxa" w:w="6400"/>
          </w:tcPr>
          <w:p>
            <w:pPr>
              <w:bidi/>
              <w:jc w:val="start"/>
            </w:pPr>
            <w:r>
              <w:rPr>
                <w:rFonts w:ascii="Arial" w:cs="Arial" w:eastAsia="Arial" w:hAnsi="Arial"/>
                <w:b w:val="false"/>
                <w:bCs w:val="false"/>
                <w:sz w:val="20"/>
                <w:szCs w:val="20"/>
                <w:rtl/>
              </w:rPr>
              <w:t xml:space="preserve">كلُّ جهاز: قراءاتُه وطوابيرُه وأعطالُه وزمنُ رسمه وسحبه — ومن سقط منها.</w:t>
            </w:r>
          </w:p>
        </w:tc>
      </w:tr>
      <w:tr>
        <w:tc>
          <w:tcPr>
            <w:tcW w:type="dxa" w:w="2600"/>
          </w:tcPr>
          <w:p>
            <w:pPr>
              <w:bidi/>
              <w:jc w:val="start"/>
            </w:pPr>
            <w:r>
              <w:rPr>
                <w:rFonts w:ascii="Arial" w:cs="Arial" w:eastAsia="Arial" w:hAnsi="Arial"/>
                <w:b w:val="false"/>
                <w:bCs w:val="false"/>
                <w:sz w:val="20"/>
                <w:szCs w:val="20"/>
                <w:rtl/>
              </w:rPr>
              <w:t xml:space="preserve">صحة النظام ← تصحيح البيانات</w:t>
            </w:r>
          </w:p>
        </w:tc>
        <w:tc>
          <w:tcPr>
            <w:tcW w:type="dxa" w:w="6400"/>
          </w:tcPr>
          <w:p>
            <w:pPr>
              <w:bidi/>
              <w:jc w:val="start"/>
            </w:pPr>
            <w:r>
              <w:rPr>
                <w:rFonts w:ascii="Arial" w:cs="Arial" w:eastAsia="Arial" w:hAnsi="Arial"/>
                <w:b w:val="false"/>
                <w:bCs w:val="false"/>
                <w:sz w:val="20"/>
                <w:szCs w:val="20"/>
                <w:rtl/>
              </w:rPr>
              <w:t xml:space="preserve">أربعةُ عيوبٍ في السجل — تُرى بعددها وتُصلَح دفعةً.</w:t>
            </w:r>
          </w:p>
        </w:tc>
      </w:tr>
      <w:tr>
        <w:tc>
          <w:tcPr>
            <w:tcW w:type="dxa" w:w="2600"/>
          </w:tcPr>
          <w:p>
            <w:pPr>
              <w:bidi/>
              <w:jc w:val="start"/>
            </w:pPr>
            <w:r>
              <w:rPr>
                <w:rFonts w:ascii="Arial" w:cs="Arial" w:eastAsia="Arial" w:hAnsi="Arial"/>
                <w:b w:val="false"/>
                <w:bCs w:val="false"/>
                <w:sz w:val="20"/>
                <w:szCs w:val="20"/>
                <w:rtl/>
              </w:rPr>
              <w:t xml:space="preserve">صحة النظام ← الربط</w:t>
            </w:r>
          </w:p>
        </w:tc>
        <w:tc>
          <w:tcPr>
            <w:tcW w:type="dxa" w:w="6400"/>
          </w:tcPr>
          <w:p>
            <w:pPr>
              <w:bidi/>
              <w:jc w:val="start"/>
            </w:pPr>
            <w:r>
              <w:rPr>
                <w:rFonts w:ascii="Arial" w:cs="Arial" w:eastAsia="Arial" w:hAnsi="Arial"/>
                <w:b w:val="false"/>
                <w:bCs w:val="false"/>
                <w:sz w:val="20"/>
                <w:szCs w:val="20"/>
                <w:rtl/>
              </w:rPr>
              <w:t xml:space="preserve">حساباتُ أفاقي برو ونظام البطاقات — تُحفظ هنا ويعمل الجسرُ وحده كلَّ ٥ دقائق، وزرُّ «حدّث الآن».</w:t>
            </w:r>
          </w:p>
        </w:tc>
      </w:tr>
      <w:tr>
        <w:tc>
          <w:tcPr>
            <w:tcW w:type="dxa" w:w="2600"/>
          </w:tcPr>
          <w:p>
            <w:pPr>
              <w:bidi/>
              <w:jc w:val="start"/>
            </w:pPr>
            <w:r>
              <w:rPr>
                <w:rFonts w:ascii="Arial" w:cs="Arial" w:eastAsia="Arial" w:hAnsi="Arial"/>
                <w:b w:val="false"/>
                <w:bCs w:val="false"/>
                <w:sz w:val="20"/>
                <w:szCs w:val="20"/>
                <w:rtl/>
              </w:rPr>
              <w:t xml:space="preserve">صحة النظام ← تحديث الحساسات</w:t>
            </w:r>
          </w:p>
        </w:tc>
        <w:tc>
          <w:tcPr>
            <w:tcW w:type="dxa" w:w="6400"/>
          </w:tcPr>
          <w:p>
            <w:pPr>
              <w:bidi/>
              <w:jc w:val="start"/>
            </w:pPr>
            <w:r>
              <w:rPr>
                <w:rFonts w:ascii="Arial" w:cs="Arial" w:eastAsia="Arial" w:hAnsi="Arial"/>
                <w:b w:val="false"/>
                <w:bCs w:val="false"/>
                <w:sz w:val="20"/>
                <w:szCs w:val="20"/>
                <w:rtl/>
              </w:rPr>
              <w:t xml:space="preserve">كلُّ جهازٍ وحساس: محدَّثٌ أم لا، باسم النقطة والسيريال — بالفلاتر والبحث والتصدير.</w:t>
            </w:r>
          </w:p>
        </w:tc>
      </w:tr>
      <w:tr>
        <w:tc>
          <w:tcPr>
            <w:tcW w:type="dxa" w:w="2600"/>
          </w:tcPr>
          <w:p>
            <w:pPr>
              <w:bidi/>
              <w:jc w:val="start"/>
            </w:pPr>
            <w:r>
              <w:rPr>
                <w:rFonts w:ascii="Arial" w:cs="Arial" w:eastAsia="Arial" w:hAnsi="Arial"/>
                <w:b w:val="false"/>
                <w:bCs w:val="false"/>
                <w:sz w:val="20"/>
                <w:szCs w:val="20"/>
                <w:rtl/>
              </w:rPr>
              <w:t xml:space="preserve">صحة النظام ← عمر البيانات</w:t>
            </w:r>
          </w:p>
        </w:tc>
        <w:tc>
          <w:tcPr>
            <w:tcW w:type="dxa" w:w="6400"/>
          </w:tcPr>
          <w:p>
            <w:pPr>
              <w:bidi/>
              <w:jc w:val="start"/>
            </w:pPr>
            <w:r>
              <w:rPr>
                <w:rFonts w:ascii="Arial" w:cs="Arial" w:eastAsia="Arial" w:hAnsi="Arial"/>
                <w:b w:val="false"/>
                <w:bCs w:val="false"/>
                <w:sz w:val="20"/>
                <w:szCs w:val="20"/>
                <w:rtl/>
              </w:rPr>
              <w:t xml:space="preserve">ما يبقى وما يُؤرشَف وما يُحذف — وحجم كلٍّ.</w:t>
            </w:r>
          </w:p>
        </w:tc>
      </w:tr>
      <w:tr>
        <w:tc>
          <w:tcPr>
            <w:tcW w:type="dxa" w:w="2600"/>
          </w:tcPr>
          <w:p>
            <w:pPr>
              <w:bidi/>
              <w:jc w:val="start"/>
            </w:pPr>
            <w:r>
              <w:rPr>
                <w:rFonts w:ascii="Arial" w:cs="Arial" w:eastAsia="Arial" w:hAnsi="Arial"/>
                <w:b w:val="false"/>
                <w:bCs w:val="false"/>
                <w:sz w:val="20"/>
                <w:szCs w:val="20"/>
                <w:rtl/>
              </w:rPr>
              <w:t xml:space="preserve">صحة النظام ← تصفير البيانات</w:t>
            </w:r>
          </w:p>
        </w:tc>
        <w:tc>
          <w:tcPr>
            <w:tcW w:type="dxa" w:w="6400"/>
          </w:tcPr>
          <w:p>
            <w:pPr>
              <w:bidi/>
              <w:jc w:val="start"/>
            </w:pPr>
            <w:r>
              <w:rPr>
                <w:rFonts w:ascii="Arial" w:cs="Arial" w:eastAsia="Arial" w:hAnsi="Arial"/>
                <w:b w:val="false"/>
                <w:bCs w:val="false"/>
                <w:sz w:val="20"/>
                <w:szCs w:val="20"/>
                <w:rtl/>
              </w:rPr>
              <w:t xml:space="preserve">بدايةُ الموسم من صفر — تُمسَح السجلاتُ ويبقى التعريف.</w:t>
            </w:r>
          </w:p>
        </w:tc>
      </w:tr>
      <w:tr>
        <w:tc>
          <w:tcPr>
            <w:tcW w:type="dxa" w:w="2600"/>
          </w:tcPr>
          <w:p>
            <w:pPr>
              <w:bidi/>
              <w:jc w:val="start"/>
            </w:pPr>
            <w:r>
              <w:rPr>
                <w:rFonts w:ascii="Arial" w:cs="Arial" w:eastAsia="Arial" w:hAnsi="Arial"/>
                <w:b w:val="false"/>
                <w:bCs w:val="false"/>
                <w:sz w:val="20"/>
                <w:szCs w:val="20"/>
                <w:rtl/>
              </w:rPr>
              <w:t xml:space="preserve">صحة النظام ← صحة الأجهزة</w:t>
            </w:r>
          </w:p>
        </w:tc>
        <w:tc>
          <w:tcPr>
            <w:tcW w:type="dxa" w:w="6400"/>
          </w:tcPr>
          <w:p>
            <w:pPr>
              <w:bidi/>
              <w:jc w:val="start"/>
            </w:pPr>
            <w:r>
              <w:rPr>
                <w:rFonts w:ascii="Arial" w:cs="Arial" w:eastAsia="Arial" w:hAnsi="Arial"/>
                <w:b w:val="false"/>
                <w:bCs w:val="false"/>
                <w:sz w:val="20"/>
                <w:szCs w:val="20"/>
                <w:rtl/>
              </w:rPr>
              <w:t xml:space="preserve">الإنذار المبكر لما رُكّب — يعمل من جهاز المكتب على شبكة الميدان.</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r>
        <w:tc>
          <w:tcPr>
            <w:tcW w:type="dxa" w:w="2600"/>
          </w:tcPr>
          <w:p>
            <w:pPr>
              <w:bidi/>
              <w:jc w:val="start"/>
            </w:pPr>
            <w:r>
              <w:rPr>
                <w:rFonts w:ascii="Arial" w:cs="Arial" w:eastAsia="Arial" w:hAnsi="Arial"/>
                <w:b w:val="false"/>
                <w:bCs w:val="false"/>
                <w:sz w:val="20"/>
                <w:szCs w:val="20"/>
                <w:rtl/>
              </w:rPr>
              <w:t xml:space="preserve">السجلات والإشعارات ← الاعتمادات</w:t>
            </w:r>
          </w:p>
        </w:tc>
        <w:tc>
          <w:tcPr>
            <w:tcW w:type="dxa" w:w="6400"/>
          </w:tcPr>
          <w:p>
            <w:pPr>
              <w:bidi/>
              <w:jc w:val="start"/>
            </w:pPr>
            <w:r>
              <w:rPr>
                <w:rFonts w:ascii="Arial" w:cs="Arial" w:eastAsia="Arial" w:hAnsi="Arial"/>
                <w:b w:val="false"/>
                <w:bCs w:val="false"/>
                <w:sz w:val="20"/>
                <w:szCs w:val="20"/>
                <w:rtl/>
              </w:rPr>
              <w:t xml:space="preserve">ما اقترحه المشرفون بانتظار قرارك.</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7</w:t>
      </w:r>
    </w:p>
    <w:p>
      <w:pPr>
        <w:bidi/>
        <w:spacing w:after="120"/>
        <w:jc w:val="start"/>
      </w:pPr>
      <w:r>
        <w:rPr>
          <w:rFonts w:ascii="Arial" w:cs="Arial" w:eastAsia="Arial" w:hAnsi="Arial"/>
          <w:b/>
          <w:bCs/>
          <w:sz w:val="24"/>
          <w:szCs w:val="24"/>
          <w:rtl/>
        </w:rPr>
        <w:t xml:space="preserve">تحريك نقطة أو جهاز إلى مكانه</w:t>
      </w:r>
    </w:p>
    <w:p>
      <w:pPr>
        <w:bidi/>
        <w:spacing w:after="120"/>
        <w:jc w:val="start"/>
      </w:pPr>
      <w:r>
        <w:rPr>
          <w:rFonts w:ascii="Arial" w:cs="Arial" w:eastAsia="Arial" w:hAnsi="Arial"/>
          <w:b w:val="false"/>
          <w:bCs w:val="false"/>
          <w:color w:val="666666"/>
          <w:sz w:val="20"/>
          <w:szCs w:val="20"/>
          <w:rtl/>
        </w:rPr>
        <w:t xml:space="preserve">ما يبدؤها: جهازٌ أو حساسٌ مكانُه على الخريطة غيرُ مكانه في 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يفتح النقطةَ ← «✥ تحريك الأجهزة» فيظهر دبّوسٌ لكلِّ ما فيها: النقطة ووحدات التركيب والحساسات والجيت واي</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يحرّك الحساسات والجيت واي من بطاقة كلٍّ منها «✥ حرّك» — دبّوسُه وحده</w:t>
            </w:r>
          </w:p>
        </w:tc>
        <w:tc>
          <w:tcPr>
            <w:tcW w:type="dxa" w:w="2400"/>
          </w:tcPr>
          <w:p>
            <w:pPr>
              <w:bidi/>
              <w:jc w:val="start"/>
            </w:pPr>
            <w:r>
              <w:rPr>
                <w:rFonts w:ascii="Arial" w:cs="Arial" w:eastAsia="Arial" w:hAnsi="Arial"/>
                <w:b w:val="false"/>
                <w:bCs w:val="false"/>
                <w:sz w:val="20"/>
                <w:szCs w:val="20"/>
                <w:rtl/>
              </w:rPr>
              <w:t xml:space="preserve">بطاقة الحساس</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يحرّك وحداتِ تركيبه (القارئ والكاميرا والأنتنات واللوح والبطارية) من بطاقة الجهاز «✥ حرّك»</w:t>
            </w:r>
          </w:p>
        </w:tc>
        <w:tc>
          <w:tcPr>
            <w:tcW w:type="dxa" w:w="2400"/>
          </w:tcPr>
          <w:p>
            <w:pPr>
              <w:bidi/>
              <w:jc w:val="start"/>
            </w:pPr>
            <w:r>
              <w:rPr>
                <w:rFonts w:ascii="Arial" w:cs="Arial" w:eastAsia="Arial" w:hAnsi="Arial"/>
                <w:b w:val="false"/>
                <w:bCs w:val="false"/>
                <w:sz w:val="20"/>
                <w:szCs w:val="20"/>
                <w:rtl/>
              </w:rPr>
              <w:t xml:space="preserve">بطاقة الجهاز</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يحفظ كلَّ إفلاتٍ على سجلّه (الموقع أو التركيب أو خطّة المخيم) ويسجّله باسم من حرّك</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 تراجع» يعيد آخرَ سحبة، و«✓ تم» ينهي</w:t>
            </w:r>
          </w:p>
        </w:tc>
        <w:tc>
          <w:tcPr>
            <w:tcW w:type="dxa" w:w="2400"/>
          </w:tcPr>
          <w:p>
            <w:pPr>
              <w:bidi/>
              <w:jc w:val="start"/>
            </w:pPr>
            <w:r>
              <w:rPr>
                <w:rFonts w:ascii="Arial" w:cs="Arial" w:eastAsia="Arial" w:hAnsi="Arial"/>
                <w:b w:val="false"/>
                <w:bCs w:val="false"/>
                <w:sz w:val="20"/>
                <w:szCs w:val="20"/>
                <w:rtl/>
              </w:rPr>
              <w:t xml:space="preserve">شريط التحريك</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الحساساتُ والجيت واي للمهندس فما فوق والمشرف</w:t>
      </w:r>
    </w:p>
    <w:p>
      <w:pPr>
        <w:bidi/>
        <w:spacing w:after="120"/>
        <w:jc w:val="start"/>
      </w:pPr>
      <w:r>
        <w:rPr>
          <w:rFonts w:ascii="Arial" w:cs="Arial" w:eastAsia="Arial" w:hAnsi="Arial"/>
          <w:b w:val="false"/>
          <w:bCs w:val="false"/>
          <w:sz w:val="20"/>
          <w:szCs w:val="20"/>
          <w:rtl/>
        </w:rPr>
        <w:t xml:space="preserve">⚠ وحداتُ التركيب والنقطةُ لمن يملك التعديل</w:t>
      </w:r>
    </w:p>
    <w:p>
      <w:pPr>
        <w:bidi/>
        <w:spacing w:after="120"/>
        <w:jc w:val="start"/>
      </w:pPr>
      <w:r>
        <w:rPr>
          <w:rFonts w:ascii="Arial" w:cs="Arial" w:eastAsia="Arial" w:hAnsi="Arial"/>
          <w:b w:val="false"/>
          <w:bCs w:val="false"/>
          <w:sz w:val="20"/>
          <w:szCs w:val="20"/>
          <w:rtl/>
        </w:rPr>
        <w:t xml:space="preserve">⚠ الوزارةُ والإدارةُ العليا تريان ولا تسحبان</w:t>
      </w:r>
    </w:p>
    <w:p>
      <w:pPr>
        <w:bidi/>
        <w:spacing w:after="120"/>
        <w:jc w:val="start"/>
      </w:pPr>
      <w:r>
        <w:rPr>
          <w:rFonts w:ascii="Arial" w:cs="Arial" w:eastAsia="Arial" w:hAnsi="Arial"/>
          <w:b w:val="false"/>
          <w:bCs w:val="false"/>
          <w:sz w:val="20"/>
          <w:szCs w:val="20"/>
          <w:rtl/>
        </w:rPr>
        <w:t xml:space="preserve">⚠ نقلُ نقطةٍ لها زيارةٌ معتمدةٌ يعيدها للمراجعة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خلاصة النقطة: تمام · تحدٍّ · ملاحظة</w:t>
      </w:r>
    </w:p>
    <w:p>
      <w:pPr>
        <w:bidi/>
        <w:spacing w:after="120"/>
        <w:jc w:val="start"/>
      </w:pPr>
      <w:r>
        <w:rPr>
          <w:rFonts w:ascii="Arial" w:cs="Arial" w:eastAsia="Arial" w:hAnsi="Arial"/>
          <w:b w:val="false"/>
          <w:bCs w:val="false"/>
          <w:color w:val="666666"/>
          <w:sz w:val="20"/>
          <w:szCs w:val="20"/>
          <w:rtl/>
        </w:rPr>
        <w:t xml:space="preserve">ما يبدؤها: زيارةٌ أو تركيبٌ أو فكٌّ تمَّ على النقطة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النقطةَ في طبقتها فيجد «خلاصة الزيارة» أو «خلاصة التركيب» أو «خلاصة الفك» في أعلى النافذة</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يختار الحكم ويكتب سطرًا واحدًا: ما الذي وقع هنا</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تكتب خلاصتها على السجلّ نفسِه — حقولُ الخلاصة وحدها</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يلوّن إطارَ النقطة بالحكم ويعدّه في الأسطورة</w:t>
            </w:r>
          </w:p>
        </w:tc>
        <w:tc>
          <w:tcPr>
            <w:tcW w:type="dxa" w:w="2400"/>
          </w:tcPr>
          <w:p>
            <w:pPr>
              <w:bidi/>
              <w:jc w:val="start"/>
            </w:pPr>
            <w:r>
              <w:rPr>
                <w:rFonts w:ascii="Arial" w:cs="Arial" w:eastAsia="Arial" w:hAnsi="Arial"/>
                <w:b w:val="false"/>
                <w:bCs w:val="false"/>
                <w:sz w:val="20"/>
                <w:szCs w:val="20"/>
                <w:rtl/>
              </w:rPr>
              <w:t xml:space="preserve">الخريطة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الإدارةُ العليا تقرأ ولا تكتب</w:t>
      </w:r>
    </w:p>
    <w:p>
      <w:pPr>
        <w:bidi/>
        <w:spacing w:after="120"/>
        <w:jc w:val="start"/>
      </w:pPr>
      <w:r>
        <w:rPr>
          <w:rFonts w:ascii="Arial" w:cs="Arial" w:eastAsia="Arial" w:hAnsi="Arial"/>
          <w:b w:val="false"/>
          <w:bCs w:val="false"/>
          <w:sz w:val="20"/>
          <w:szCs w:val="20"/>
          <w:rtl/>
        </w:rPr>
        <w:t xml:space="preserve">⚠ الخلاصةُ على سجلّ طبقتها — خلاصةُ الزيارة لا تظهر في طبقة التركيب</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التركيب</w:t>
      </w:r>
    </w:p>
    <w:p>
      <w:pPr>
        <w:bidi/>
        <w:spacing w:after="120"/>
        <w:jc w:val="start"/>
      </w:pPr>
      <w:r>
        <w:rPr>
          <w:rFonts w:ascii="Arial" w:cs="Arial" w:eastAsia="Arial" w:hAnsi="Arial"/>
          <w:b w:val="false"/>
          <w:bCs w:val="false"/>
          <w:color w:val="666666"/>
          <w:sz w:val="20"/>
          <w:szCs w:val="20"/>
          <w:rtl/>
        </w:rPr>
        <w:t xml:space="preserve">ما يبدؤها: اكتمالُ مسح النقطة وظهورُها في طبقة التركيب</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يُسند تركيبًا من طبقة التركيب — ولا تظهر فيها إلا الممسوحة</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فني الورشة</w:t>
            </w:r>
          </w:p>
        </w:tc>
        <w:tc>
          <w:tcPr>
            <w:tcW w:type="dxa" w:w="4400"/>
          </w:tcPr>
          <w:p>
            <w:pPr>
              <w:bidi/>
              <w:jc w:val="start"/>
            </w:pPr>
            <w:r>
              <w:rPr>
                <w:rFonts w:ascii="Arial" w:cs="Arial" w:eastAsia="Arial" w:hAnsi="Arial"/>
                <w:b w:val="false"/>
                <w:bCs w:val="false"/>
                <w:sz w:val="20"/>
                <w:szCs w:val="20"/>
                <w:rtl/>
              </w:rPr>
              <w:t xml:space="preserve">يُهيّئ الجهازَ ويجمّعه ويسجّل الحركةَ في الدفتر</w:t>
            </w:r>
          </w:p>
        </w:tc>
        <w:tc>
          <w:tcPr>
            <w:tcW w:type="dxa" w:w="2400"/>
          </w:tcPr>
          <w:p>
            <w:pPr>
              <w:bidi/>
              <w:jc w:val="start"/>
            </w:pPr>
            <w:r>
              <w:rPr>
                <w:rFonts w:ascii="Arial" w:cs="Arial" w:eastAsia="Arial" w:hAnsi="Arial"/>
                <w:b w:val="false"/>
                <w:bCs w:val="false"/>
                <w:sz w:val="20"/>
                <w:szCs w:val="20"/>
                <w:rtl/>
              </w:rPr>
              <w:t xml:space="preserve">الورشة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يركّب في الموقع ويصوّر قبلَ وبعدَ ولوحةَ الأجهزة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يسجّل القطعَ المستهلكةَ وسيرياتِها وبادئةَ الشبكة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يشتقّ العناوين ‎.1 راوتر و‎.2 قارئ و‎.3 كاميرا</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يُدخل المستهلكَ دفترَ الحركة فورًا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يدقّق الصورَ والسيرياتِ فيعتمد أو يردّ</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يحوّل حالةَ الموقع ويحتسب النقاطَ ويفتح طبقةَ الفك</w:t>
            </w:r>
          </w:p>
        </w:tc>
        <w:tc>
          <w:tcPr>
            <w:tcW w:type="dxa" w:w="2400"/>
          </w:tcPr>
          <w:p>
            <w:pPr>
              <w:bidi/>
              <w:jc w:val="start"/>
            </w:pPr>
            <w:r>
              <w:rPr>
                <w:rFonts w:ascii="Arial" w:cs="Arial" w:eastAsia="Arial" w:hAnsi="Arial"/>
                <w:b w:val="false"/>
                <w:bCs w:val="false"/>
                <w:sz w:val="20"/>
                <w:szCs w:val="20"/>
                <w:rtl/>
              </w:rPr>
              <w:t xml:space="preserve">تلقائي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تركيبَ قبل مسح</w:t>
      </w:r>
    </w:p>
    <w:p>
      <w:pPr>
        <w:bidi/>
        <w:spacing w:after="120"/>
        <w:jc w:val="start"/>
      </w:pPr>
      <w:r>
        <w:rPr>
          <w:rFonts w:ascii="Arial" w:cs="Arial" w:eastAsia="Arial" w:hAnsi="Arial"/>
          <w:b w:val="false"/>
          <w:bCs w:val="false"/>
          <w:sz w:val="20"/>
          <w:szCs w:val="20"/>
          <w:rtl/>
        </w:rPr>
        <w:t xml:space="preserve">⚠ لا حفظَ بلا صورتَي قبلَ وبعد</w:t>
      </w:r>
    </w:p>
    <w:p>
      <w:pPr>
        <w:bidi/>
        <w:spacing w:after="120"/>
        <w:jc w:val="start"/>
      </w:pPr>
      <w:r>
        <w:rPr>
          <w:rFonts w:ascii="Arial" w:cs="Arial" w:eastAsia="Arial" w:hAnsi="Arial"/>
          <w:b w:val="false"/>
          <w:bCs w:val="false"/>
          <w:sz w:val="20"/>
          <w:szCs w:val="20"/>
          <w:rtl/>
        </w:rPr>
        <w:t xml:space="preserve">⚠ لا نقاطَ قبل الاعتماد</w:t>
      </w:r>
    </w:p>
    <w:p>
      <w:pPr>
        <w:bidi/>
        <w:spacing w:after="120"/>
        <w:jc w:val="start"/>
      </w:pPr>
      <w:r>
        <w:rPr>
          <w:rFonts w:ascii="Arial" w:cs="Arial" w:eastAsia="Arial" w:hAnsi="Arial"/>
          <w:b w:val="false"/>
          <w:bCs w:val="false"/>
          <w:sz w:val="20"/>
          <w:szCs w:val="20"/>
          <w:rtl/>
        </w:rPr>
        <w:t xml:space="preserve">⚠ المخزونُ يُخصَم مرةً واحدةً لا مرتين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عدم المطابقة</w:t>
      </w:r>
    </w:p>
    <w:p>
      <w:pPr>
        <w:bidi/>
        <w:spacing w:after="120"/>
        <w:jc w:val="start"/>
      </w:pPr>
      <w:r>
        <w:rPr>
          <w:rFonts w:ascii="Arial" w:cs="Arial" w:eastAsia="Arial" w:hAnsi="Arial"/>
          <w:b w:val="false"/>
          <w:bCs w:val="false"/>
          <w:color w:val="666666"/>
          <w:sz w:val="20"/>
          <w:szCs w:val="20"/>
          <w:rtl/>
        </w:rPr>
        <w:t xml:space="preserve">ما يبدؤها: رصدُ مخالفةٍ للمواصفة في تدقيقٍ أو 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تفتح بلاغًا بفئته وخطورته ووصفه</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يُقيّم ويحدّد الإجراءَ التصحيحي</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المنفِّذ</w:t>
            </w:r>
          </w:p>
        </w:tc>
        <w:tc>
          <w:tcPr>
            <w:tcW w:type="dxa" w:w="4400"/>
          </w:tcPr>
          <w:p>
            <w:pPr>
              <w:bidi/>
              <w:jc w:val="start"/>
            </w:pPr>
            <w:r>
              <w:rPr>
                <w:rFonts w:ascii="Arial" w:cs="Arial" w:eastAsia="Arial" w:hAnsi="Arial"/>
                <w:b w:val="false"/>
                <w:bCs w:val="false"/>
                <w:sz w:val="20"/>
                <w:szCs w:val="20"/>
                <w:rtl/>
              </w:rPr>
              <w:t xml:space="preserve">ينفّذ التصحيحَ ويوثّقه</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تتحقّق — بمن لم يرتكب</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تُغلق البلاغَ باسمها وتاريخها</w:t>
            </w:r>
          </w:p>
        </w:tc>
        <w:tc>
          <w:tcPr>
            <w:tcW w:type="dxa" w:w="2400"/>
          </w:tcPr>
          <w:p>
            <w:pPr>
              <w:bidi/>
              <w:jc w:val="start"/>
            </w:pPr>
            <w:r>
              <w:rPr>
                <w:rFonts w:ascii="Arial" w:cs="Arial" w:eastAsia="Arial" w:hAnsi="Arial"/>
                <w:b w:val="false"/>
                <w:bCs w:val="false"/>
                <w:sz w:val="20"/>
                <w:szCs w:val="20"/>
                <w:rtl/>
              </w:rPr>
              <w:t xml:space="preserve">عدم المطابقة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تُسلَّم نقطةٌ عليها بلاغٌ جوهريٌّ مفتوح</w:t>
      </w:r>
    </w:p>
    <w:p>
      <w:pPr>
        <w:bidi/>
        <w:spacing w:after="120"/>
        <w:jc w:val="start"/>
      </w:pPr>
      <w:r>
        <w:rPr>
          <w:rFonts w:ascii="Arial" w:cs="Arial" w:eastAsia="Arial" w:hAnsi="Arial"/>
          <w:b w:val="false"/>
          <w:bCs w:val="false"/>
          <w:sz w:val="20"/>
          <w:szCs w:val="20"/>
          <w:rtl/>
        </w:rPr>
        <w:t xml:space="preserve">⚠ التحقّقُ بغير المنفِّذ</w:t>
      </w:r>
    </w:p>
    <w:p>
      <w:pPr>
        <w:bidi/>
        <w:spacing w:after="120"/>
        <w:jc w:val="start"/>
      </w:pPr>
      <w:r>
        <w:rPr>
          <w:rFonts w:ascii="Arial" w:cs="Arial" w:eastAsia="Arial" w:hAnsi="Arial"/>
          <w:b w:val="false"/>
          <w:bCs w:val="false"/>
          <w:sz w:val="20"/>
          <w:szCs w:val="20"/>
          <w:rtl/>
        </w:rPr>
        <w:t xml:space="preserve">⚠ الإغلاقُ يُوثَّق بمن أغلق</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جسر نظام البطاقات</w:t>
      </w:r>
    </w:p>
    <w:p>
      <w:pPr>
        <w:bidi/>
        <w:spacing w:after="120"/>
        <w:jc w:val="start"/>
      </w:pPr>
      <w:r>
        <w:rPr>
          <w:rFonts w:ascii="Arial" w:cs="Arial" w:eastAsia="Arial" w:hAnsi="Arial"/>
          <w:b w:val="false"/>
          <w:bCs w:val="false"/>
          <w:color w:val="666666"/>
          <w:sz w:val="20"/>
          <w:szCs w:val="20"/>
          <w:rtl/>
        </w:rPr>
        <w:t xml:space="preserve">ما يبدؤها: صباحًا ومساءً في الموسم — أو حين تقول البطاقةُ «قديم: جدّده» (أكثرُ من ست ساعات)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يسحب زرَّ «جسر البطاقات» إلى شريط الإشارات المرجعية في كروم — مرةً، ومن جديدٍ بعد ربط مخيماتٍ جديدة</w:t>
            </w:r>
          </w:p>
        </w:tc>
        <w:tc>
          <w:tcPr>
            <w:tcW w:type="dxa" w:w="2400"/>
          </w:tcPr>
          <w:p>
            <w:pPr>
              <w:bidi/>
              <w:jc w:val="start"/>
            </w:pPr>
            <w:r>
              <w:rPr>
                <w:rFonts w:ascii="Arial" w:cs="Arial" w:eastAsia="Arial" w:hAnsi="Arial"/>
                <w:b w:val="false"/>
                <w:bCs w:val="false"/>
                <w:sz w:val="20"/>
                <w:szCs w:val="20"/>
                <w:rtl/>
              </w:rPr>
              <w:t xml:space="preserve">المخيمات المركزية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يفتح موقعَ نظام البطاقات على اللاب ويسجّل الدخولَ بحسابه</w:t>
            </w:r>
          </w:p>
        </w:tc>
        <w:tc>
          <w:tcPr>
            <w:tcW w:type="dxa" w:w="2400"/>
          </w:tcPr>
          <w:p>
            <w:pPr>
              <w:bidi/>
              <w:jc w:val="start"/>
            </w:pPr>
            <w:r>
              <w:rPr>
                <w:rFonts w:ascii="Arial" w:cs="Arial" w:eastAsia="Arial" w:hAnsi="Arial"/>
                <w:b w:val="false"/>
                <w:bCs w:val="false"/>
                <w:sz w:val="20"/>
                <w:szCs w:val="20"/>
                <w:rtl/>
              </w:rPr>
              <w:t xml:space="preserve">nusukcard.net</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يضغط الإشارةَ المرجعية</w:t>
            </w:r>
          </w:p>
        </w:tc>
        <w:tc>
          <w:tcPr>
            <w:tcW w:type="dxa" w:w="2400"/>
          </w:tcPr>
          <w:p>
            <w:pPr>
              <w:bidi/>
              <w:jc w:val="start"/>
            </w:pPr>
            <w:r>
              <w:rPr>
                <w:rFonts w:ascii="Arial" w:cs="Arial" w:eastAsia="Arial" w:hAnsi="Arial"/>
                <w:b w:val="false"/>
                <w:bCs w:val="false"/>
                <w:sz w:val="20"/>
                <w:szCs w:val="20"/>
                <w:rtl/>
              </w:rPr>
              <w:t xml:space="preserve">موقع نظام البطاقات</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يجمع القرّاءَ والخيامَ وإشغالَ مخيماتنا ويفتح التطبيقَ وقد اعتمدها وحفظها لكلِّ الحسابات</w:t>
            </w:r>
          </w:p>
        </w:tc>
        <w:tc>
          <w:tcPr>
            <w:tcW w:type="dxa" w:w="2400"/>
          </w:tcPr>
          <w:p>
            <w:pPr>
              <w:bidi/>
              <w:jc w:val="start"/>
            </w:pPr>
            <w:r>
              <w:rPr>
                <w:rFonts w:ascii="Arial" w:cs="Arial" w:eastAsia="Arial" w:hAnsi="Arial"/>
                <w:b w:val="false"/>
                <w:bCs w:val="false"/>
                <w:sz w:val="20"/>
                <w:szCs w:val="20"/>
                <w:rtl/>
              </w:rPr>
              <w:t xml:space="preserve">المخيمات المركزية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ترى الإشغالَ وحالةَ القرّاء بوقت آخر جسر</w:t>
            </w:r>
          </w:p>
        </w:tc>
        <w:tc>
          <w:tcPr>
            <w:tcW w:type="dxa" w:w="2400"/>
          </w:tcPr>
          <w:p>
            <w:pPr>
              <w:bidi/>
              <w:jc w:val="start"/>
            </w:pPr>
            <w:r>
              <w:rPr>
                <w:rFonts w:ascii="Arial" w:cs="Arial" w:eastAsia="Arial" w:hAnsi="Arial"/>
                <w:b w:val="false"/>
                <w:bCs w:val="false"/>
                <w:sz w:val="20"/>
                <w:szCs w:val="20"/>
                <w:rtl/>
              </w:rPr>
              <w:t xml:space="preserve">التجارب والديمو · المخيمات المركزية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التطبيقُ لا يطلب من نظام البطاقات شيئًا بنفسه — سياسةُ الصفحة تمنعه، والجسرُ هو الطريق</w:t>
      </w:r>
    </w:p>
    <w:p>
      <w:pPr>
        <w:bidi/>
        <w:spacing w:after="120"/>
        <w:jc w:val="start"/>
      </w:pPr>
      <w:r>
        <w:rPr>
          <w:rFonts w:ascii="Arial" w:cs="Arial" w:eastAsia="Arial" w:hAnsi="Arial"/>
          <w:b w:val="false"/>
          <w:bCs w:val="false"/>
          <w:sz w:val="20"/>
          <w:szCs w:val="20"/>
          <w:rtl/>
        </w:rPr>
        <w:t xml:space="preserve">⚠ بديلان: ملفُّ تصديرٍ من شاشات النظام، أو الأمرُ واللصق</w:t>
      </w:r>
    </w:p>
    <w:p>
      <w:pPr>
        <w:bidi/>
        <w:spacing w:after="120"/>
        <w:jc w:val="start"/>
      </w:pPr>
      <w:r>
        <w:rPr>
          <w:rFonts w:ascii="Arial" w:cs="Arial" w:eastAsia="Arial" w:hAnsi="Arial"/>
          <w:b w:val="false"/>
          <w:bCs w:val="false"/>
          <w:sz w:val="20"/>
          <w:szCs w:val="20"/>
          <w:rtl/>
        </w:rPr>
        <w:t xml:space="preserve">⚠ حسابُ النظام شخصيّ — بديلُه قرارٌ مسمًّى</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الربط ببيانات ١٤٤٧ ونظام البطاقات</w:t>
      </w:r>
    </w:p>
    <w:p>
      <w:pPr>
        <w:bidi/>
        <w:spacing w:after="120"/>
        <w:jc w:val="start"/>
      </w:pPr>
      <w:r>
        <w:rPr>
          <w:rFonts w:ascii="Arial" w:cs="Arial" w:eastAsia="Arial" w:hAnsi="Arial"/>
          <w:b w:val="false"/>
          <w:bCs w:val="false"/>
          <w:color w:val="666666"/>
          <w:sz w:val="20"/>
          <w:szCs w:val="20"/>
          <w:rtl/>
        </w:rPr>
        <w:t xml:space="preserve">ما يبدؤها: قبل التركيب: وصولُ ملف «تسليمات الممرات والمخيمات» أو جسرٍ جديد</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يرفع ملفَّ التسليمات كما هو ويراجع العدادات ويعتمد</w:t>
            </w:r>
          </w:p>
        </w:tc>
        <w:tc>
          <w:tcPr>
            <w:tcW w:type="dxa" w:w="2400"/>
          </w:tcPr>
          <w:p>
            <w:pPr>
              <w:bidi/>
              <w:jc w:val="start"/>
            </w:pPr>
            <w:r>
              <w:rPr>
                <w:rFonts w:ascii="Arial" w:cs="Arial" w:eastAsia="Arial" w:hAnsi="Arial"/>
                <w:b w:val="false"/>
                <w:bCs w:val="false"/>
                <w:sz w:val="20"/>
                <w:szCs w:val="20"/>
                <w:rtl/>
              </w:rPr>
              <w:t xml:space="preserve">بيانات موسم ١٤٤٧</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يحفظ لكلِّ نقطةٍ سيريالاتِ أجهزتها وشبكتَها — بلا كلمات مرور — وما ليس في السجلّ بعَلَم «ليست على الخريطة»</w:t>
            </w:r>
          </w:p>
        </w:tc>
        <w:tc>
          <w:tcPr>
            <w:tcW w:type="dxa" w:w="2400"/>
          </w:tcPr>
          <w:p>
            <w:pPr>
              <w:bidi/>
              <w:jc w:val="start"/>
            </w:pPr>
            <w:r>
              <w:rPr>
                <w:rFonts w:ascii="Arial" w:cs="Arial" w:eastAsia="Arial" w:hAnsi="Arial"/>
                <w:b w:val="false"/>
                <w:bCs w:val="false"/>
                <w:sz w:val="20"/>
                <w:szCs w:val="20"/>
                <w:rtl/>
              </w:rPr>
              <w:t xml:space="preserve">المخيمات المركزية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يربط ما ليس على الخريطة بنقطةٍ موجودة أو يضعه على الخريطة</w:t>
            </w:r>
          </w:p>
        </w:tc>
        <w:tc>
          <w:tcPr>
            <w:tcW w:type="dxa" w:w="2400"/>
          </w:tcPr>
          <w:p>
            <w:pPr>
              <w:bidi/>
              <w:jc w:val="start"/>
            </w:pPr>
            <w:r>
              <w:rPr>
                <w:rFonts w:ascii="Arial" w:cs="Arial" w:eastAsia="Arial" w:hAnsi="Arial"/>
                <w:b w:val="false"/>
                <w:bCs w:val="false"/>
                <w:sz w:val="20"/>
                <w:szCs w:val="20"/>
                <w:rtl/>
              </w:rPr>
              <w:t xml:space="preserve">نقاط ملف ١٤٤٧ خارج الخريطة</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يعتمد مقترحاتِ الربط الجماعي ويحسم التعارضَ يدويًّا</w:t>
            </w:r>
          </w:p>
        </w:tc>
        <w:tc>
          <w:tcPr>
            <w:tcW w:type="dxa" w:w="2400"/>
          </w:tcPr>
          <w:p>
            <w:pPr>
              <w:bidi/>
              <w:jc w:val="start"/>
            </w:pPr>
            <w:r>
              <w:rPr>
                <w:rFonts w:ascii="Arial" w:cs="Arial" w:eastAsia="Arial" w:hAnsi="Arial"/>
                <w:b w:val="false"/>
                <w:bCs w:val="false"/>
                <w:sz w:val="20"/>
                <w:szCs w:val="20"/>
                <w:rtl/>
              </w:rPr>
              <w:t xml:space="preserve">الربط الجماعي بنظام البطاقات</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يجد نموذجَ التركيب معبّأً بسيريالات ١٤٤٧ ويراجعها على الأجهزة قبل الحفظ</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يحذّر إن كان القارئُ مسجَّلًا في نظام البطاقات على غير مخيم النقطة</w:t>
            </w:r>
          </w:p>
        </w:tc>
        <w:tc>
          <w:tcPr>
            <w:tcW w:type="dxa" w:w="2400"/>
          </w:tcPr>
          <w:p>
            <w:pPr>
              <w:bidi/>
              <w:jc w:val="start"/>
            </w:pPr>
            <w:r>
              <w:rPr>
                <w:rFonts w:ascii="Arial" w:cs="Arial" w:eastAsia="Arial" w:hAnsi="Arial"/>
                <w:b w:val="false"/>
                <w:bCs w:val="false"/>
                <w:sz w:val="20"/>
                <w:szCs w:val="20"/>
                <w:rtl/>
              </w:rPr>
              <w:t xml:space="preserve">الربط بنظام البطاقات</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اسمُ الربط فريدٌ من الجهتين ويُطبَّع (بلا مسافات ولا فرق - _ /)</w:t>
      </w:r>
    </w:p>
    <w:p>
      <w:pPr>
        <w:bidi/>
        <w:spacing w:after="120"/>
        <w:jc w:val="start"/>
      </w:pPr>
      <w:r>
        <w:rPr>
          <w:rFonts w:ascii="Arial" w:cs="Arial" w:eastAsia="Arial" w:hAnsi="Arial"/>
          <w:b w:val="false"/>
          <w:bCs w:val="false"/>
          <w:sz w:val="20"/>
          <w:szCs w:val="20"/>
          <w:rtl/>
        </w:rPr>
        <w:t xml:space="preserve">⚠ الملفُّ الأصليُّ فيه كلماتُ مرور — لا يُتداوَل</w:t>
      </w:r>
    </w:p>
    <w:p>
      <w:pPr>
        <w:bidi/>
        <w:spacing w:after="120"/>
        <w:jc w:val="start"/>
      </w:pPr>
      <w:r>
        <w:rPr>
          <w:rFonts w:ascii="Arial" w:cs="Arial" w:eastAsia="Arial" w:hAnsi="Arial"/>
          <w:b w:val="false"/>
          <w:bCs w:val="false"/>
          <w:sz w:val="20"/>
          <w:szCs w:val="20"/>
          <w:rtl/>
        </w:rPr>
        <w:t xml:space="preserve">⚠ المخيمُ بشاخصه في ٣٠٠ متر — الرقمُ نفسُه يتكرّر بين منى وعرفات</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التقارير من المساعد</w:t>
      </w:r>
    </w:p>
    <w:p>
      <w:pPr>
        <w:bidi/>
        <w:spacing w:after="120"/>
        <w:jc w:val="start"/>
      </w:pPr>
      <w:r>
        <w:rPr>
          <w:rFonts w:ascii="Arial" w:cs="Arial" w:eastAsia="Arial" w:hAnsi="Arial"/>
          <w:b w:val="false"/>
          <w:bCs w:val="false"/>
          <w:color w:val="666666"/>
          <w:sz w:val="20"/>
          <w:szCs w:val="20"/>
          <w:rtl/>
        </w:rPr>
        <w:t xml:space="preserve">ما يبدؤها: سؤالٌ عن عددٍ أو قائمةٍ أو ملف — من أيِّ شاشة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يفتح المساعد ← «منشئ التقارير» ويختار: التقرير عن (النقاط · التحديات · الصور · المهام) ثم الشروط</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يعرض الجملةَ كما فُهمت والشروطَ شريحةً شريحة والعددَ قبل الحساب — وما لم يُفهَم بالأحمر</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يضغط «احسب» فتظهر بطاقةُ التقرير بالعدد والقائمة (كلُّ سطرٍ يفتح نقطتَه) وزرَّي إكسل وملف للطباعة</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يحفظ التقريرَ «كمفضّل» باسمه، ويثبّته 📍 فيراه برقمه وتغيُّره اليوميِّ في أعلى المساعد</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المهندس فما فوق</w:t>
            </w:r>
          </w:p>
        </w:tc>
        <w:tc>
          <w:tcPr>
            <w:tcW w:type="dxa" w:w="4400"/>
          </w:tcPr>
          <w:p>
            <w:pPr>
              <w:bidi/>
              <w:jc w:val="start"/>
            </w:pPr>
            <w:r>
              <w:rPr>
                <w:rFonts w:ascii="Arial" w:cs="Arial" w:eastAsia="Arial" w:hAnsi="Arial"/>
                <w:b w:val="false"/>
                <w:bCs w:val="false"/>
                <w:sz w:val="20"/>
                <w:szCs w:val="20"/>
                <w:rtl/>
              </w:rPr>
              <w:t xml:space="preserve">يحفظه «للفريق» 👥 فيراه الجميعُ على كلِّ جهاز</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 التقارير الجاهزة» تضيف ستةَ تقاريرَ لصحة البيانات مثبَّتةً بنقرة</w:t>
            </w:r>
          </w:p>
        </w:tc>
        <w:tc>
          <w:tcPr>
            <w:tcW w:type="dxa" w:w="2400"/>
          </w:tcPr>
          <w:p>
            <w:pPr>
              <w:bidi/>
              <w:jc w:val="start"/>
            </w:pPr>
            <w:r>
              <w:rPr>
                <w:rFonts w:ascii="Arial" w:cs="Arial" w:eastAsia="Arial" w:hAnsi="Arial"/>
                <w:b w:val="false"/>
                <w:bCs w:val="false"/>
                <w:sz w:val="20"/>
                <w:szCs w:val="20"/>
                <w:rtl/>
              </w:rPr>
              <w:t xml:space="preserve">المساعد</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رقمَ بلا قائمته وملفِّه</w:t>
      </w:r>
    </w:p>
    <w:p>
      <w:pPr>
        <w:bidi/>
        <w:spacing w:after="120"/>
        <w:jc w:val="start"/>
      </w:pPr>
      <w:r>
        <w:rPr>
          <w:rFonts w:ascii="Arial" w:cs="Arial" w:eastAsia="Arial" w:hAnsi="Arial"/>
          <w:b w:val="false"/>
          <w:bCs w:val="false"/>
          <w:sz w:val="20"/>
          <w:szCs w:val="20"/>
          <w:rtl/>
        </w:rPr>
        <w:t xml:space="preserve">⚠ العددُ يُحسَب من بيانات الجهاز لحظتَها</w:t>
      </w:r>
    </w:p>
    <w:p>
      <w:pPr>
        <w:bidi/>
        <w:spacing w:after="120"/>
        <w:jc w:val="start"/>
      </w:pPr>
      <w:r>
        <w:rPr>
          <w:rFonts w:ascii="Arial" w:cs="Arial" w:eastAsia="Arial" w:hAnsi="Arial"/>
          <w:b w:val="false"/>
          <w:bCs w:val="false"/>
          <w:sz w:val="20"/>
          <w:szCs w:val="20"/>
          <w:rtl/>
        </w:rPr>
        <w:t xml:space="preserve">⚠ المفضّلةُ المشتركةُ للمهندس فما فوق</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V40.7  ·  2026-10-28</w:t>
      </w:r>
    </w:p>
    <w:p>
      <w:pPr>
        <w:bidi/>
        <w:spacing w:after="120"/>
        <w:jc w:val="start"/>
      </w:pPr>
      <w:r>
        <w:rPr>
          <w:rFonts w:ascii="Arial" w:cs="Arial" w:eastAsia="Arial" w:hAnsi="Arial"/>
          <w:b w:val="false"/>
          <w:bCs w:val="false"/>
          <w:sz w:val="20"/>
          <w:szCs w:val="20"/>
          <w:rtl/>
        </w:rPr>
        <w:t xml:space="preserve">•  داشبورد جديد «📡 تحديث الحساسات» في «صحة النظام» بعد «الربط»: كل جيت واي وكل حساس في خطة المخيمات، قصاده اسم النقطة ورقم الجهاز والسيريال المكتوب عليه، واسمه على أفاقي برو، وآخر تحديث، وقراءته، وحالته: 🟢 محدّث (أقل من ٢٠ دقيقة)، 🟡 متأخر (لحد ساعتين)، 🔴 منقطع، ⚫ السيريال مش على المنصة، ⚪ على المنصة بلا قراءة، ◻ بلا سيريال. فوق: العدادات وكل عداد بيفلتر بضغطة، وأكتر النقط محتاجة تدخّل. وبحث بالنقطة أو رقم الجهاز أو السيريال، والمشاكل والأقدم الأول، و١٠٠ صف في المرة، وتصدير إكسل. اتجرّب على ٥٬٠٠٠ جهاز: بيتحسب في أقل من ثانية</w:t>
      </w:r>
    </w:p>
    <w:p>
      <w:pPr>
        <w:bidi/>
        <w:spacing w:after="120"/>
        <w:jc w:val="start"/>
      </w:pPr>
      <w:r>
        <w:rPr>
          <w:rFonts w:ascii="Arial" w:cs="Arial" w:eastAsia="Arial" w:hAnsi="Arial"/>
          <w:b/>
          <w:bCs/>
          <w:sz w:val="22"/>
          <w:szCs w:val="22"/>
          <w:rtl/>
        </w:rPr>
        <w:t xml:space="preserve">V40.6  ·  2026-10-28</w:t>
      </w:r>
    </w:p>
    <w:p>
      <w:pPr>
        <w:bidi/>
        <w:spacing w:after="120"/>
        <w:jc w:val="start"/>
      </w:pPr>
      <w:r>
        <w:rPr>
          <w:rFonts w:ascii="Arial" w:cs="Arial" w:eastAsia="Arial" w:hAnsi="Arial"/>
          <w:b w:val="false"/>
          <w:bCs w:val="false"/>
          <w:sz w:val="20"/>
          <w:szCs w:val="20"/>
          <w:rtl/>
        </w:rPr>
        <w:t xml:space="preserve">•  ربط أفاقي برو شغّال (٦ من ٧ حساسات مطابقة). ومش محتاج تكتب حاجة كل ما تفتح التطبيق: الجلسة محفوظة على السيرفر والسحب كل ٥ دقايق لوحده. الجديد: «الربط» بيعرض الجلسة صالحة لحد إمتى وفاضل كام يوم، بشريط بيقلّ كل يوم (أخضر، أصفر تحت أسبوع، أحمر تحت يومين). المدة اتقرت من الجلسة نفسها: ٣٠ يوم بالظبط (لحد ٢٧ نوفمبر). قبل النهاية بيومين، التجديد بيبدأ لوحده والكود بيوصل إيميلك (مرة في اليوم بحد أقصى)، وجلستك الحالية شغّالة لحد ما تكتبه. والمدير والمهندس بيوصلهم تنبيه قبلها بـ٧ و٣ ويوم، وعند الانتهاء</w:t>
      </w:r>
    </w:p>
    <w:p>
      <w:pPr>
        <w:bidi/>
        <w:spacing w:after="120"/>
        <w:jc w:val="start"/>
      </w:pPr>
      <w:r>
        <w:rPr>
          <w:rFonts w:ascii="Arial" w:cs="Arial" w:eastAsia="Arial" w:hAnsi="Arial"/>
          <w:b/>
          <w:bCs/>
          <w:sz w:val="22"/>
          <w:szCs w:val="22"/>
          <w:rtl/>
        </w:rPr>
        <w:t xml:space="preserve">V40.5  ·  2026-10-28</w:t>
      </w:r>
    </w:p>
    <w:p>
      <w:pPr>
        <w:bidi/>
        <w:spacing w:after="120"/>
        <w:jc w:val="start"/>
      </w:pPr>
      <w:r>
        <w:rPr>
          <w:rFonts w:ascii="Arial" w:cs="Arial" w:eastAsia="Arial" w:hAnsi="Arial"/>
          <w:b w:val="false"/>
          <w:bCs w:val="false"/>
          <w:sz w:val="20"/>
          <w:szCs w:val="20"/>
          <w:rtl/>
        </w:rPr>
        <w:t xml:space="preserve">•  كود التحقق بيوصل الإيميل لوحده: التشخيص أكّد إن اليوزر والباسورد والعنوان صح — الدخول بـm.safwat وصل لخطوة الكود فعلًا الساعة ٧ م، والمنصة عرضت الإيميل بتاعك. بس الكود ما كانش بيتبعت غير لما تضغط «بالإيميل» في التطبيق، بعكس موقع أفاقي برو اللي بيبعته أول ما صفحة التحقق تفتح. دلوقتي أول ما تضغط «حدّث الآن» أو تحفظ الحساب، الكود بيتبعت على الإيميل على طول، وتكتبه وتضغط «تحقق». والسحب التلقائي كل ٥ دقايق ما بيبعتش كود، عشان ما تتغرقش إيميلات</w:t>
      </w:r>
    </w:p>
    <w:p>
      <w:pPr>
        <w:bidi/>
        <w:spacing w:after="120"/>
        <w:jc w:val="start"/>
      </w:pPr>
      <w:r>
        <w:rPr>
          <w:rFonts w:ascii="Arial" w:cs="Arial" w:eastAsia="Arial" w:hAnsi="Arial"/>
          <w:b/>
          <w:bCs/>
          <w:sz w:val="22"/>
          <w:szCs w:val="22"/>
          <w:rtl/>
        </w:rPr>
        <w:t xml:space="preserve">V40.4  ·  2026-10-28</w:t>
      </w:r>
    </w:p>
    <w:p>
      <w:pPr>
        <w:bidi/>
        <w:spacing w:after="120"/>
        <w:jc w:val="start"/>
      </w:pPr>
      <w:r>
        <w:rPr>
          <w:rFonts w:ascii="Arial" w:cs="Arial" w:eastAsia="Arial" w:hAnsi="Arial"/>
          <w:b w:val="false"/>
          <w:bCs w:val="false"/>
          <w:sz w:val="20"/>
          <w:szCs w:val="20"/>
          <w:rtl/>
        </w:rPr>
        <w:t xml:space="preserve">•  قراءات أفاقي برو بأسماء التطبيق: المنصة بتسمّي الحساسات «Temperature» و«Humidity» و«Device Battery»، والتطبيق كان بيدوّر على أسماء تانية، فكانت القراءة هتوصل وتفضل الخانة فاضية «—». دلوقتي كل قراءة بتتربط بمكانها: الحرارة والرطوبة والبطارية وقوة الإشارة للحساس، والبطارية الخارجية والداخلية للجيت واي. واتجرّبت على نفس أرقام لقطتك من المنصة (٣٦٫٩° · ٤٢٪ · ٧٣). وكمان لو خطوة الكود ما نفعتش، «الربط» بيقولك صراحةً: «مش قادر أكمّل الدخول بالكود — هات التوكين» مع زرار يفتحلك خانة التوكين</w:t>
      </w:r>
    </w:p>
    <w:p>
      <w:pPr>
        <w:bidi/>
        <w:spacing w:after="120"/>
        <w:jc w:val="start"/>
      </w:pPr>
      <w:r>
        <w:rPr>
          <w:rFonts w:ascii="Arial" w:cs="Arial" w:eastAsia="Arial" w:hAnsi="Arial"/>
          <w:b/>
          <w:bCs/>
          <w:sz w:val="22"/>
          <w:szCs w:val="22"/>
          <w:rtl/>
        </w:rPr>
        <w:t xml:space="preserve">V40.3  ·  2026-10-28</w:t>
      </w:r>
    </w:p>
    <w:p>
      <w:pPr>
        <w:bidi/>
        <w:spacing w:after="120"/>
        <w:jc w:val="start"/>
      </w:pPr>
      <w:r>
        <w:rPr>
          <w:rFonts w:ascii="Arial" w:cs="Arial" w:eastAsia="Arial" w:hAnsi="Arial"/>
          <w:b w:val="false"/>
          <w:bCs w:val="false"/>
          <w:sz w:val="20"/>
          <w:szCs w:val="20"/>
          <w:rtl/>
        </w:rPr>
        <w:t xml:space="preserve">•  ربط أفاقي برو بحساب m.safwat: التشخيص بعد ٤٠٫٢ أكّد إن الجسر دخل بالحساب الجديد فعلًا (٣:٢٣ م)، بس أي طلب بعدها كانت المنصة بترفضه (٤٠١). السبب: الحساب عليه تأكيد بخطوتين، والمنصة في الحالة دي بترجع «جلسة مؤقتة» مش جلسة شغّالة، والجسر كان بيعاملها كأنها جلسة كاملة. دلوقتي بيفهمها صح ويفتحلك خطوة الكود. وكمان لو المنصة رفضت حتى بعد دخول جديد، «الربط» بيقولها صراحةً بدل «متصل، ٠ جهاز»</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