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الجودة أولًا: جرد السيناريوهات الخمسة وجرد الأداء بمعايرة الآلة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إغلاق ثغرات الجودة: فحص مفاتيح الصلاحيات، وفحص الوسوم الظاهرة نصًّا، وفحص نموذج التركيب، وعزل فحص الختم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الاكتشاف العكسي: مواقع في نظام البطاقات لا تقابلها نقطة عندنا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نظام البطاقات بلا كود: إشارة مرجعية بضغطة واستيراد ملف تصدير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نظام البطاقات: الطلب يخرج من موقع النظام نفسه ويُلصق ناتجه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