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شاشةُ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القاعة: نسبةُ الإنجاز حلقاتٍ، وكلُّ مشعرٍ بشريطه، ونبضُ الميدان في أربعٍ وعشرين ساعة، وما ينتظر قرارَ الوزارة — 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