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start"/>
      </w:pPr>
      <w:r>
        <w:rPr>
          <w:rFonts w:ascii="Arial" w:cs="Arial" w:eastAsia="Arial" w:hAnsi="Arial"/>
          <w:b w:val="false"/>
          <w:bCs w:val="false"/>
          <w:color w:val="666666"/>
          <w:sz w:val="20"/>
          <w:szCs w:val="20"/>
          <w:rtl/>
        </w:rPr>
        <w:t xml:space="preserve">قارئات أفاقي — حج ١٤٤٨هـ</w:t>
      </w:r>
    </w:p>
    <w:p>
      <w:pPr>
        <w:pStyle w:val="Heading1"/>
        <w:bidi/>
        <w:spacing w:after="120"/>
        <w:jc w:val="start"/>
      </w:pPr>
      <w:r>
        <w:rPr>
          <w:rFonts w:ascii="Arial" w:cs="Arial" w:eastAsia="Arial" w:hAnsi="Arial"/>
          <w:b/>
          <w:bCs/>
          <w:sz w:val="32"/>
          <w:szCs w:val="32"/>
          <w:rtl/>
        </w:rPr>
        <w:t xml:space="preserve">دليل المستخدم — وزارة</w:t>
      </w:r>
    </w:p>
    <w:p>
      <w:pPr>
        <w:bidi/>
        <w:spacing w:after="120"/>
        <w:jc w:val="start"/>
      </w:pPr>
      <w:r>
        <w:rPr>
          <w:rFonts w:ascii="Arial" w:cs="Arial" w:eastAsia="Arial" w:hAnsi="Arial"/>
          <w:b w:val="false"/>
          <w:bCs w:val="false"/>
          <w:color w:val="666666"/>
          <w:sz w:val="20"/>
          <w:szCs w:val="20"/>
          <w:rtl/>
        </w:rPr>
        <w:t xml:space="preserve">النسخة V39.95 · يُولَّد من صلاحيات الدور نفسِها — فلا يصف ما لا تملك.</w:t>
      </w:r>
    </w:p>
    <w:p>
      <w:pPr>
        <w:bidi/>
        <w:spacing w:after="120"/>
        <w:jc w:val="start"/>
      </w:pPr>
      <w:r>
        <w:rPr>
          <w:rFonts w:ascii="Arial" w:cs="Arial" w:eastAsia="Arial" w:hAnsi="Arial"/>
          <w:b w:val="false"/>
          <w:bCs w:val="false"/>
          <w:sz w:val="24"/>
          <w:szCs w:val="24"/>
          <w:rtl/>
        </w:rPr>
        <w:t xml:space="preserve">متابعةٌ وتصدير — لا تكتب حرفًا، والهواتف محجوبة حتى في القواعد</w:t>
      </w:r>
    </w:p>
    <w:p>
      <w:pPr>
        <w:pStyle w:val="Heading2"/>
        <w:bidi/>
        <w:spacing w:after="120"/>
        <w:jc w:val="start"/>
      </w:pPr>
      <w:r>
        <w:rPr>
          <w:rFonts w:ascii="Arial" w:cs="Arial" w:eastAsia="Arial" w:hAnsi="Arial"/>
          <w:b/>
          <w:bCs/>
          <w:sz w:val="26"/>
          <w:szCs w:val="26"/>
          <w:rtl/>
        </w:rPr>
        <w:t xml:space="preserve">ما تستطيعه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F1FA" w:color="auto" w:val="clear"/>
          </w:tcPr>
          <w:p>
            <w:pPr>
              <w:bidi/>
              <w:jc w:val="start"/>
            </w:pPr>
            <w:r>
              <w:rPr>
                <w:rFonts w:ascii="Arial" w:cs="Arial" w:eastAsia="Arial" w:hAnsi="Arial"/>
                <w:b/>
                <w:bCs/>
                <w:sz w:val="20"/>
                <w:szCs w:val="20"/>
                <w:rtl/>
              </w:rPr>
              <w:t xml:space="preserve">القدرة</w:t>
            </w:r>
          </w:p>
        </w:tc>
        <w:tc>
          <w:tcPr>
            <w:tcW w:type="dxa" w:w="6000"/>
            <w:shd w:fill="E8F1FA" w:color="auto" w:val="clear"/>
          </w:tcPr>
          <w:p>
            <w:pPr>
              <w:bidi/>
              <w:jc w:val="start"/>
            </w:pPr>
            <w:r>
              <w:rPr>
                <w:rFonts w:ascii="Arial" w:cs="Arial" w:eastAsia="Arial" w:hAnsi="Arial"/>
                <w:b/>
                <w:bCs/>
                <w:sz w:val="20"/>
                <w:szCs w:val="20"/>
                <w:rtl/>
              </w:rPr>
              <w:t xml:space="preserve">ما تعنيه</w:t>
            </w:r>
          </w:p>
        </w:tc>
      </w:tr>
      <w:tr>
        <w:tc>
          <w:tcPr>
            <w:tcW w:type="dxa" w:w="3000"/>
          </w:tcPr>
          <w:p>
            <w:pPr>
              <w:bidi/>
              <w:jc w:val="start"/>
            </w:pPr>
            <w:r>
              <w:rPr>
                <w:rFonts w:ascii="Arial" w:cs="Arial" w:eastAsia="Arial" w:hAnsi="Arial"/>
                <w:b w:val="false"/>
                <w:bCs w:val="false"/>
                <w:sz w:val="20"/>
                <w:szCs w:val="20"/>
                <w:rtl/>
              </w:rPr>
              <w:t xml:space="preserve">propose</w:t>
            </w:r>
          </w:p>
        </w:tc>
        <w:tc>
          <w:tcPr>
            <w:tcW w:type="dxa" w:w="6000"/>
          </w:tcPr>
          <w:p>
            <w:pPr>
              <w:bidi/>
              <w:jc w:val="start"/>
            </w:pPr>
            <w:r>
              <w:rPr>
                <w:rFonts w:ascii="Arial" w:cs="Arial" w:eastAsia="Arial" w:hAnsi="Arial"/>
                <w:b w:val="false"/>
                <w:bCs w:val="false"/>
                <w:sz w:val="20"/>
                <w:szCs w:val="20"/>
                <w:rtl/>
              </w:rPr>
              <w:t xml:space="preserve">يقترح نقاطًا جديدة</w:t>
            </w:r>
          </w:p>
        </w:tc>
      </w:tr>
      <w:tr>
        <w:tc>
          <w:tcPr>
            <w:tcW w:type="dxa" w:w="3000"/>
          </w:tcPr>
          <w:p>
            <w:pPr>
              <w:bidi/>
              <w:jc w:val="start"/>
            </w:pPr>
            <w:r>
              <w:rPr>
                <w:rFonts w:ascii="Arial" w:cs="Arial" w:eastAsia="Arial" w:hAnsi="Arial"/>
                <w:b w:val="false"/>
                <w:bCs w:val="false"/>
                <w:sz w:val="20"/>
                <w:szCs w:val="20"/>
                <w:rtl/>
              </w:rPr>
              <w:t xml:space="preserve">exportAll</w:t>
            </w:r>
          </w:p>
        </w:tc>
        <w:tc>
          <w:tcPr>
            <w:tcW w:type="dxa" w:w="6000"/>
          </w:tcPr>
          <w:p>
            <w:pPr>
              <w:bidi/>
              <w:jc w:val="start"/>
            </w:pPr>
            <w:r>
              <w:rPr>
                <w:rFonts w:ascii="Arial" w:cs="Arial" w:eastAsia="Arial" w:hAnsi="Arial"/>
                <w:b w:val="false"/>
                <w:bCs w:val="false"/>
                <w:sz w:val="20"/>
                <w:szCs w:val="20"/>
                <w:rtl/>
              </w:rPr>
              <w:t xml:space="preserve">يصدّر الكل</w:t>
            </w:r>
          </w:p>
        </w:tc>
      </w:tr>
      <w:tr>
        <w:tc>
          <w:tcPr>
            <w:tcW w:type="dxa" w:w="3000"/>
          </w:tcPr>
          <w:p>
            <w:pPr>
              <w:bidi/>
              <w:jc w:val="start"/>
            </w:pPr>
            <w:r>
              <w:rPr>
                <w:rFonts w:ascii="Arial" w:cs="Arial" w:eastAsia="Arial" w:hAnsi="Arial"/>
                <w:b w:val="false"/>
                <w:bCs w:val="false"/>
                <w:sz w:val="20"/>
                <w:szCs w:val="20"/>
                <w:rtl/>
              </w:rPr>
              <w:t xml:space="preserve">minapprove</w:t>
            </w:r>
          </w:p>
        </w:tc>
        <w:tc>
          <w:tcPr>
            <w:tcW w:type="dxa" w:w="6000"/>
          </w:tcPr>
          <w:p>
            <w:pPr>
              <w:bidi/>
              <w:jc w:val="start"/>
            </w:pPr>
            <w:r>
              <w:rPr>
                <w:rFonts w:ascii="Arial" w:cs="Arial" w:eastAsia="Arial" w:hAnsi="Arial"/>
                <w:b w:val="false"/>
                <w:bCs w:val="false"/>
                <w:sz w:val="20"/>
                <w:szCs w:val="20"/>
                <w:rtl/>
              </w:rPr>
              <w:t xml:space="preserve">minapprove</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شاشاتك — 31</w:t>
      </w:r>
    </w:p>
    <w:p>
      <w:pPr>
        <w:bidi/>
        <w:spacing w:after="120"/>
        <w:jc w:val="start"/>
      </w:pPr>
      <w:r>
        <w:rPr>
          <w:rFonts w:ascii="Arial" w:cs="Arial" w:eastAsia="Arial" w:hAnsi="Arial"/>
          <w:b w:val="false"/>
          <w:bCs w:val="false"/>
          <w:color w:val="666666"/>
          <w:sz w:val="20"/>
          <w:szCs w:val="20"/>
          <w:rtl/>
        </w:rPr>
        <w:t xml:space="preserve">كلُّ شاشةٍ تبلغها من القائمة الجانبية، وما تفعله فيها:</w:t>
      </w:r>
    </w:p>
    <w:p>
      <w:pPr>
        <w:bidi/>
        <w:spacing w:after="120"/>
        <w:jc w:val="start"/>
      </w:pPr>
      <w:r>
        <w:rPr>
          <w:rFonts w:ascii="Arial" w:cs="Arial" w:eastAsia="Arial" w:hAnsi="Arial"/>
          <w:b/>
          <w:bCs/>
          <w:sz w:val="24"/>
          <w:szCs w:val="24"/>
          <w:rtl/>
        </w:rPr>
        <w:t xml:space="preserve">الميدان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تفاصيل الموقع</w:t>
            </w:r>
          </w:p>
        </w:tc>
        <w:tc>
          <w:tcPr>
            <w:tcW w:type="dxa" w:w="6400"/>
          </w:tcPr>
          <w:p>
            <w:pPr>
              <w:bidi/>
              <w:jc w:val="start"/>
            </w:pPr>
            <w:r>
              <w:rPr>
                <w:rFonts w:ascii="Arial" w:cs="Arial" w:eastAsia="Arial" w:hAnsi="Arial"/>
                <w:b w:val="false"/>
                <w:bCs w:val="false"/>
                <w:sz w:val="20"/>
                <w:szCs w:val="20"/>
                <w:rtl/>
              </w:rPr>
              <w:t xml:space="preserve">كلُّ ما عن نقطةٍ واحدة: بيانُها وزيارتُها وتركيبُها وصورُها وسجلُّها — تُفتَح من الخريطة أو من القوائم.</w:t>
            </w:r>
          </w:p>
        </w:tc>
      </w:tr>
      <w:tr>
        <w:tc>
          <w:tcPr>
            <w:tcW w:type="dxa" w:w="2600"/>
          </w:tcPr>
          <w:p>
            <w:pPr>
              <w:bidi/>
              <w:jc w:val="start"/>
            </w:pPr>
            <w:r>
              <w:rPr>
                <w:rFonts w:ascii="Arial" w:cs="Arial" w:eastAsia="Arial" w:hAnsi="Arial"/>
                <w:b w:val="false"/>
                <w:bCs w:val="false"/>
                <w:sz w:val="20"/>
                <w:szCs w:val="20"/>
                <w:rtl/>
              </w:rPr>
              <w:t xml:space="preserve">النماذج الميدانية ← موقع جديد</w:t>
            </w:r>
          </w:p>
        </w:tc>
        <w:tc>
          <w:tcPr>
            <w:tcW w:type="dxa" w:w="6400"/>
          </w:tcPr>
          <w:p>
            <w:pPr>
              <w:bidi/>
              <w:jc w:val="start"/>
            </w:pPr>
            <w:r>
              <w:rPr>
                <w:rFonts w:ascii="Arial" w:cs="Arial" w:eastAsia="Arial" w:hAnsi="Arial"/>
                <w:b w:val="false"/>
                <w:bCs w:val="false"/>
                <w:sz w:val="20"/>
                <w:szCs w:val="20"/>
                <w:rtl/>
              </w:rPr>
              <w:t xml:space="preserve">ما لم يكن في القاعدة — يُسجَّل بموضعك ويُعتمَد لاحقًا.</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المسح الميداني</w:t>
            </w:r>
          </w:p>
        </w:tc>
        <w:tc>
          <w:tcPr>
            <w:tcW w:type="dxa" w:w="6400"/>
          </w:tcPr>
          <w:p>
            <w:pPr>
              <w:bidi/>
              <w:jc w:val="start"/>
            </w:pPr>
            <w:r>
              <w:rPr>
                <w:rFonts w:ascii="Arial" w:cs="Arial" w:eastAsia="Arial" w:hAnsi="Arial"/>
                <w:b w:val="false"/>
                <w:bCs w:val="false"/>
                <w:sz w:val="20"/>
                <w:szCs w:val="20"/>
                <w:rtl/>
              </w:rPr>
              <w:t xml:space="preserve">ما مُسح ومن مسحه ومتى — وإعادةُ تصنيف ما تعذّر منه لزيارةٍ ثانية.</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اعتماد الوزارة</w:t>
            </w:r>
          </w:p>
        </w:tc>
        <w:tc>
          <w:tcPr>
            <w:tcW w:type="dxa" w:w="6400"/>
          </w:tcPr>
          <w:p>
            <w:pPr>
              <w:bidi/>
              <w:jc w:val="start"/>
            </w:pPr>
            <w:r>
              <w:rPr>
                <w:rFonts w:ascii="Arial" w:cs="Arial" w:eastAsia="Arial" w:hAnsi="Arial"/>
                <w:b w:val="false"/>
                <w:bCs w:val="false"/>
                <w:sz w:val="20"/>
                <w:szCs w:val="20"/>
                <w:rtl/>
              </w:rPr>
              <w:t xml:space="preserve">ما اعتُمد تقنيًّا وينتظر اعتمادَ الوزارة لإعداد التركيب — تعتمده أو تُعيده بملاحظة.</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المتعذّر</w:t>
            </w:r>
          </w:p>
        </w:tc>
        <w:tc>
          <w:tcPr>
            <w:tcW w:type="dxa" w:w="6400"/>
          </w:tcPr>
          <w:p>
            <w:pPr>
              <w:bidi/>
              <w:jc w:val="start"/>
            </w:pPr>
            <w:r>
              <w:rPr>
                <w:rFonts w:ascii="Arial" w:cs="Arial" w:eastAsia="Arial" w:hAnsi="Arial"/>
                <w:b w:val="false"/>
                <w:bCs w:val="false"/>
                <w:sz w:val="20"/>
                <w:szCs w:val="20"/>
                <w:rtl/>
              </w:rPr>
              <w:t xml:space="preserve">ما لم يصل إليه الميدانُ — بسببه وقراره.</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التحديات والمعوقات</w:t>
            </w:r>
          </w:p>
        </w:tc>
        <w:tc>
          <w:tcPr>
            <w:tcW w:type="dxa" w:w="6400"/>
          </w:tcPr>
          <w:p>
            <w:pPr>
              <w:bidi/>
              <w:jc w:val="start"/>
            </w:pPr>
            <w:r>
              <w:rPr>
                <w:rFonts w:ascii="Arial" w:cs="Arial" w:eastAsia="Arial" w:hAnsi="Arial"/>
                <w:b w:val="false"/>
                <w:bCs w:val="false"/>
                <w:sz w:val="20"/>
                <w:szCs w:val="20"/>
                <w:rtl/>
              </w:rPr>
              <w:t xml:space="preserve">كلُّ معوقٍ بفلتر المشعر والنوع — واضغط التحدي ترى نقاطه. تُغلق تلقائيًّا عند التركيب.</w:t>
            </w:r>
          </w:p>
        </w:tc>
      </w:tr>
      <w:tr>
        <w:tc>
          <w:tcPr>
            <w:tcW w:type="dxa" w:w="2600"/>
          </w:tcPr>
          <w:p>
            <w:pPr>
              <w:bidi/>
              <w:jc w:val="start"/>
            </w:pPr>
            <w:r>
              <w:rPr>
                <w:rFonts w:ascii="Arial" w:cs="Arial" w:eastAsia="Arial" w:hAnsi="Arial"/>
                <w:b w:val="false"/>
                <w:bCs w:val="false"/>
                <w:sz w:val="20"/>
                <w:szCs w:val="20"/>
                <w:rtl/>
              </w:rPr>
              <w:t xml:space="preserve">متابعة العمل الميداني ← عدم المطابقة</w:t>
            </w:r>
          </w:p>
        </w:tc>
        <w:tc>
          <w:tcPr>
            <w:tcW w:type="dxa" w:w="6400"/>
          </w:tcPr>
          <w:p>
            <w:pPr>
              <w:bidi/>
              <w:jc w:val="start"/>
            </w:pPr>
            <w:r>
              <w:rPr>
                <w:rFonts w:ascii="Arial" w:cs="Arial" w:eastAsia="Arial" w:hAnsi="Arial"/>
                <w:b w:val="false"/>
                <w:bCs w:val="false"/>
                <w:sz w:val="20"/>
                <w:szCs w:val="20"/>
                <w:rtl/>
              </w:rPr>
              <w:t xml:space="preserve">ما خالف المواصفة — وإجراؤه التصحيحي حتى الإغلاق.</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المتابعة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متابعة الوزارة ← الملخص</w:t>
            </w:r>
          </w:p>
        </w:tc>
        <w:tc>
          <w:tcPr>
            <w:tcW w:type="dxa" w:w="6400"/>
          </w:tcPr>
          <w:p>
            <w:pPr>
              <w:bidi/>
              <w:jc w:val="start"/>
            </w:pPr>
            <w:r>
              <w:rPr>
                <w:rFonts w:ascii="Arial" w:cs="Arial" w:eastAsia="Arial" w:hAnsi="Arial"/>
                <w:b w:val="false"/>
                <w:bCs w:val="false"/>
                <w:sz w:val="20"/>
                <w:szCs w:val="20"/>
                <w:rtl/>
              </w:rPr>
              <w:t xml:space="preserve">الأرقامُ التي يُفتتح بها الاجتماع — ومقارنتُها بالأسبوع الماضي.</w:t>
            </w:r>
          </w:p>
        </w:tc>
      </w:tr>
      <w:tr>
        <w:tc>
          <w:tcPr>
            <w:tcW w:type="dxa" w:w="2600"/>
          </w:tcPr>
          <w:p>
            <w:pPr>
              <w:bidi/>
              <w:jc w:val="start"/>
            </w:pPr>
            <w:r>
              <w:rPr>
                <w:rFonts w:ascii="Arial" w:cs="Arial" w:eastAsia="Arial" w:hAnsi="Arial"/>
                <w:b w:val="false"/>
                <w:bCs w:val="false"/>
                <w:sz w:val="20"/>
                <w:szCs w:val="20"/>
                <w:rtl/>
              </w:rPr>
              <w:t xml:space="preserve">متابعة الوزارة ← المهام الأسبوعية</w:t>
            </w:r>
          </w:p>
        </w:tc>
        <w:tc>
          <w:tcPr>
            <w:tcW w:type="dxa" w:w="6400"/>
          </w:tcPr>
          <w:p>
            <w:pPr>
              <w:bidi/>
              <w:jc w:val="start"/>
            </w:pPr>
            <w:r>
              <w:rPr>
                <w:rFonts w:ascii="Arial" w:cs="Arial" w:eastAsia="Arial" w:hAnsi="Arial"/>
                <w:b w:val="false"/>
                <w:bCs w:val="false"/>
                <w:sz w:val="20"/>
                <w:szCs w:val="20"/>
                <w:rtl/>
              </w:rPr>
              <w:t xml:space="preserve">مهامُّ الاجتماع كاملةً — تُحدَّث من هنا، وما يعالج تحدّيًا يُعرَف به.</w:t>
            </w:r>
          </w:p>
        </w:tc>
      </w:tr>
      <w:tr>
        <w:tc>
          <w:tcPr>
            <w:tcW w:type="dxa" w:w="2600"/>
          </w:tcPr>
          <w:p>
            <w:pPr>
              <w:bidi/>
              <w:jc w:val="start"/>
            </w:pPr>
            <w:r>
              <w:rPr>
                <w:rFonts w:ascii="Arial" w:cs="Arial" w:eastAsia="Arial" w:hAnsi="Arial"/>
                <w:b w:val="false"/>
                <w:bCs w:val="false"/>
                <w:sz w:val="20"/>
                <w:szCs w:val="20"/>
                <w:rtl/>
              </w:rPr>
              <w:t xml:space="preserve">متابعة الوزارة ← المسح الميداني</w:t>
            </w:r>
          </w:p>
        </w:tc>
        <w:tc>
          <w:tcPr>
            <w:tcW w:type="dxa" w:w="6400"/>
          </w:tcPr>
          <w:p>
            <w:pPr>
              <w:bidi/>
              <w:jc w:val="start"/>
            </w:pPr>
            <w:r>
              <w:rPr>
                <w:rFonts w:ascii="Arial" w:cs="Arial" w:eastAsia="Arial" w:hAnsi="Arial"/>
                <w:b w:val="false"/>
                <w:bCs w:val="false"/>
                <w:sz w:val="20"/>
                <w:szCs w:val="20"/>
                <w:rtl/>
              </w:rPr>
              <w:t xml:space="preserve">نسبةُ المسح (ما تمت زيارتُه) وما تبقّى، والنقاطُ بعوائق وبدونها — بالمشعر والنوع، وتأكيدُ نقاط منشأة الجمرات بالأدوار.</w:t>
            </w:r>
          </w:p>
        </w:tc>
      </w:tr>
      <w:tr>
        <w:tc>
          <w:tcPr>
            <w:tcW w:type="dxa" w:w="2600"/>
          </w:tcPr>
          <w:p>
            <w:pPr>
              <w:bidi/>
              <w:jc w:val="start"/>
            </w:pPr>
            <w:r>
              <w:rPr>
                <w:rFonts w:ascii="Arial" w:cs="Arial" w:eastAsia="Arial" w:hAnsi="Arial"/>
                <w:b w:val="false"/>
                <w:bCs w:val="false"/>
                <w:sz w:val="20"/>
                <w:szCs w:val="20"/>
                <w:rtl/>
              </w:rPr>
              <w:t xml:space="preserve">متابعة الوزارة ← حالة التركيبات</w:t>
            </w:r>
          </w:p>
        </w:tc>
        <w:tc>
          <w:tcPr>
            <w:tcW w:type="dxa" w:w="6400"/>
          </w:tcPr>
          <w:p>
            <w:pPr>
              <w:bidi/>
              <w:jc w:val="start"/>
            </w:pPr>
            <w:r>
              <w:rPr>
                <w:rFonts w:ascii="Arial" w:cs="Arial" w:eastAsia="Arial" w:hAnsi="Arial"/>
                <w:b w:val="false"/>
                <w:bCs w:val="false"/>
                <w:sz w:val="20"/>
                <w:szCs w:val="20"/>
                <w:rtl/>
              </w:rPr>
              <w:t xml:space="preserve">المخيماتُ والممراتُ وكلُّ نوعٍ بنسبة تركيبه في كلِّ مشعر.</w:t>
            </w:r>
          </w:p>
        </w:tc>
      </w:tr>
      <w:tr>
        <w:tc>
          <w:tcPr>
            <w:tcW w:type="dxa" w:w="2600"/>
          </w:tcPr>
          <w:p>
            <w:pPr>
              <w:bidi/>
              <w:jc w:val="start"/>
            </w:pPr>
            <w:r>
              <w:rPr>
                <w:rFonts w:ascii="Arial" w:cs="Arial" w:eastAsia="Arial" w:hAnsi="Arial"/>
                <w:b w:val="false"/>
                <w:bCs w:val="false"/>
                <w:sz w:val="20"/>
                <w:szCs w:val="20"/>
                <w:rtl/>
              </w:rPr>
              <w:t xml:space="preserve">متابعة الوزارة ← شركات الخدمة</w:t>
            </w:r>
          </w:p>
        </w:tc>
        <w:tc>
          <w:tcPr>
            <w:tcW w:type="dxa" w:w="6400"/>
          </w:tcPr>
          <w:p>
            <w:pPr>
              <w:bidi/>
              <w:jc w:val="start"/>
            </w:pPr>
            <w:r>
              <w:rPr>
                <w:rFonts w:ascii="Arial" w:cs="Arial" w:eastAsia="Arial" w:hAnsi="Arial"/>
                <w:b w:val="false"/>
                <w:bCs w:val="false"/>
                <w:sz w:val="20"/>
                <w:szCs w:val="20"/>
                <w:rtl/>
              </w:rPr>
              <w:t xml:space="preserve">لكلِّ شركةٍ مخيماتُها وما تمت زيارتُه منها والتحديات — وفي التركيب ما رُكّب ومستواه.</w:t>
            </w:r>
          </w:p>
        </w:tc>
      </w:tr>
      <w:tr>
        <w:tc>
          <w:tcPr>
            <w:tcW w:type="dxa" w:w="2600"/>
          </w:tcPr>
          <w:p>
            <w:pPr>
              <w:bidi/>
              <w:jc w:val="start"/>
            </w:pPr>
            <w:r>
              <w:rPr>
                <w:rFonts w:ascii="Arial" w:cs="Arial" w:eastAsia="Arial" w:hAnsi="Arial"/>
                <w:b w:val="false"/>
                <w:bCs w:val="false"/>
                <w:sz w:val="20"/>
                <w:szCs w:val="20"/>
                <w:rtl/>
              </w:rPr>
              <w:t xml:space="preserve">متابعة الوزارة ← التحديات والمعوقات</w:t>
            </w:r>
          </w:p>
        </w:tc>
        <w:tc>
          <w:tcPr>
            <w:tcW w:type="dxa" w:w="6400"/>
          </w:tcPr>
          <w:p>
            <w:pPr>
              <w:bidi/>
              <w:jc w:val="start"/>
            </w:pPr>
            <w:r>
              <w:rPr>
                <w:rFonts w:ascii="Arial" w:cs="Arial" w:eastAsia="Arial" w:hAnsi="Arial"/>
                <w:b w:val="false"/>
                <w:bCs w:val="false"/>
                <w:sz w:val="20"/>
                <w:szCs w:val="20"/>
                <w:rtl/>
              </w:rPr>
              <w:t xml:space="preserve">كلُّ عائقٍ بفئته وجهته وآلية معالجته ومسؤوله وحالته — بفلتر المشعر والنوع.</w:t>
            </w:r>
          </w:p>
        </w:tc>
      </w:tr>
      <w:tr>
        <w:tc>
          <w:tcPr>
            <w:tcW w:type="dxa" w:w="2600"/>
          </w:tcPr>
          <w:p>
            <w:pPr>
              <w:bidi/>
              <w:jc w:val="start"/>
            </w:pPr>
            <w:r>
              <w:rPr>
                <w:rFonts w:ascii="Arial" w:cs="Arial" w:eastAsia="Arial" w:hAnsi="Arial"/>
                <w:b w:val="false"/>
                <w:bCs w:val="false"/>
                <w:sz w:val="20"/>
                <w:szCs w:val="20"/>
                <w:rtl/>
              </w:rPr>
              <w:t xml:space="preserve">متابعة الوزارة ← طلبات الوزارة</w:t>
            </w:r>
          </w:p>
        </w:tc>
        <w:tc>
          <w:tcPr>
            <w:tcW w:type="dxa" w:w="6400"/>
          </w:tcPr>
          <w:p>
            <w:pPr>
              <w:bidi/>
              <w:jc w:val="start"/>
            </w:pPr>
            <w:r>
              <w:rPr>
                <w:rFonts w:ascii="Arial" w:cs="Arial" w:eastAsia="Arial" w:hAnsi="Arial"/>
                <w:b w:val="false"/>
                <w:bCs w:val="false"/>
                <w:sz w:val="20"/>
                <w:szCs w:val="20"/>
                <w:rtl/>
              </w:rPr>
              <w:t xml:space="preserve">ما طلبته الوزارةُ وآخرُ إفادةٍ فيه والدعمُ المطلوب.</w:t>
            </w:r>
          </w:p>
        </w:tc>
      </w:tr>
      <w:tr>
        <w:tc>
          <w:tcPr>
            <w:tcW w:type="dxa" w:w="2600"/>
          </w:tcPr>
          <w:p>
            <w:pPr>
              <w:bidi/>
              <w:jc w:val="start"/>
            </w:pPr>
            <w:r>
              <w:rPr>
                <w:rFonts w:ascii="Arial" w:cs="Arial" w:eastAsia="Arial" w:hAnsi="Arial"/>
                <w:b w:val="false"/>
                <w:bCs w:val="false"/>
                <w:sz w:val="20"/>
                <w:szCs w:val="20"/>
                <w:rtl/>
              </w:rPr>
              <w:t xml:space="preserve">متابعة الوزارة ← ملخص العمل اليومي</w:t>
            </w:r>
          </w:p>
        </w:tc>
        <w:tc>
          <w:tcPr>
            <w:tcW w:type="dxa" w:w="6400"/>
          </w:tcPr>
          <w:p>
            <w:pPr>
              <w:bidi/>
              <w:jc w:val="start"/>
            </w:pPr>
            <w:r>
              <w:rPr>
                <w:rFonts w:ascii="Arial" w:cs="Arial" w:eastAsia="Arial" w:hAnsi="Arial"/>
                <w:b w:val="false"/>
                <w:bCs w:val="false"/>
                <w:sz w:val="20"/>
                <w:szCs w:val="20"/>
                <w:rtl/>
              </w:rPr>
              <w:t xml:space="preserve">الزياراتُ والتركيبُ والفكُّ وما تحتاج زيارةً أخرى تقنيًا — يومًا بيوم.</w:t>
            </w:r>
          </w:p>
        </w:tc>
      </w:tr>
      <w:tr>
        <w:tc>
          <w:tcPr>
            <w:tcW w:type="dxa" w:w="2600"/>
          </w:tcPr>
          <w:p>
            <w:pPr>
              <w:bidi/>
              <w:jc w:val="start"/>
            </w:pPr>
            <w:r>
              <w:rPr>
                <w:rFonts w:ascii="Arial" w:cs="Arial" w:eastAsia="Arial" w:hAnsi="Arial"/>
                <w:b w:val="false"/>
                <w:bCs w:val="false"/>
                <w:sz w:val="20"/>
                <w:szCs w:val="20"/>
                <w:rtl/>
              </w:rPr>
              <w:t xml:space="preserve">متابعة الوزارة ← شاشةُ القاعة</w:t>
            </w:r>
          </w:p>
        </w:tc>
        <w:tc>
          <w:tcPr>
            <w:tcW w:type="dxa" w:w="6400"/>
          </w:tcPr>
          <w:p>
            <w:pPr>
              <w:bidi/>
              <w:jc w:val="start"/>
            </w:pPr>
            <w:r>
              <w:rPr>
                <w:rFonts w:ascii="Arial" w:cs="Arial" w:eastAsia="Arial" w:hAnsi="Arial"/>
                <w:b w:val="false"/>
                <w:bCs w:val="false"/>
                <w:sz w:val="20"/>
                <w:szCs w:val="20"/>
                <w:rtl/>
              </w:rPr>
              <w:t xml:space="preserve">عرضٌ كبيرٌ يُقرأ من آخر القاعة ويتجدّد وحدَه كلَّ دقيقة — وفيه النقاطُ بعوائق وبدونها للإجمالي ولكلِّ نوع.</w:t>
            </w:r>
          </w:p>
        </w:tc>
      </w:tr>
      <w:tr>
        <w:tc>
          <w:tcPr>
            <w:tcW w:type="dxa" w:w="2600"/>
          </w:tcPr>
          <w:p>
            <w:pPr>
              <w:bidi/>
              <w:jc w:val="start"/>
            </w:pPr>
            <w:r>
              <w:rPr>
                <w:rFonts w:ascii="Arial" w:cs="Arial" w:eastAsia="Arial" w:hAnsi="Arial"/>
                <w:b w:val="false"/>
                <w:bCs w:val="false"/>
                <w:sz w:val="20"/>
                <w:szCs w:val="20"/>
                <w:rtl/>
              </w:rPr>
              <w:t xml:space="preserve">نظرة عامة ← الصورة العامة</w:t>
            </w:r>
          </w:p>
        </w:tc>
        <w:tc>
          <w:tcPr>
            <w:tcW w:type="dxa" w:w="6400"/>
          </w:tcPr>
          <w:p>
            <w:pPr>
              <w:bidi/>
              <w:jc w:val="start"/>
            </w:pPr>
            <w:r>
              <w:rPr>
                <w:rFonts w:ascii="Arial" w:cs="Arial" w:eastAsia="Arial" w:hAnsi="Arial"/>
                <w:b w:val="false"/>
                <w:bCs w:val="false"/>
                <w:sz w:val="20"/>
                <w:szCs w:val="20"/>
                <w:rtl/>
              </w:rPr>
              <w:t xml:space="preserve">الصورة التنفيذية لحظيًّا — تُحدَّث مع كل عملية ميدانية.</w:t>
            </w:r>
          </w:p>
        </w:tc>
      </w:tr>
      <w:tr>
        <w:tc>
          <w:tcPr>
            <w:tcW w:type="dxa" w:w="2600"/>
          </w:tcPr>
          <w:p>
            <w:pPr>
              <w:bidi/>
              <w:jc w:val="start"/>
            </w:pPr>
            <w:r>
              <w:rPr>
                <w:rFonts w:ascii="Arial" w:cs="Arial" w:eastAsia="Arial" w:hAnsi="Arial"/>
                <w:b w:val="false"/>
                <w:bCs w:val="false"/>
                <w:sz w:val="20"/>
                <w:szCs w:val="20"/>
                <w:rtl/>
              </w:rPr>
              <w:t xml:space="preserve">متابعة المهام الأسبوعية</w:t>
            </w:r>
          </w:p>
        </w:tc>
        <w:tc>
          <w:tcPr>
            <w:tcW w:type="dxa" w:w="6400"/>
          </w:tcPr>
          <w:p>
            <w:pPr>
              <w:bidi/>
              <w:jc w:val="start"/>
            </w:pPr>
            <w:r>
              <w:rPr>
                <w:rFonts w:ascii="Arial" w:cs="Arial" w:eastAsia="Arial" w:hAnsi="Arial"/>
                <w:b w:val="false"/>
                <w:bCs w:val="false"/>
                <w:sz w:val="20"/>
                <w:szCs w:val="20"/>
                <w:rtl/>
              </w:rPr>
              <w:t xml:space="preserve">مهامُّ الاجتماع — كلُّ مهمةٍ بطاقةٌ تقول ماذا ومن ومتى وأين وقفت؛ اضغطها لتحدّث حالتَها أو تكتب ما الجديد. يعدّلها المهندسُ فما فوق والوزارة.</w:t>
            </w:r>
          </w:p>
        </w:tc>
      </w:tr>
      <w:tr>
        <w:tc>
          <w:tcPr>
            <w:tcW w:type="dxa" w:w="2600"/>
          </w:tcPr>
          <w:p>
            <w:pPr>
              <w:bidi/>
              <w:jc w:val="start"/>
            </w:pPr>
            <w:r>
              <w:rPr>
                <w:rFonts w:ascii="Arial" w:cs="Arial" w:eastAsia="Arial" w:hAnsi="Arial"/>
                <w:b w:val="false"/>
                <w:bCs w:val="false"/>
                <w:sz w:val="20"/>
                <w:szCs w:val="20"/>
                <w:rtl/>
              </w:rPr>
              <w:t xml:space="preserve">نظرة عامة ← أمس · الآن · غدًا</w:t>
            </w:r>
          </w:p>
        </w:tc>
        <w:tc>
          <w:tcPr>
            <w:tcW w:type="dxa" w:w="6400"/>
          </w:tcPr>
          <w:p>
            <w:pPr>
              <w:bidi/>
              <w:jc w:val="start"/>
            </w:pPr>
            <w:r>
              <w:rPr>
                <w:rFonts w:ascii="Arial" w:cs="Arial" w:eastAsia="Arial" w:hAnsi="Arial"/>
                <w:b w:val="false"/>
                <w:bCs w:val="false"/>
                <w:sz w:val="20"/>
                <w:szCs w:val="20"/>
                <w:rtl/>
              </w:rPr>
              <w:t xml:space="preserve">ما انتهى، وما يجري الآن ومن يفعله وأين، وما هو مجدولٌ لغد.</w:t>
            </w:r>
          </w:p>
        </w:tc>
      </w:tr>
      <w:tr>
        <w:tc>
          <w:tcPr>
            <w:tcW w:type="dxa" w:w="2600"/>
          </w:tcPr>
          <w:p>
            <w:pPr>
              <w:bidi/>
              <w:jc w:val="start"/>
            </w:pPr>
            <w:r>
              <w:rPr>
                <w:rFonts w:ascii="Arial" w:cs="Arial" w:eastAsia="Arial" w:hAnsi="Arial"/>
                <w:b w:val="false"/>
                <w:bCs w:val="false"/>
                <w:sz w:val="20"/>
                <w:szCs w:val="20"/>
                <w:rtl/>
              </w:rPr>
              <w:t xml:space="preserve">التقارير التنفيذية ← يوميات المشروع</w:t>
            </w:r>
          </w:p>
        </w:tc>
        <w:tc>
          <w:tcPr>
            <w:tcW w:type="dxa" w:w="6400"/>
          </w:tcPr>
          <w:p>
            <w:pPr>
              <w:bidi/>
              <w:jc w:val="start"/>
            </w:pPr>
            <w:r>
              <w:rPr>
                <w:rFonts w:ascii="Arial" w:cs="Arial" w:eastAsia="Arial" w:hAnsi="Arial"/>
                <w:b w:val="false"/>
                <w:bCs w:val="false"/>
                <w:sz w:val="20"/>
                <w:szCs w:val="20"/>
                <w:rtl/>
              </w:rPr>
              <w:t xml:space="preserve">كلُّ يومٍ منذ أوّل يومِ عمل: كم مُسح ورُكّب وفُكّ واعتُمد، ومن عمل — والتراكميُّ إلى اليوم.</w:t>
            </w:r>
          </w:p>
        </w:tc>
      </w:tr>
      <w:tr>
        <w:tc>
          <w:tcPr>
            <w:tcW w:type="dxa" w:w="2600"/>
          </w:tcPr>
          <w:p>
            <w:pPr>
              <w:bidi/>
              <w:jc w:val="start"/>
            </w:pPr>
            <w:r>
              <w:rPr>
                <w:rFonts w:ascii="Arial" w:cs="Arial" w:eastAsia="Arial" w:hAnsi="Arial"/>
                <w:b w:val="false"/>
                <w:bCs w:val="false"/>
                <w:sz w:val="20"/>
                <w:szCs w:val="20"/>
                <w:rtl/>
              </w:rPr>
              <w:t xml:space="preserve">نظرة عامة ← حسب المشعر والنوع</w:t>
            </w:r>
          </w:p>
        </w:tc>
        <w:tc>
          <w:tcPr>
            <w:tcW w:type="dxa" w:w="6400"/>
          </w:tcPr>
          <w:p>
            <w:pPr>
              <w:bidi/>
              <w:jc w:val="start"/>
            </w:pPr>
            <w:r>
              <w:rPr>
                <w:rFonts w:ascii="Arial" w:cs="Arial" w:eastAsia="Arial" w:hAnsi="Arial"/>
                <w:b w:val="false"/>
                <w:bCs w:val="false"/>
                <w:sz w:val="20"/>
                <w:szCs w:val="20"/>
                <w:rtl/>
              </w:rPr>
              <w:t xml:space="preserve">التوزيع الكامل بالنسب.</w:t>
            </w:r>
          </w:p>
        </w:tc>
      </w:tr>
      <w:tr>
        <w:tc>
          <w:tcPr>
            <w:tcW w:type="dxa" w:w="2600"/>
          </w:tcPr>
          <w:p>
            <w:pPr>
              <w:bidi/>
              <w:jc w:val="start"/>
            </w:pPr>
            <w:r>
              <w:rPr>
                <w:rFonts w:ascii="Arial" w:cs="Arial" w:eastAsia="Arial" w:hAnsi="Arial"/>
                <w:b w:val="false"/>
                <w:bCs w:val="false"/>
                <w:sz w:val="20"/>
                <w:szCs w:val="20"/>
                <w:rtl/>
              </w:rPr>
              <w:t xml:space="preserve">الشركات ← حسب شركة الخدمة</w:t>
            </w:r>
          </w:p>
        </w:tc>
        <w:tc>
          <w:tcPr>
            <w:tcW w:type="dxa" w:w="6400"/>
          </w:tcPr>
          <w:p>
            <w:pPr>
              <w:bidi/>
              <w:jc w:val="start"/>
            </w:pPr>
            <w:r>
              <w:rPr>
                <w:rFonts w:ascii="Arial" w:cs="Arial" w:eastAsia="Arial" w:hAnsi="Arial"/>
                <w:b w:val="false"/>
                <w:bCs w:val="false"/>
                <w:sz w:val="20"/>
                <w:szCs w:val="20"/>
                <w:rtl/>
              </w:rPr>
              <w:t xml:space="preserve">لكلِّ شركةٍ مخيّماتُها — تُضاف وتُعدَّل وتُحذَف.</w:t>
            </w:r>
          </w:p>
        </w:tc>
      </w:tr>
      <w:tr>
        <w:tc>
          <w:tcPr>
            <w:tcW w:type="dxa" w:w="2600"/>
          </w:tcPr>
          <w:p>
            <w:pPr>
              <w:bidi/>
              <w:jc w:val="start"/>
            </w:pPr>
            <w:r>
              <w:rPr>
                <w:rFonts w:ascii="Arial" w:cs="Arial" w:eastAsia="Arial" w:hAnsi="Arial"/>
                <w:b w:val="false"/>
                <w:bCs w:val="false"/>
                <w:sz w:val="20"/>
                <w:szCs w:val="20"/>
                <w:rtl/>
              </w:rPr>
              <w:t xml:space="preserve">الفك والمراحل ← الفك بعد الموسم</w:t>
            </w:r>
          </w:p>
        </w:tc>
        <w:tc>
          <w:tcPr>
            <w:tcW w:type="dxa" w:w="6400"/>
          </w:tcPr>
          <w:p>
            <w:pPr>
              <w:bidi/>
              <w:jc w:val="start"/>
            </w:pPr>
            <w:r>
              <w:rPr>
                <w:rFonts w:ascii="Arial" w:cs="Arial" w:eastAsia="Arial" w:hAnsi="Arial"/>
                <w:b w:val="false"/>
                <w:bCs w:val="false"/>
                <w:sz w:val="20"/>
                <w:szCs w:val="20"/>
                <w:rtl/>
              </w:rPr>
              <w:t xml:space="preserve">جدولة الفك وإرجاع العُهدة بحالة كل صنف.</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التخطيط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متابعة الخطة التفصيلية</w:t>
            </w:r>
          </w:p>
        </w:tc>
        <w:tc>
          <w:tcPr>
            <w:tcW w:type="dxa" w:w="6400"/>
          </w:tcPr>
          <w:p>
            <w:pPr>
              <w:bidi/>
              <w:jc w:val="start"/>
            </w:pPr>
            <w:r>
              <w:rPr>
                <w:rFonts w:ascii="Arial" w:cs="Arial" w:eastAsia="Arial" w:hAnsi="Arial"/>
                <w:b w:val="false"/>
                <w:bCs w:val="false"/>
                <w:sz w:val="20"/>
                <w:szCs w:val="20"/>
                <w:rtl/>
              </w:rPr>
              <w:t xml:space="preserve">بنودُ المشروع كلُّها — من يعمل عليها ومتى تنتهي وأين وقفت؛ تُحدَّث من المكتب ويراها الجميع.</w:t>
            </w:r>
          </w:p>
        </w:tc>
      </w:tr>
      <w:tr>
        <w:tc>
          <w:tcPr>
            <w:tcW w:type="dxa" w:w="2600"/>
          </w:tcPr>
          <w:p>
            <w:pPr>
              <w:bidi/>
              <w:jc w:val="start"/>
            </w:pPr>
            <w:r>
              <w:rPr>
                <w:rFonts w:ascii="Arial" w:cs="Arial" w:eastAsia="Arial" w:hAnsi="Arial"/>
                <w:b w:val="false"/>
                <w:bCs w:val="false"/>
                <w:sz w:val="20"/>
                <w:szCs w:val="20"/>
                <w:rtl/>
              </w:rPr>
              <w:t xml:space="preserve">التخطيط والمخاطر ← المعالم والتسليم</w:t>
            </w:r>
          </w:p>
        </w:tc>
        <w:tc>
          <w:tcPr>
            <w:tcW w:type="dxa" w:w="6400"/>
          </w:tcPr>
          <w:p>
            <w:pPr>
              <w:bidi/>
              <w:jc w:val="start"/>
            </w:pPr>
            <w:r>
              <w:rPr>
                <w:rFonts w:ascii="Arial" w:cs="Arial" w:eastAsia="Arial" w:hAnsi="Arial"/>
                <w:b w:val="false"/>
                <w:bCs w:val="false"/>
                <w:sz w:val="20"/>
                <w:szCs w:val="20"/>
                <w:rtl/>
              </w:rPr>
              <w:t xml:space="preserve">محطّاتُ المشروع وأوزانُها وما اعتمد عليه كلٌّ منها.</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الأدوات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التصدير والتقارير ← مركز التقارير</w:t>
            </w:r>
          </w:p>
        </w:tc>
        <w:tc>
          <w:tcPr>
            <w:tcW w:type="dxa" w:w="6400"/>
          </w:tcPr>
          <w:p>
            <w:pPr>
              <w:bidi/>
              <w:jc w:val="start"/>
            </w:pPr>
            <w:r>
              <w:rPr>
                <w:rFonts w:ascii="Arial" w:cs="Arial" w:eastAsia="Arial" w:hAnsi="Arial"/>
                <w:b w:val="false"/>
                <w:bCs w:val="false"/>
                <w:sz w:val="20"/>
                <w:szCs w:val="20"/>
                <w:rtl/>
              </w:rPr>
              <w:t xml:space="preserve">قوائمُ التقارير ودورياتُها وحزمُها.</w:t>
            </w:r>
          </w:p>
        </w:tc>
      </w:tr>
      <w:tr>
        <w:tc>
          <w:tcPr>
            <w:tcW w:type="dxa" w:w="2600"/>
          </w:tcPr>
          <w:p>
            <w:pPr>
              <w:bidi/>
              <w:jc w:val="start"/>
            </w:pPr>
            <w:r>
              <w:rPr>
                <w:rFonts w:ascii="Arial" w:cs="Arial" w:eastAsia="Arial" w:hAnsi="Arial"/>
                <w:b w:val="false"/>
                <w:bCs w:val="false"/>
                <w:sz w:val="20"/>
                <w:szCs w:val="20"/>
                <w:rtl/>
              </w:rPr>
              <w:t xml:space="preserve">التصدير والتقارير ← التصدير والاستيراد</w:t>
            </w:r>
          </w:p>
        </w:tc>
        <w:tc>
          <w:tcPr>
            <w:tcW w:type="dxa" w:w="6400"/>
          </w:tcPr>
          <w:p>
            <w:pPr>
              <w:bidi/>
              <w:jc w:val="start"/>
            </w:pPr>
            <w:r>
              <w:rPr>
                <w:rFonts w:ascii="Arial" w:cs="Arial" w:eastAsia="Arial" w:hAnsi="Arial"/>
                <w:b w:val="false"/>
                <w:bCs w:val="false"/>
                <w:sz w:val="20"/>
                <w:szCs w:val="20"/>
                <w:rtl/>
              </w:rPr>
              <w:t xml:space="preserve">ما يخرج من النظام وما يدخل إليه.</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الإعدادات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المستخدمون والأدوار ← الحسابات</w:t>
            </w:r>
          </w:p>
        </w:tc>
        <w:tc>
          <w:tcPr>
            <w:tcW w:type="dxa" w:w="6400"/>
          </w:tcPr>
          <w:p>
            <w:pPr>
              <w:bidi/>
              <w:jc w:val="start"/>
            </w:pPr>
            <w:r>
              <w:rPr>
                <w:rFonts w:ascii="Arial" w:cs="Arial" w:eastAsia="Arial" w:hAnsi="Arial"/>
                <w:b w:val="false"/>
                <w:bCs w:val="false"/>
                <w:sz w:val="20"/>
                <w:szCs w:val="20"/>
                <w:rtl/>
              </w:rPr>
              <w:t xml:space="preserve">كل حساب ودوره في مكانٍ واحد — إنشاءً وبحثًا وتصفيةً بالنوع.</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المساعدة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الأدلة ← دليل الاستخدام</w:t>
            </w:r>
          </w:p>
        </w:tc>
        <w:tc>
          <w:tcPr>
            <w:tcW w:type="dxa" w:w="6400"/>
          </w:tcPr>
          <w:p>
            <w:pPr>
              <w:bidi/>
              <w:jc w:val="start"/>
            </w:pPr>
            <w:r>
              <w:rPr>
                <w:rFonts w:ascii="Arial" w:cs="Arial" w:eastAsia="Arial" w:hAnsi="Arial"/>
                <w:b w:val="false"/>
                <w:bCs w:val="false"/>
                <w:sz w:val="20"/>
                <w:szCs w:val="20"/>
                <w:rtl/>
              </w:rPr>
              <w:t xml:space="preserve">دليلك أنت — بما تملكه من شاشات لا بما لا تملك.</w:t>
            </w:r>
          </w:p>
        </w:tc>
      </w:tr>
      <w:tr>
        <w:tc>
          <w:tcPr>
            <w:tcW w:type="dxa" w:w="2600"/>
          </w:tcPr>
          <w:p>
            <w:pPr>
              <w:bidi/>
              <w:jc w:val="start"/>
            </w:pPr>
            <w:r>
              <w:rPr>
                <w:rFonts w:ascii="Arial" w:cs="Arial" w:eastAsia="Arial" w:hAnsi="Arial"/>
                <w:b w:val="false"/>
                <w:bCs w:val="false"/>
                <w:sz w:val="20"/>
                <w:szCs w:val="20"/>
                <w:rtl/>
              </w:rPr>
              <w:t xml:space="preserve">حسابي</w:t>
            </w:r>
          </w:p>
        </w:tc>
        <w:tc>
          <w:tcPr>
            <w:tcW w:type="dxa" w:w="6400"/>
          </w:tcPr>
          <w:p>
            <w:pPr>
              <w:bidi/>
              <w:jc w:val="start"/>
            </w:pPr>
            <w:r>
              <w:rPr>
                <w:rFonts w:ascii="Arial" w:cs="Arial" w:eastAsia="Arial" w:hAnsi="Arial"/>
                <w:b w:val="false"/>
                <w:bCs w:val="false"/>
                <w:sz w:val="20"/>
                <w:szCs w:val="20"/>
                <w:rtl/>
              </w:rPr>
              <w:t xml:space="preserve">دورك وصلاحياتك ونسختك — وإعداداتُ هذا الجهاز.</w:t>
            </w:r>
          </w:p>
        </w:tc>
      </w:tr>
      <w:tr>
        <w:tc>
          <w:tcPr>
            <w:tcW w:type="dxa" w:w="2600"/>
          </w:tcPr>
          <w:p>
            <w:pPr>
              <w:bidi/>
              <w:jc w:val="start"/>
            </w:pPr>
            <w:r>
              <w:rPr>
                <w:rFonts w:ascii="Arial" w:cs="Arial" w:eastAsia="Arial" w:hAnsi="Arial"/>
                <w:b w:val="false"/>
                <w:bCs w:val="false"/>
                <w:sz w:val="20"/>
                <w:szCs w:val="20"/>
                <w:rtl/>
              </w:rPr>
              <w:t xml:space="preserve">الأدلة ← دورة العمل</w:t>
            </w:r>
          </w:p>
        </w:tc>
        <w:tc>
          <w:tcPr>
            <w:tcW w:type="dxa" w:w="6400"/>
          </w:tcPr>
          <w:p>
            <w:pPr>
              <w:bidi/>
              <w:jc w:val="start"/>
            </w:pPr>
            <w:r>
              <w:rPr>
                <w:rFonts w:ascii="Arial" w:cs="Arial" w:eastAsia="Arial" w:hAnsi="Arial"/>
                <w:b w:val="false"/>
                <w:bCs w:val="false"/>
                <w:sz w:val="20"/>
                <w:szCs w:val="20"/>
                <w:rtl/>
              </w:rPr>
              <w:t xml:space="preserve">كلُّ دورةٍ خطوةً خطوة — من يفعل ماذا وأين، حتى الاعتماد.</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دوراتُ عملك — 1</w:t>
      </w:r>
    </w:p>
    <w:p>
      <w:pPr>
        <w:bidi/>
        <w:spacing w:after="120"/>
        <w:jc w:val="start"/>
      </w:pPr>
      <w:r>
        <w:rPr>
          <w:rFonts w:ascii="Arial" w:cs="Arial" w:eastAsia="Arial" w:hAnsi="Arial"/>
          <w:b/>
          <w:bCs/>
          <w:sz w:val="24"/>
          <w:szCs w:val="24"/>
          <w:rtl/>
        </w:rPr>
        <w:t xml:space="preserve">خلاصة النقطة: تمام · تحدٍّ · ملاحظة</w:t>
      </w:r>
    </w:p>
    <w:p>
      <w:pPr>
        <w:bidi/>
        <w:spacing w:after="120"/>
        <w:jc w:val="start"/>
      </w:pPr>
      <w:r>
        <w:rPr>
          <w:rFonts w:ascii="Arial" w:cs="Arial" w:eastAsia="Arial" w:hAnsi="Arial"/>
          <w:b w:val="false"/>
          <w:bCs w:val="false"/>
          <w:color w:val="666666"/>
          <w:sz w:val="20"/>
          <w:szCs w:val="20"/>
          <w:rtl/>
        </w:rPr>
        <w:t xml:space="preserve">ما يبدؤها: زيارةٌ أو تركيبٌ أو فكٌّ تمَّ على النقطة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400"/>
      </w:tblGrid>
      <w:tr>
        <w:trPr>
          <w:tblHeader/>
        </w:trPr>
        <w:tc>
          <w:tcPr>
            <w:tcW w:type="dxa" w:w="600"/>
            <w:shd w:fill="E8F1FA" w:color="auto" w:val="clear"/>
          </w:tcPr>
          <w:p>
            <w:pPr>
              <w:bidi/>
              <w:jc w:val="start"/>
            </w:pPr>
            <w:r>
              <w:rPr>
                <w:rFonts w:ascii="Arial" w:cs="Arial" w:eastAsia="Arial" w:hAnsi="Arial"/>
                <w:b/>
                <w:bCs/>
                <w:sz w:val="20"/>
                <w:szCs w:val="20"/>
                <w:rtl/>
              </w:rPr>
              <w:t xml:space="preserve">#</w:t>
            </w:r>
          </w:p>
        </w:tc>
        <w:tc>
          <w:tcPr>
            <w:tcW w:type="dxa" w:w="1600"/>
            <w:shd w:fill="E8F1FA" w:color="auto" w:val="clear"/>
          </w:tcPr>
          <w:p>
            <w:pPr>
              <w:bidi/>
              <w:jc w:val="start"/>
            </w:pPr>
            <w:r>
              <w:rPr>
                <w:rFonts w:ascii="Arial" w:cs="Arial" w:eastAsia="Arial" w:hAnsi="Arial"/>
                <w:b/>
                <w:bCs/>
                <w:sz w:val="20"/>
                <w:szCs w:val="20"/>
                <w:rtl/>
              </w:rPr>
              <w:t xml:space="preserve">من</w:t>
            </w:r>
          </w:p>
        </w:tc>
        <w:tc>
          <w:tcPr>
            <w:tcW w:type="dxa" w:w="4400"/>
            <w:shd w:fill="E8F1FA" w:color="auto" w:val="clear"/>
          </w:tcPr>
          <w:p>
            <w:pPr>
              <w:bidi/>
              <w:jc w:val="start"/>
            </w:pPr>
            <w:r>
              <w:rPr>
                <w:rFonts w:ascii="Arial" w:cs="Arial" w:eastAsia="Arial" w:hAnsi="Arial"/>
                <w:b/>
                <w:bCs/>
                <w:sz w:val="20"/>
                <w:szCs w:val="20"/>
                <w:rtl/>
              </w:rPr>
              <w:t xml:space="preserve">ما يفعل</w:t>
            </w:r>
          </w:p>
        </w:tc>
        <w:tc>
          <w:tcPr>
            <w:tcW w:type="dxa" w:w="2400"/>
            <w:shd w:fill="E8F1FA" w:color="auto" w:val="clear"/>
          </w:tcPr>
          <w:p>
            <w:pPr>
              <w:bidi/>
              <w:jc w:val="start"/>
            </w:pPr>
            <w:r>
              <w:rPr>
                <w:rFonts w:ascii="Arial" w:cs="Arial" w:eastAsia="Arial" w:hAnsi="Arial"/>
                <w:b/>
                <w:bCs/>
                <w:sz w:val="20"/>
                <w:szCs w:val="20"/>
                <w:rtl/>
              </w:rPr>
              <w:t xml:space="preserve">أين</w:t>
            </w:r>
          </w:p>
        </w:tc>
      </w:tr>
      <w:tr>
        <w:tc>
          <w:tcPr>
            <w:tcW w:type="dxa" w:w="600"/>
          </w:tcPr>
          <w:p>
            <w:pPr>
              <w:bidi/>
              <w:jc w:val="start"/>
            </w:pPr>
            <w:r>
              <w:rPr>
                <w:rFonts w:ascii="Arial" w:cs="Arial" w:eastAsia="Arial" w:hAnsi="Arial"/>
                <w:b w:val="false"/>
                <w:bCs w:val="false"/>
                <w:sz w:val="20"/>
                <w:szCs w:val="20"/>
                <w:rtl/>
              </w:rPr>
              <w:t xml:space="preserve">1</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يفتح النقطةَ في طبقتها فيجد «خلاصة الزيارة» أو «خلاصة التركيب» أو «خلاصة الفك» في أعلى النافذة</w:t>
            </w:r>
          </w:p>
        </w:tc>
        <w:tc>
          <w:tcPr>
            <w:tcW w:type="dxa" w:w="2400"/>
          </w:tcPr>
          <w:p>
            <w:pPr>
              <w:bidi/>
              <w:jc w:val="start"/>
            </w:pPr>
            <w:r>
              <w:rPr>
                <w:rFonts w:ascii="Arial" w:cs="Arial" w:eastAsia="Arial" w:hAnsi="Arial"/>
                <w:b w:val="false"/>
                <w:bCs w:val="false"/>
                <w:sz w:val="20"/>
                <w:szCs w:val="20"/>
                <w:rtl/>
              </w:rPr>
              <w:t xml:space="preserve">نافذة النقطة</w:t>
            </w:r>
          </w:p>
        </w:tc>
      </w:tr>
      <w:tr>
        <w:tc>
          <w:tcPr>
            <w:tcW w:type="dxa" w:w="600"/>
          </w:tcPr>
          <w:p>
            <w:pPr>
              <w:bidi/>
              <w:jc w:val="start"/>
            </w:pPr>
            <w:r>
              <w:rPr>
                <w:rFonts w:ascii="Arial" w:cs="Arial" w:eastAsia="Arial" w:hAnsi="Arial"/>
                <w:b w:val="false"/>
                <w:bCs w:val="false"/>
                <w:sz w:val="20"/>
                <w:szCs w:val="20"/>
                <w:rtl/>
              </w:rPr>
              <w:t xml:space="preserve">2</w:t>
            </w:r>
          </w:p>
        </w:tc>
        <w:tc>
          <w:tcPr>
            <w:tcW w:type="dxa" w:w="1600"/>
          </w:tcPr>
          <w:p>
            <w:pPr>
              <w:bidi/>
              <w:jc w:val="start"/>
            </w:pPr>
            <w:r>
              <w:rPr>
                <w:rFonts w:ascii="Arial" w:cs="Arial" w:eastAsia="Arial" w:hAnsi="Arial"/>
                <w:b w:val="false"/>
                <w:bCs w:val="false"/>
                <w:sz w:val="20"/>
                <w:szCs w:val="20"/>
                <w:rtl/>
              </w:rPr>
              <w:t xml:space="preserve">الفني</w:t>
            </w:r>
          </w:p>
        </w:tc>
        <w:tc>
          <w:tcPr>
            <w:tcW w:type="dxa" w:w="4400"/>
          </w:tcPr>
          <w:p>
            <w:pPr>
              <w:bidi/>
              <w:jc w:val="start"/>
            </w:pPr>
            <w:r>
              <w:rPr>
                <w:rFonts w:ascii="Arial" w:cs="Arial" w:eastAsia="Arial" w:hAnsi="Arial"/>
                <w:b w:val="false"/>
                <w:bCs w:val="false"/>
                <w:sz w:val="20"/>
                <w:szCs w:val="20"/>
                <w:rtl/>
              </w:rPr>
              <w:t xml:space="preserve">يختار الحكم ويكتب سطرًا واحدًا: ما الذي وقع هنا</w:t>
            </w:r>
          </w:p>
        </w:tc>
        <w:tc>
          <w:tcPr>
            <w:tcW w:type="dxa" w:w="2400"/>
          </w:tcPr>
          <w:p>
            <w:pPr>
              <w:bidi/>
              <w:jc w:val="start"/>
            </w:pPr>
            <w:r>
              <w:rPr>
                <w:rFonts w:ascii="Arial" w:cs="Arial" w:eastAsia="Arial" w:hAnsi="Arial"/>
                <w:b w:val="false"/>
                <w:bCs w:val="false"/>
                <w:sz w:val="20"/>
                <w:szCs w:val="20"/>
                <w:rtl/>
              </w:rPr>
              <w:t xml:space="preserve">نافذة النقطة</w:t>
            </w:r>
          </w:p>
        </w:tc>
      </w:tr>
      <w:tr>
        <w:tc>
          <w:tcPr>
            <w:tcW w:type="dxa" w:w="600"/>
          </w:tcPr>
          <w:p>
            <w:pPr>
              <w:bidi/>
              <w:jc w:val="start"/>
            </w:pPr>
            <w:r>
              <w:rPr>
                <w:rFonts w:ascii="Arial" w:cs="Arial" w:eastAsia="Arial" w:hAnsi="Arial"/>
                <w:b w:val="false"/>
                <w:bCs w:val="false"/>
                <w:sz w:val="20"/>
                <w:szCs w:val="20"/>
                <w:rtl/>
              </w:rPr>
              <w:t xml:space="preserve">3</w:t>
            </w:r>
          </w:p>
        </w:tc>
        <w:tc>
          <w:tcPr>
            <w:tcW w:type="dxa" w:w="1600"/>
          </w:tcPr>
          <w:p>
            <w:pPr>
              <w:bidi/>
              <w:jc w:val="start"/>
            </w:pPr>
            <w:r>
              <w:rPr>
                <w:rFonts w:ascii="Arial" w:cs="Arial" w:eastAsia="Arial" w:hAnsi="Arial"/>
                <w:b w:val="false"/>
                <w:bCs w:val="false"/>
                <w:sz w:val="20"/>
                <w:szCs w:val="20"/>
                <w:rtl/>
              </w:rPr>
              <w:t xml:space="preserve">الوزارة</w:t>
            </w:r>
          </w:p>
        </w:tc>
        <w:tc>
          <w:tcPr>
            <w:tcW w:type="dxa" w:w="4400"/>
          </w:tcPr>
          <w:p>
            <w:pPr>
              <w:bidi/>
              <w:jc w:val="start"/>
            </w:pPr>
            <w:r>
              <w:rPr>
                <w:rFonts w:ascii="Arial" w:cs="Arial" w:eastAsia="Arial" w:hAnsi="Arial"/>
                <w:b w:val="false"/>
                <w:bCs w:val="false"/>
                <w:sz w:val="20"/>
                <w:szCs w:val="20"/>
                <w:rtl/>
              </w:rPr>
              <w:t xml:space="preserve">تكتب خلاصتها على السجلّ نفسِه — حقولُ الخلاصة وحدها</w:t>
            </w:r>
          </w:p>
        </w:tc>
        <w:tc>
          <w:tcPr>
            <w:tcW w:type="dxa" w:w="2400"/>
          </w:tcPr>
          <w:p>
            <w:pPr>
              <w:bidi/>
              <w:jc w:val="start"/>
            </w:pPr>
            <w:r>
              <w:rPr>
                <w:rFonts w:ascii="Arial" w:cs="Arial" w:eastAsia="Arial" w:hAnsi="Arial"/>
                <w:b w:val="false"/>
                <w:bCs w:val="false"/>
                <w:sz w:val="20"/>
                <w:szCs w:val="20"/>
                <w:rtl/>
              </w:rPr>
              <w:t xml:space="preserve">نافذة النقطة</w:t>
            </w:r>
          </w:p>
        </w:tc>
      </w:tr>
      <w:tr>
        <w:tc>
          <w:tcPr>
            <w:tcW w:type="dxa" w:w="600"/>
          </w:tcPr>
          <w:p>
            <w:pPr>
              <w:bidi/>
              <w:jc w:val="start"/>
            </w:pPr>
            <w:r>
              <w:rPr>
                <w:rFonts w:ascii="Arial" w:cs="Arial" w:eastAsia="Arial" w:hAnsi="Arial"/>
                <w:b w:val="false"/>
                <w:bCs w:val="false"/>
                <w:sz w:val="20"/>
                <w:szCs w:val="20"/>
                <w:rtl/>
              </w:rPr>
              <w:t xml:space="preserve">4</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يلوّن إطارَ النقطة بالحكم ويعدّه في الأسطورة</w:t>
            </w:r>
          </w:p>
        </w:tc>
        <w:tc>
          <w:tcPr>
            <w:tcW w:type="dxa" w:w="2400"/>
          </w:tcPr>
          <w:p>
            <w:pPr>
              <w:bidi/>
              <w:jc w:val="start"/>
            </w:pPr>
            <w:r>
              <w:rPr>
                <w:rFonts w:ascii="Arial" w:cs="Arial" w:eastAsia="Arial" w:hAnsi="Arial"/>
                <w:b w:val="false"/>
                <w:bCs w:val="false"/>
                <w:sz w:val="20"/>
                <w:szCs w:val="20"/>
                <w:rtl/>
              </w:rPr>
              <w:t xml:space="preserve">الخريطة</w:t>
            </w:r>
          </w:p>
        </w:tc>
      </w:tr>
    </w:tbl>
    <w:p>
      <w:pPr>
        <w:bidi/>
        <w:spacing w:after="120"/>
        <w:jc w:val="start"/>
      </w:pPr>
      <w:r>
        <w:rPr>
          <w:rFonts w:ascii="Arial" w:cs="Arial" w:eastAsia="Arial" w:hAnsi="Arial"/>
          <w:b/>
          <w:bCs/>
          <w:sz w:val="20"/>
          <w:szCs w:val="20"/>
          <w:rtl/>
        </w:rPr>
        <w:t xml:space="preserve">قواعدُ لا تُخرَق:</w:t>
      </w:r>
    </w:p>
    <w:p>
      <w:pPr>
        <w:bidi/>
        <w:spacing w:after="120"/>
        <w:jc w:val="start"/>
      </w:pPr>
      <w:r>
        <w:rPr>
          <w:rFonts w:ascii="Arial" w:cs="Arial" w:eastAsia="Arial" w:hAnsi="Arial"/>
          <w:b w:val="false"/>
          <w:bCs w:val="false"/>
          <w:sz w:val="20"/>
          <w:szCs w:val="20"/>
          <w:rtl/>
        </w:rPr>
        <w:t xml:space="preserve">⚠ الإدارةُ العليا تقرأ ولا تكتب</w:t>
      </w:r>
    </w:p>
    <w:p>
      <w:pPr>
        <w:bidi/>
        <w:spacing w:after="120"/>
        <w:jc w:val="start"/>
      </w:pPr>
      <w:r>
        <w:rPr>
          <w:rFonts w:ascii="Arial" w:cs="Arial" w:eastAsia="Arial" w:hAnsi="Arial"/>
          <w:b w:val="false"/>
          <w:bCs w:val="false"/>
          <w:sz w:val="20"/>
          <w:szCs w:val="20"/>
          <w:rtl/>
        </w:rPr>
        <w:t xml:space="preserve">⚠ الخلاصةُ على سجلّ طبقتها — خلاصةُ الزيارة لا تظهر في طبقة التركيب</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المصطلحات</w:t>
      </w:r>
    </w:p>
    <w:p>
      <w:pPr>
        <w:bidi/>
        <w:spacing w:after="120"/>
        <w:jc w:val="start"/>
      </w:pPr>
      <w:r>
        <w:rPr>
          <w:rFonts w:ascii="Arial" w:cs="Arial" w:eastAsia="Arial" w:hAnsi="Arial"/>
          <w:b/>
          <w:bCs/>
          <w:sz w:val="22"/>
          <w:szCs w:val="22"/>
          <w:rtl/>
        </w:rPr>
        <w:t xml:space="preserve">تمت الزيارة</w:t>
      </w:r>
    </w:p>
    <w:p>
      <w:pPr>
        <w:bidi/>
        <w:spacing w:after="120"/>
        <w:jc w:val="start"/>
      </w:pPr>
      <w:r>
        <w:rPr>
          <w:rFonts w:ascii="Arial" w:cs="Arial" w:eastAsia="Arial" w:hAnsi="Arial"/>
          <w:b w:val="false"/>
          <w:bCs w:val="false"/>
          <w:sz w:val="20"/>
          <w:szCs w:val="20"/>
          <w:rtl/>
        </w:rPr>
        <w:t xml:space="preserve">كلُّ نقطةٍ زارها الميدانُ بأيِّ نتيجة — وُصل إليها أو لم يُوصَل. هي رقمُ التقدّم في كلِّ الشاشات والتقارير وملفات الوزارة، والمتبقي ما لم يُزَر أصلًا.</w:t>
      </w:r>
    </w:p>
    <w:p>
      <w:pPr>
        <w:bidi/>
        <w:spacing w:after="120"/>
        <w:jc w:val="start"/>
      </w:pPr>
      <w:r>
        <w:rPr>
          <w:rFonts w:ascii="Arial" w:cs="Arial" w:eastAsia="Arial" w:hAnsi="Arial"/>
          <w:b/>
          <w:bCs/>
          <w:sz w:val="22"/>
          <w:szCs w:val="22"/>
          <w:rtl/>
        </w:rPr>
        <w:t xml:space="preserve">تم الوصول</w:t>
      </w:r>
    </w:p>
    <w:p>
      <w:pPr>
        <w:bidi/>
        <w:spacing w:after="120"/>
        <w:jc w:val="start"/>
      </w:pPr>
      <w:r>
        <w:rPr>
          <w:rFonts w:ascii="Arial" w:cs="Arial" w:eastAsia="Arial" w:hAnsi="Arial"/>
          <w:b w:val="false"/>
          <w:bCs w:val="false"/>
          <w:sz w:val="20"/>
          <w:szCs w:val="20"/>
          <w:rtl/>
        </w:rPr>
        <w:t xml:space="preserve">زيارةٌ وصل فيها الفريقُ إلى النقطة وأكمل نموذجَها. تقسيمٌ داخل «تمت الزيارة» في شاشة المسح.</w:t>
      </w:r>
    </w:p>
    <w:p>
      <w:pPr>
        <w:bidi/>
        <w:spacing w:after="120"/>
        <w:jc w:val="start"/>
      </w:pPr>
      <w:r>
        <w:rPr>
          <w:rFonts w:ascii="Arial" w:cs="Arial" w:eastAsia="Arial" w:hAnsi="Arial"/>
          <w:b/>
          <w:bCs/>
          <w:sz w:val="22"/>
          <w:szCs w:val="22"/>
          <w:rtl/>
        </w:rPr>
        <w:t xml:space="preserve">تحتاج زيارة أخرى</w:t>
      </w:r>
    </w:p>
    <w:p>
      <w:pPr>
        <w:bidi/>
        <w:spacing w:after="120"/>
        <w:jc w:val="start"/>
      </w:pPr>
      <w:r>
        <w:rPr>
          <w:rFonts w:ascii="Arial" w:cs="Arial" w:eastAsia="Arial" w:hAnsi="Arial"/>
          <w:b w:val="false"/>
          <w:bCs w:val="false"/>
          <w:sz w:val="20"/>
          <w:szCs w:val="20"/>
          <w:rtl/>
        </w:rPr>
        <w:t xml:space="preserve">نقطةٌ تمت زيارتُها ولم يُستكمَل مسحُها (لم يُوصَل إليها أو رُدَّت لزيارةٍ أخرى). تظهر هكذا للوزارة؛ وسببُها التفصيليُّ في سجلّ النقطة لسير العمل.</w:t>
      </w:r>
    </w:p>
    <w:p>
      <w:pPr>
        <w:bidi/>
        <w:spacing w:after="120"/>
        <w:jc w:val="start"/>
      </w:pPr>
      <w:r>
        <w:rPr>
          <w:rFonts w:ascii="Arial" w:cs="Arial" w:eastAsia="Arial" w:hAnsi="Arial"/>
          <w:b/>
          <w:bCs/>
          <w:sz w:val="22"/>
          <w:szCs w:val="22"/>
          <w:rtl/>
        </w:rPr>
        <w:t xml:space="preserve">بدون عوائق</w:t>
      </w:r>
    </w:p>
    <w:p>
      <w:pPr>
        <w:bidi/>
        <w:spacing w:after="120"/>
        <w:jc w:val="start"/>
      </w:pPr>
      <w:r>
        <w:rPr>
          <w:rFonts w:ascii="Arial" w:cs="Arial" w:eastAsia="Arial" w:hAnsi="Arial"/>
          <w:b w:val="false"/>
          <w:bCs w:val="false"/>
          <w:sz w:val="20"/>
          <w:szCs w:val="20"/>
          <w:rtl/>
        </w:rPr>
        <w:t xml:space="preserve">تمت الزيارة وتم الوصول ولا تحدّيَ مسجّلًا — الأخضر في شاشة القاعة وبطاقة «نقاط بلا عوائق».</w:t>
      </w:r>
    </w:p>
    <w:p>
      <w:pPr>
        <w:bidi/>
        <w:spacing w:after="120"/>
        <w:jc w:val="start"/>
      </w:pPr>
      <w:r>
        <w:rPr>
          <w:rFonts w:ascii="Arial" w:cs="Arial" w:eastAsia="Arial" w:hAnsi="Arial"/>
          <w:b/>
          <w:bCs/>
          <w:sz w:val="22"/>
          <w:szCs w:val="22"/>
          <w:rtl/>
        </w:rPr>
        <w:t xml:space="preserve">بعوائق</w:t>
      </w:r>
    </w:p>
    <w:p>
      <w:pPr>
        <w:bidi/>
        <w:spacing w:after="120"/>
        <w:jc w:val="start"/>
      </w:pPr>
      <w:r>
        <w:rPr>
          <w:rFonts w:ascii="Arial" w:cs="Arial" w:eastAsia="Arial" w:hAnsi="Arial"/>
          <w:b w:val="false"/>
          <w:bCs w:val="false"/>
          <w:sz w:val="20"/>
          <w:szCs w:val="20"/>
          <w:rtl/>
        </w:rPr>
        <w:t xml:space="preserve">ما تمت زيارتُه وفيه تحدٍّ أو تحتاج زيارةً أخرى تقنيًا — الأحمر في شاشة القاعة وبطاقة «نقاط بعوائق». بدون عوائق + بعوائق = تمت الزيارة.</w:t>
      </w:r>
    </w:p>
    <w:p>
      <w:pPr>
        <w:bidi/>
        <w:spacing w:after="120"/>
        <w:jc w:val="start"/>
      </w:pPr>
      <w:r>
        <w:rPr>
          <w:rFonts w:ascii="Arial" w:cs="Arial" w:eastAsia="Arial" w:hAnsi="Arial"/>
          <w:b/>
          <w:bCs/>
          <w:sz w:val="22"/>
          <w:szCs w:val="22"/>
          <w:rtl/>
        </w:rPr>
        <w:t xml:space="preserve">شاشة القاعة</w:t>
      </w:r>
    </w:p>
    <w:p>
      <w:pPr>
        <w:bidi/>
        <w:spacing w:after="120"/>
        <w:jc w:val="start"/>
      </w:pPr>
      <w:r>
        <w:rPr>
          <w:rFonts w:ascii="Arial" w:cs="Arial" w:eastAsia="Arial" w:hAnsi="Arial"/>
          <w:b w:val="false"/>
          <w:bCs w:val="false"/>
          <w:sz w:val="20"/>
          <w:szCs w:val="20"/>
          <w:rtl/>
        </w:rPr>
        <w:t xml:space="preserve">عرضٌ كبيرٌ للاجتماعات يتجدّد كلَّ دقيقة: نسبةُ الزيارة والتركيب، والمشاعر، والنقاطُ بعوائق وبدونها للإجمالي ولكلِّ نوع. من «متابعة الوزارة» ← «شاشة القاعة» ← «عرضٌ كامل».</w:t>
      </w:r>
    </w:p>
    <w:p>
      <w:pPr>
        <w:bidi/>
        <w:spacing w:after="120"/>
        <w:jc w:val="start"/>
      </w:pPr>
      <w:r>
        <w:rPr>
          <w:rFonts w:ascii="Arial" w:cs="Arial" w:eastAsia="Arial" w:hAnsi="Arial"/>
          <w:b/>
          <w:bCs/>
          <w:sz w:val="22"/>
          <w:szCs w:val="22"/>
          <w:rtl/>
        </w:rPr>
        <w:t xml:space="preserve">رقم الشاخص</w:t>
      </w:r>
    </w:p>
    <w:p>
      <w:pPr>
        <w:bidi/>
        <w:spacing w:after="120"/>
        <w:jc w:val="start"/>
      </w:pPr>
      <w:r>
        <w:rPr>
          <w:rFonts w:ascii="Arial" w:cs="Arial" w:eastAsia="Arial" w:hAnsi="Arial"/>
          <w:b w:val="false"/>
          <w:bCs w:val="false"/>
          <w:sz w:val="20"/>
          <w:szCs w:val="20"/>
          <w:rtl/>
        </w:rPr>
        <w:t xml:space="preserve">المعرّفُ الأوّلُ لكلِّ مخيمٍ في منى وعرفات: رقمُ المخيم/رقمُ الشارع — مثل 25/56 = المخيمُ ٢٥ في الشارع ٥٦. يظهر أوّلًا في كلِّ نافذةٍ وجدولٍ وتصدير، ومعرّفُ النظام (NSK-…) تحته ثانيًا، وكلاهما يُبحَث به. وقد يكون في المخيم الواحد أكثرُ من شركة، فيظهر الشاخصُ نفسُه بسطرٍ لكلِّ شركةٍ واسمُها تحته.</w:t>
      </w:r>
    </w:p>
    <w:p>
      <w:pPr>
        <w:bidi/>
        <w:spacing w:after="120"/>
        <w:jc w:val="start"/>
      </w:pPr>
      <w:r>
        <w:rPr>
          <w:rFonts w:ascii="Arial" w:cs="Arial" w:eastAsia="Arial" w:hAnsi="Arial"/>
          <w:b/>
          <w:bCs/>
          <w:sz w:val="22"/>
          <w:szCs w:val="22"/>
          <w:rtl/>
        </w:rPr>
        <w:t xml:space="preserve">اسم الممر في ١٤٤٧</w:t>
      </w:r>
    </w:p>
    <w:p>
      <w:pPr>
        <w:bidi/>
        <w:spacing w:after="120"/>
        <w:jc w:val="start"/>
      </w:pPr>
      <w:r>
        <w:rPr>
          <w:rFonts w:ascii="Arial" w:cs="Arial" w:eastAsia="Arial" w:hAnsi="Arial"/>
          <w:b w:val="false"/>
          <w:bCs w:val="false"/>
          <w:sz w:val="20"/>
          <w:szCs w:val="20"/>
          <w:rtl/>
        </w:rPr>
        <w:t xml:space="preserve">المعرّفُ الأوّلُ للممرات المركّبة في الموسم الماضي — اسمُها المعروف مثل Path-Shaded-3R. والممراتُ الجديدةُ معرّفُها الأوّلُ المقترح (NSK-MIN-RDR-…) حتى تُسمّى.</w:t>
      </w:r>
    </w:p>
    <w:p>
      <w:pPr>
        <w:bidi/>
        <w:spacing w:after="120"/>
        <w:jc w:val="start"/>
      </w:pPr>
      <w:r>
        <w:rPr>
          <w:rFonts w:ascii="Arial" w:cs="Arial" w:eastAsia="Arial" w:hAnsi="Arial"/>
          <w:b/>
          <w:bCs/>
          <w:sz w:val="22"/>
          <w:szCs w:val="22"/>
          <w:rtl/>
        </w:rPr>
        <w:t xml:space="preserve">حذف نقطة</w:t>
      </w:r>
    </w:p>
    <w:p>
      <w:pPr>
        <w:bidi/>
        <w:spacing w:after="120"/>
        <w:jc w:val="start"/>
      </w:pPr>
      <w:r>
        <w:rPr>
          <w:rFonts w:ascii="Arial" w:cs="Arial" w:eastAsia="Arial" w:hAnsi="Arial"/>
          <w:b w:val="false"/>
          <w:bCs w:val="false"/>
          <w:sz w:val="20"/>
          <w:szCs w:val="20"/>
          <w:rtl/>
        </w:rPr>
        <w:t xml:space="preserve">للمهندس فما فوق: افتح النقطةَ على الخريطة ثم «🗑 حذف النقطة» وأكّد — أو من «تعديل بيانات النقطة» في تفاصيلها. تُحذَف ولو تمت زيارتُها: تختفي من كلِّ الأرقام وتبقى سجلّاتُها، وتُستعاد من «نقاطٌ مخفية» أسفل قائمة المواقع. أما ما رُكّب أو سُلّم أو فُكّ فلا يُحذَف (قرارُ المالك) ويظهر عليه قفل.</w:t>
      </w:r>
    </w:p>
    <w:p>
      <w:pPr>
        <w:bidi/>
        <w:spacing w:after="120"/>
        <w:jc w:val="start"/>
      </w:pPr>
      <w:r>
        <w:rPr>
          <w:rFonts w:ascii="Arial" w:cs="Arial" w:eastAsia="Arial" w:hAnsi="Arial"/>
          <w:b/>
          <w:bCs/>
          <w:sz w:val="22"/>
          <w:szCs w:val="22"/>
          <w:rtl/>
        </w:rPr>
        <w:t xml:space="preserve">الحفظ المحلي</w:t>
      </w:r>
    </w:p>
    <w:p>
      <w:pPr>
        <w:bidi/>
        <w:spacing w:after="120"/>
        <w:jc w:val="start"/>
      </w:pPr>
      <w:r>
        <w:rPr>
          <w:rFonts w:ascii="Arial" w:cs="Arial" w:eastAsia="Arial" w:hAnsi="Arial"/>
          <w:b w:val="false"/>
          <w:bCs w:val="false"/>
          <w:sz w:val="20"/>
          <w:szCs w:val="20"/>
          <w:rtl/>
        </w:rPr>
        <w:t xml:space="preserve">كلُّ ما تُدخله يُحفَظ على جهازك فورًا ويُرفَع حين تتوفر الشبكة. إن ظهرت لافتةٌ حمراء «الحفظ المحلي لا يعمل» فزامِن الآن ولا تُغلق التطبيقَ حتى يُرفَع عملُك — والتطبيقُ يعيد فتحَ المخزن وحدَه.</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ما الجديد في آخر النسخ</w:t>
      </w:r>
    </w:p>
    <w:p>
      <w:pPr>
        <w:bidi/>
        <w:spacing w:after="120"/>
        <w:jc w:val="start"/>
      </w:pPr>
      <w:r>
        <w:rPr>
          <w:rFonts w:ascii="Arial" w:cs="Arial" w:eastAsia="Arial" w:hAnsi="Arial"/>
          <w:b/>
          <w:bCs/>
          <w:sz w:val="22"/>
          <w:szCs w:val="22"/>
          <w:rtl/>
        </w:rPr>
        <w:t xml:space="preserve">V39.95  ·  2026-10-28</w:t>
      </w:r>
    </w:p>
    <w:p>
      <w:pPr>
        <w:bidi/>
        <w:spacing w:after="120"/>
        <w:jc w:val="start"/>
      </w:pPr>
      <w:r>
        <w:rPr>
          <w:rFonts w:ascii="Arial" w:cs="Arial" w:eastAsia="Arial" w:hAnsi="Arial"/>
          <w:b w:val="false"/>
          <w:bCs w:val="false"/>
          <w:sz w:val="20"/>
          <w:szCs w:val="20"/>
          <w:rtl/>
        </w:rPr>
        <w:t xml:space="preserve">•  قفلت آخر الأبواب في «اعرض كمستخدم»: وانت بتعرض، الصور ما بتدخلش طابور الرفع، ومسودة نموذج المسح ما بتتحفظش باسم الشخص، ومفيش أي حاجة بتتكتب على الجهاز خالص — بفحص ثابت لكل طريق</w:t>
      </w:r>
    </w:p>
    <w:p>
      <w:pPr>
        <w:bidi/>
        <w:spacing w:after="120"/>
        <w:jc w:val="start"/>
      </w:pPr>
      <w:r>
        <w:rPr>
          <w:rFonts w:ascii="Arial" w:cs="Arial" w:eastAsia="Arial" w:hAnsi="Arial"/>
          <w:b/>
          <w:bCs/>
          <w:sz w:val="22"/>
          <w:szCs w:val="22"/>
          <w:rtl/>
        </w:rPr>
        <w:t xml:space="preserve">V39.94  ·  2026-10-28</w:t>
      </w:r>
    </w:p>
    <w:p>
      <w:pPr>
        <w:bidi/>
        <w:spacing w:after="120"/>
        <w:jc w:val="start"/>
      </w:pPr>
      <w:r>
        <w:rPr>
          <w:rFonts w:ascii="Arial" w:cs="Arial" w:eastAsia="Arial" w:hAnsi="Arial"/>
          <w:b w:val="false"/>
          <w:bCs w:val="false"/>
          <w:sz w:val="20"/>
          <w:szCs w:val="20"/>
          <w:rtl/>
        </w:rPr>
        <w:t xml:space="preserve">•  «اعرض كمستخدم» بقى مقفول تمامًا: في أول تجربة، ضغطة «بدأت يومي» و«أنهيت يومي» وانت بتعرض كخالد كتبت سطرين في سجل الأحداث باسمه دخلوا طابور الرفع (السجل كان بيعدّي من طريق تاني غير الحفظ العادي). دلوقتي وانت بتعرض: مفيش أي حاجة بتدخل طابور الرفع، ولا بتتحفظ على الجهاز، و«رجوع لحسابي» بيعيد تحميل التطبيق فيمسح أي أثر. والسطرين دول بيتشالوا لوحدهم قبل أي رفع، ولو كانوا وصلوا السيرفر بيتمسحوا</w:t>
      </w:r>
    </w:p>
    <w:p>
      <w:pPr>
        <w:bidi/>
        <w:spacing w:after="120"/>
        <w:jc w:val="start"/>
      </w:pPr>
      <w:r>
        <w:rPr>
          <w:rFonts w:ascii="Arial" w:cs="Arial" w:eastAsia="Arial" w:hAnsi="Arial"/>
          <w:b/>
          <w:bCs/>
          <w:sz w:val="22"/>
          <w:szCs w:val="22"/>
          <w:rtl/>
        </w:rPr>
        <w:t xml:space="preserve">V39.93  ·  2026-10-28</w:t>
      </w:r>
    </w:p>
    <w:p>
      <w:pPr>
        <w:bidi/>
        <w:spacing w:after="120"/>
        <w:jc w:val="start"/>
      </w:pPr>
      <w:r>
        <w:rPr>
          <w:rFonts w:ascii="Arial" w:cs="Arial" w:eastAsia="Arial" w:hAnsi="Arial"/>
          <w:b w:val="false"/>
          <w:bCs w:val="false"/>
          <w:sz w:val="20"/>
          <w:szCs w:val="20"/>
          <w:rtl/>
        </w:rPr>
        <w:t xml:space="preserve">•  زرار جديد في «اعتماد الزيارات» للمهندس والمدير بس: «✅ حدّد السليمة (العدد)» — ضغطة واحدة بتحدّد كل الزيارات اللي الميدان وصلها، ومفيهاش تحديات، وفيها صورتين على الأقل، ومناسبة للتركيب. بعدها «اعتمد المحدَّد» بيعتمدهم على دفعات ٢٠٠، وفيه زرار «تراجع عن آخر دفعة»، وأي زيارة مش مستوفية شروط الاعتماد بيتقال سببها وما بتتعتمدش</w:t>
      </w:r>
    </w:p>
    <w:p>
      <w:pPr>
        <w:bidi/>
        <w:spacing w:after="120"/>
        <w:jc w:val="start"/>
      </w:pPr>
      <w:r>
        <w:rPr>
          <w:rFonts w:ascii="Arial" w:cs="Arial" w:eastAsia="Arial" w:hAnsi="Arial"/>
          <w:b/>
          <w:bCs/>
          <w:sz w:val="22"/>
          <w:szCs w:val="22"/>
          <w:rtl/>
        </w:rPr>
        <w:t xml:space="preserve">V39.92  ·  2026-10-28</w:t>
      </w:r>
    </w:p>
    <w:p>
      <w:pPr>
        <w:bidi/>
        <w:spacing w:after="120"/>
        <w:jc w:val="start"/>
      </w:pPr>
      <w:r>
        <w:rPr>
          <w:rFonts w:ascii="Arial" w:cs="Arial" w:eastAsia="Arial" w:hAnsi="Arial"/>
          <w:b w:val="false"/>
          <w:bCs w:val="false"/>
          <w:sz w:val="20"/>
          <w:szCs w:val="20"/>
          <w:rtl/>
        </w:rPr>
        <w:t xml:space="preserve">•  زرار جديد للمدير بس: «👁 اعرض كمستخدم» تحت خانة البحث في القائمة — تختار أي حد (عمار، خالد، شكري، حد من الوزارة…) وتشوف التطبيق بدوره واسمه بالظبط: القائمة، و«شغلي» بحضوره، وكل الشاشات. وانت بتعرض مفيش أي حاجة بتتحفظ خالص، وفيه شريط بنفسجي تحت بيقولك بتعرض كمين، وزرار «↩ رجوع لحسابي». ولو قفلت التطبيق وفتحته بترجع لحسابك على طول</w:t>
      </w:r>
    </w:p>
    <w:p>
      <w:pPr>
        <w:bidi/>
        <w:spacing w:after="120"/>
        <w:jc w:val="start"/>
      </w:pPr>
      <w:r>
        <w:rPr>
          <w:rFonts w:ascii="Arial" w:cs="Arial" w:eastAsia="Arial" w:hAnsi="Arial"/>
          <w:b/>
          <w:bCs/>
          <w:sz w:val="22"/>
          <w:szCs w:val="22"/>
          <w:rtl/>
        </w:rPr>
        <w:t xml:space="preserve">V39.91  ·  2026-10-28</w:t>
      </w:r>
    </w:p>
    <w:p>
      <w:pPr>
        <w:bidi/>
        <w:spacing w:after="120"/>
        <w:jc w:val="start"/>
      </w:pPr>
      <w:r>
        <w:rPr>
          <w:rFonts w:ascii="Arial" w:cs="Arial" w:eastAsia="Arial" w:hAnsi="Arial"/>
          <w:b w:val="false"/>
          <w:bCs w:val="false"/>
          <w:sz w:val="20"/>
          <w:szCs w:val="20"/>
          <w:rtl/>
        </w:rPr>
        <w:t xml:space="preserve">•  الحارس بقى بيطبع آخر سطور كل خطوة في الدورة اللي على السحابة، فنقدر نقرا اللي حصل فيها من GitHub من غير ما ندخل جوجل؛ واسم الفريق في صفحة الفرق اتترجم (النصوص العربي الفاضلة في الإنجليزي بقت ١ من ٢٠)؛ ودالة طويلة كمان اتقسمت تحت سقف الـ١٥٠ سطر — من غير أي تغيير في الأزرار</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val="false"/>
          <w:bCs w:val="false"/>
          <w:color w:val="888888"/>
          <w:sz w:val="18"/>
          <w:szCs w:val="18"/>
          <w:rtl/>
        </w:rPr>
        <w:t xml:space="preserve">هذا الدليل مُولَّدٌ آليًّا من تعريف الدور في النظام — من غيّر صلاحيةً ثم أعاد التوليدَ غيّر الدليلَ معها.</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