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V37.25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0"/>
          <w:szCs w:val="20"/>
          <w:rtl/>
        </w:rPr>
        <w:t xml:space="preserve">•  تحسين داخلي: ترجمة نصوص المساعد الجديدة (كانت بتسقّط فحص التوثيق على الأصل بعد كل ترقية وتبعت إيميلات).</w:t>
      </w:r>
    </w:p>
    <w:p>
      <w:pPr>
        <w:bidi/>
        <w:spacing w:after="12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0"/>
          <w:szCs w:val="20"/>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0"/>
          <w:szCs w:val="20"/>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0"/>
          <w:szCs w:val="20"/>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120"/>
        <w:jc w:val="start"/>
      </w:pPr>
      <w:r>
        <w:rPr>
          <w:rFonts w:ascii="Arial" w:cs="Arial" w:eastAsia="Arial" w:hAnsi="Arial"/>
          <w:b/>
          <w:bCs/>
          <w:sz w:val="22"/>
          <w:szCs w:val="22"/>
          <w:rtl/>
        </w:rPr>
        <w:t xml:space="preserve">V37.21  ·  ١٠ أكتوبر ٢٠٢٦</w:t>
      </w:r>
    </w:p>
    <w:p>
      <w:pPr>
        <w:bidi/>
        <w:spacing w:after="120"/>
        <w:jc w:val="start"/>
      </w:pPr>
      <w:r>
        <w:rPr>
          <w:rFonts w:ascii="Arial" w:cs="Arial" w:eastAsia="Arial" w:hAnsi="Arial"/>
          <w:b w:val="false"/>
          <w:bCs w:val="false"/>
          <w:sz w:val="20"/>
          <w:szCs w:val="20"/>
          <w:rtl/>
        </w:rPr>
        <w:t xml:space="preserve">•  تصليح مهم بعد الجرد الكامل: صور مسار الطوارئ (الخام) كان ممكن تضيع قبل ما توصل الخادم، اتصلّح. والوضع الخفيف بقى جزء من حارس الإقلاع الأصلي بدل نسخة تانية.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