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الاستمرارية: بطاقة «ما يعتمد على شخص» في صحة النظام بالبدائل المسمّاة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حالة القارئ، واستبداله في نظام البطاقات باعتماد بضغطة، والنظرة العامة بتصميم النظام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زر الإشارة المرجعية يشرح نفسه عند الضغط، وتعليمة إظهار الشريط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جسر البطاقات: أول تشغيل حقيقي — النسخ يُحفظ قبل الانتظار، والناتج يُنزّل ملفًا يُرفع في التطبيق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الاستمرارية داخل التطبيق: دورتا الجسر والربط في دليل العمليات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