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V38.55  ·  2026-10-21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الأخطاء المبتلعة صارت مسجّلة لا صامتة، والمتغيرات المحلية غير المستعملة مسقوفة، وقواعد الكود الجديد مكتوبة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V38.54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المكتبات من نسخة التطبيق لا من الإنترنت: الدخول والإكسل والـPDF يعملون بلا شبكة من أول مرة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صفحة بوابة القطار تعود إلى محطتها، وبطاقة المحطة تصدّر بواباتها إكسل — و«محطة AR1» شرطًا في التقارير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دورة التقارير في دليل العمليات، والمساعد يرشد إلى المنشئ عند «إزاي أطلع تقرير»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