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V37.43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0"/>
          <w:szCs w:val="20"/>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12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0"/>
          <w:szCs w:val="20"/>
          <w:rtl/>
        </w:rPr>
        <w:t xml:space="preserve">•  اللوحات على الموبايل: أسماء الفئات الطويلة بقت بتظهر على سطرين بدل ما تتقص.</w:t>
      </w:r>
    </w:p>
    <w:p>
      <w:pPr>
        <w:bidi/>
        <w:spacing w:after="12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0"/>
          <w:szCs w:val="20"/>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0"/>
          <w:szCs w:val="20"/>
          <w:rtl/>
        </w:rPr>
        <w:t xml:space="preserve">•  فئة «المدخل غير واضح — يحتاج تحديد» كانت لسه ظاهرة باسمها القديم لأنه كان محفوظ في الإعدادات من المحرّر، اتصلّحت.</w:t>
      </w:r>
    </w:p>
    <w:p>
      <w:pPr>
        <w:bidi/>
        <w:spacing w:after="12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0"/>
          <w:szCs w:val="20"/>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0"/>
          <w:szCs w:val="20"/>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start"/>
      </w:pPr>
      <w:r>
        <w:rPr>
          <w:rFonts w:ascii="Arial" w:cs="Arial" w:eastAsia="Arial" w:hAnsi="Arial"/>
          <w:b/>
          <w:bCs/>
          <w:sz w:val="22"/>
          <w:szCs w:val="22"/>
          <w:rtl/>
        </w:rPr>
        <w:t xml:space="preserve">V37.39  ·  ١١ أكتوبر ٢٠٢٦</w:t>
      </w:r>
    </w:p>
    <w:p>
      <w:pPr>
        <w:bidi/>
        <w:spacing w:after="120"/>
        <w:jc w:val="start"/>
      </w:pPr>
      <w:r>
        <w:rPr>
          <w:rFonts w:ascii="Arial" w:cs="Arial" w:eastAsia="Arial" w:hAnsi="Arial"/>
          <w:b w:val="false"/>
          <w:bCs w:val="false"/>
          <w:sz w:val="20"/>
          <w:szCs w:val="20"/>
          <w:rtl/>
        </w:rPr>
        <w:t xml:space="preserve">•  كارت «أسئلة الناس للمساعد»: السؤال الناقص (لو حد وقف لحظة وهو بيكتب) بيتضم للسؤال الكامل بدل ما يظهر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