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لغة بكلامها: رأس الشاشة والإصدار بلغتك وأرقامها، وأرقام ونسب إنجليزية في الإنجليزي، وأسماء المشاعر مترجمة، والأسماء في الأردو بحرفها 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«كلّم المهندس» صار محادثة مباشرة فيها السؤال وحالة الجهاز بدل البلاغ، وبحث على الخريطة زي بحث المواقع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القائمة أبسط: كل مجموعة فيها الشاشات المستخدمة فعلًا، والباقي تحت «المزيد» — ولا شاشة اتشالت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رقم الطلب لا يتكرر بين جهازين: يُحجز في القاعدة حجزًا ذريًّا، وأوفلاين ينتظر الحجز ثم يتأكد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المتابعة أسرع: «التفاصيل الكاملة» تُرسم حين تُفتح، و«شغلي» ثلاثون لكل مشرف ثم «اعرض المزيد»، والتخزين الدائم يُطلب من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