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V39.5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كل لغة بكلامها: رأس الشاشة والإصدار بلغتك وأرقامها، وأرقام ونسب إنجليزية في الإنجليزي، وأسماء المشاعر مترجمة، والأسماء في الأردو بحرفها العربي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«كلّم المهندس» صار محادثة مباشرة فيها السؤال وحالة الجهاز بدل البلاغ، وبحث على الخريطة زي بحث المواقع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V39.3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القائمة أبسط: كل مجموعة فيها الشاشات المستخدمة فعلًا، والباقي تحت «المزيد» — ولا شاشة اتشالت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V39.2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رقم الطلب لا يتكرر بين جهازين: يُحجز في القاعدة حجزًا ذريًّا، وأوفلاين ينتظر الحجز ثم يتأكد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شاشات المتابعة أسرع: «التفاصيل الكاملة» تُرسم حين تُفتح، و«شغلي» ثلاثون لكل مشرف ثم «اعرض المزيد»، والتخزين الدائم يُطلب من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