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V37.83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V37.83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حماية سجل النقاط — الخطوة الأولى: النشر في القاعدة والتخزين على الأجهزة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V37.82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أصناف التجربة: السعر في خانته لا بجوار الاسم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V37.81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لقطة المكتب: الوزارة ترى إشغال المخيمات بلا توكن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V37.80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كارت التجارب والديمو في متابعة الوزارة، ومراجعة أعمال اليومين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V37.79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التركيب: كاميرا أو معرض أو لاب، ومجلد تركيب مستقل على الدرايف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