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V38.75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قوائم المتابعة والعوائق: لا «[object Object]» والأرقام بنوع النقطة صحيحة، وعمود الصور صور الزيارة، واسم أي نقطة في أي قائمة يفتحها على الخريطة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V38.74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البحث: ما يُكتب لا يُمحى، ويبحث أثناء الكتابة — وصور الزيارة: استرجاع المحذوف، وحمايتها بعد الاعتماد، ولا حذف موروث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تظهر في شاشة المسح ولو كانت صور التركيب على الهاتف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