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800"/>
        <w:jc w:val="center"/>
      </w:pPr>
      <w:r>
        <w:rPr>
          <w:rFonts w:ascii="Arial" w:cs="Arial" w:eastAsia="Arial" w:hAnsi="Arial"/>
          <w:b/>
          <w:bCs/>
          <w:color w:val="A87F2E"/>
          <w:sz w:val="46"/>
          <w:szCs w:val="46"/>
          <w:rtl/>
        </w:rPr>
        <w:t xml:space="preserve">متابعة المشروع ١٤٤٨هـ</w:t>
      </w:r>
    </w:p>
    <w:p>
      <w:pPr>
        <w:bidi/>
        <w:spacing w:after="60" w:before="140"/>
        <w:jc w:val="center"/>
      </w:pPr>
      <w:r>
        <w:rPr>
          <w:rFonts w:ascii="Arial" w:cs="Arial" w:eastAsia="Arial" w:hAnsi="Arial"/>
          <w:b/>
          <w:bCs/>
          <w:color w:val="1A1A1A"/>
          <w:sz w:val="32"/>
          <w:szCs w:val="32"/>
          <w:rtl/>
        </w:rPr>
        <w:t xml:space="preserve">دليل الاستخدام</w:t>
      </w:r>
    </w:p>
    <w:p>
      <w:pPr>
        <w:bidi/>
        <w:spacing w:after="1000"/>
        <w:jc w:val="center"/>
      </w:pPr>
      <w:r>
        <w:rPr>
          <w:rFonts w:ascii="Arial" w:cs="Arial" w:eastAsia="Arial" w:hAnsi="Arial"/>
          <w:color w:val="5A5A5A"/>
          <w:sz w:val="22"/>
          <w:szCs w:val="22"/>
          <w:rtl/>
        </w:rPr>
        <w:t xml:space="preserve">كل دور يقرأ الفصل الخاص به</w:t>
      </w:r>
    </w:p>
    <w:p>
      <w:pPr>
        <w:bidi/>
        <w:spacing w:after="50"/>
        <w:jc w:val="center"/>
      </w:pPr>
      <w:r>
        <w:rPr>
          <w:rFonts w:ascii="Arial" w:cs="Arial" w:eastAsia="Arial" w:hAnsi="Arial"/>
          <w:color w:val="1A1A1A"/>
          <w:sz w:val="22"/>
          <w:szCs w:val="22"/>
          <w:rtl/>
        </w:rPr>
        <w:t xml:space="preserve">أفاقي — إدارة المشروع</w:t>
      </w:r>
    </w:p>
    <w:p>
      <w:pPr>
        <w:bidi/>
        <w:spacing w:after="50"/>
        <w:jc w:val="center"/>
      </w:pPr>
      <w:r>
        <w:rPr>
          <w:rFonts w:ascii="Arial" w:cs="Arial" w:eastAsia="Arial" w:hAnsi="Arial"/>
          <w:color w:val="5A5A5A"/>
          <w:sz w:val="22"/>
          <w:szCs w:val="22"/>
          <w:rtl/>
        </w:rPr>
        <w:t xml:space="preserve">النسخة V13.32</w:t>
      </w:r>
    </w:p>
    <w:p>
      <w:pPr>
        <w:bidi/>
        <w:spacing w:after="50"/>
        <w:jc w:val="center"/>
      </w:pPr>
      <w:r>
        <w:rPr>
          <w:rFonts w:ascii="Arial" w:cs="Arial" w:eastAsia="Arial" w:hAnsi="Arial"/>
          <w:color w:val="5A5A5A"/>
          <w:sz w:val="22"/>
          <w:szCs w:val="22"/>
          <w:rtl/>
        </w:rPr>
        <w:t xml:space="preserve">أغسطس ٢٠٢٦</w:t>
      </w:r>
    </w:p>
    <w:p>
      <w:pPr>
        <w:bidi/>
      </w:pPr>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pPr>
        <w:bidi/>
      </w:pPr>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pPr>
        <w:bidi/>
      </w:pPr>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اللغة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إلى جوار الجرس — مربّع يفتح قائمة: عربي · English · اردو. الاختيار يُحفظ على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قائد الفريق يُختار من حسابات التطبيق لا يُكتب باليد — فيُربط الفريق بحسابه لا باسمه. وأثر ذلك أن نقاط الفريق تظهر لقائده في «جدولي» فور الإسناد مهما اختلفت كتابة الاسم، وأن ما تجدوله في الخريطة يصل صاحبه مباشرة.</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bidi/>
        <w:spacing w:after="110" w:before="0" w:line="330"/>
        <w:jc w:val="right"/>
      </w:pPr>
      <w:r>
        <w:rPr>
          <w:rFonts w:ascii="Arial" w:cs="Arial" w:eastAsia="Arial" w:hAnsi="Arial"/>
          <w:b w:val="false"/>
          <w:bCs w:val="false"/>
          <w:i w:val="false"/>
          <w:iCs w:val="false"/>
          <w:color w:val="1A1A1A"/>
          <w:sz w:val="22"/>
          <w:szCs w:val="22"/>
          <w:rtl/>
        </w:rPr>
        <w:t xml:space="preserve">ومن الخريطة مباشرةً: افتح النقطة واضغط «مجدول» — يسألك التطبيق لأي فريق تُسنَد وفي أي تاريخ، فلا تُجدول نقطة بلا صاحب. وتظهر عند قائد الفريق في «جدولي» فورًا.</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pPr>
        <w:bidi/>
      </w:pPr>
      <w:r>
        <w:br w:type="page"/>
      </w:r>
    </w:p>
    <w:p>
      <w:pPr>
        <w:pStyle w:val="Heading2"/>
        <w:bidi/>
        <w:spacing w:after="110" w:before="250"/>
        <w:jc w:val="right"/>
      </w:pPr>
      <w:r>
        <w:rPr>
          <w:rFonts w:ascii="Arial" w:cs="Arial" w:eastAsia="Arial" w:hAnsi="Arial"/>
          <w:b/>
          <w:bCs/>
          <w:color w:val="1A1A1A"/>
          <w:sz w:val="25"/>
          <w:szCs w:val="25"/>
          <w:rtl/>
        </w:rPr>
        <w:t xml:space="preserve">٣.١٧ أقسام تبويب «تشغيل»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مُسح اليوم وهذا الأسبوع، ومدى ملاءمة المواقع للتركيب: مناسب · مناسب بتعديل · غير مناسب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تصنيف العوائق وأعدادها موزّعة على المشاعر. وتفصيل كل موقع بنصّه في قسم التحديات بتبويب «متابعة»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المتعذّر والراكد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تعذّر تركيبه بأسبابه، وما مضى على جدولته أيام بلا حركة — مرتّبًا بالعمر فالأقدم أولًا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التدقيق والسيريالات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تُدخل سيريال الجهاز فتعتمد، أو تُرجع مع ملاحظة فيعود «مجدول» لفريقه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إنتاجية الفريق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لكل فني: ما مسحه وركّبه اليوم وهذا الأسبوع وإجمالًا، وآخر نشاط له — لتعرف من يحتاج مساندة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سباق المشرفين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ترتيب تحفيزي بالإنجاز، للمسح وللتركيب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«إنتاجية الفريق» تعتمد على اسم المنفّذ المسجّل مع كل عملية — وهو يُؤخذ من حساب الدخول تلقائيًا.</w:t>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ونسبته، وتحته أنواع نقاطه مرتّبة بالعدد — مخيمات وممرات ومنطقة الجمرات ومحطات القطار وكاميرات الوزارة ومسجد نمرة — فيُرى أي نوع يتأخّر داخل أي مشعر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قائمة أقسام التصدير تعرض ما تراه أنت فقط، وأسماؤها هي عناوين الأقسام نفسها في الشاشة — فما تختاره هناك هو ما يخرج هنا.</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pPr>
        <w:bidi/>
      </w:pPr>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وإن كانت اللوحة أو دليل مفتوحًا صارت المهلة عشرين ثانية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كيف تنتشر التغييرات</w:t>
      </w:r>
    </w:p>
    <w:p>
      <w:pPr>
        <w:bidi/>
        <w:spacing w:after="110" w:before="0" w:line="330"/>
        <w:jc w:val="right"/>
      </w:pPr>
      <w:r>
        <w:rPr>
          <w:rFonts w:ascii="Arial" w:cs="Arial" w:eastAsia="Arial" w:hAnsi="Arial"/>
          <w:b w:val="false"/>
          <w:bCs w:val="false"/>
          <w:i w:val="false"/>
          <w:iCs w:val="false"/>
          <w:color w:val="1A1A1A"/>
          <w:sz w:val="22"/>
          <w:szCs w:val="22"/>
          <w:rtl/>
        </w:rPr>
        <w:t xml:space="preserve">أي إجراء تأخذه في أي شاشة — جدولة أو مسح أو تراجع عن خطوة — ينتشر أثره في النظام كله في اللحظة نفسها: الخريطة والقوائم والأدوات ولوحة المتابعة والجرس. فلا يبقى رقم قديم في زاوية.</w:t>
      </w:r>
    </w:p>
    <w:p>
      <w:pPr>
        <w:bidi/>
        <w:spacing w:after="110" w:before="0" w:line="330"/>
        <w:jc w:val="right"/>
      </w:pPr>
      <w:r>
        <w:rPr>
          <w:rFonts w:ascii="Arial" w:cs="Arial" w:eastAsia="Arial" w:hAnsi="Arial"/>
          <w:b w:val="false"/>
          <w:bCs w:val="false"/>
          <w:i w:val="false"/>
          <w:iCs w:val="false"/>
          <w:color w:val="1A1A1A"/>
          <w:sz w:val="22"/>
          <w:szCs w:val="22"/>
          <w:rtl/>
        </w:rPr>
        <w:t xml:space="preserve">وما لم يصل الخادم بعد يُدفع تلقائيًا كل نصف دقيقة، وفور عودة الشبكة إن كانت انقطعت — ولا يحتاج ضغط «زامن الآن» إلا للاستعجال.</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2026-08-03T04:23:06.249Z</dcterms:created>
  <dcterms:modified xsi:type="dcterms:W3CDTF">2026-08-03T04:23:06.249Z</dcterms:modified>
</cp:coreProperties>
</file>

<file path=docProps/custom.xml><?xml version="1.0" encoding="utf-8"?>
<Properties xmlns="http://schemas.openxmlformats.org/officeDocument/2006/custom-properties" xmlns:vt="http://schemas.openxmlformats.org/officeDocument/2006/docPropsVTypes"/>
</file>