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شاشةُ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القاعة: نسبةُ الإنجاز حلقاتٍ، وكلُّ مشعرٍ بشريطه، وشغلُ الميدان في أربعٍ وعشرين ساعة، وما ينتظر قرارَ الوزارة — 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