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«كلّم المهندس» صار محادثة مباشرة فيها السؤال وحالة الجهاز بدل البلاغ، وبحث على الخريطة زي بحث المواقع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V39.3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القائمة أبسط: كل مجموعة فيها الشاشات المستخدمة فعلًا، والباقي تحت «المزيد» — ولا شاشة اتشالت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V39.2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رقم الطلب لا يتكرر بين جهازين: يُحجز في القاعدة حجزًا ذريًّا، وأوفلاين ينتظر الحجز ثم يتأكد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شاشات المتابعة أسرع: «التفاصيل الكاملة» تُرسم حين تُفتح، و«شغلي» ثلاثون لكل مشرف ثم «اعرض المزيد»، والتخزين الدائم يُطلب من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V39.0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الاسم الواحد رقم واحد في كل شاشة: «تحتاج زيارة أخرى» و«أعادها المهندس» بأسماء متابعة الوزارة، وجرد جديد يحرس ذلك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