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V38.26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V38.26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«موقع النقطة» تحدٍّ بنفسه — كل ما ليس على مظلة — لكل النقاط عدا المخيمات ومراكز التفويج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V38.25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موقع النقطة بخيارات المالك الست، اختيار متعدد، للممرات والجمرات وكاميرات الوزارة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V38.24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الكوبري والنفق واللوحات للممرات ومسار الجمرات وحدها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V38.23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اختيار صريح في المسح: «لوحة استرشادية» في نوع التركيب، وحقل «موقع النقطة» (تحت كوبري · مدخل أو مخرج نفق)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V38.22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التحديات حسب الموقع في كل منطقة: تحت كوبري · مدخل أو مخرج نفق · لوحات استرشادية · بدون هيكل — الممرات والمخيمات منفصلة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