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يسجّل الزيارةَ على أيِّ نقطة، ويعدّل بياناتِ النقطة الأساسية، ويردّ زيارةَ فريقه للتصحيح، ويُنشئ فنيّيه — والاعتمادُ والتصنيفُ للمهندس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اختبار المتصفح الحقيقي يضغط الملفات كالاستضافة فيقيس التحميل البارد واقعيًا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لا طلب إلى نظام البطاقات من التطبيق بلا توكن — كان يُسقط اختبار المتصفح الحقيقي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V38.0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الاستمرارية: دليل التسليم بما استجدّ، وقفل البوابة الواحدة، وحارس YAML لسير السحابة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V37.99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المخزن بمفتاح واحد للصنف، والفك من «رُكّب» لا من العهدة، وسيناريوهات المخزن والوزارة والفك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V37.98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جرد الأداء يقيس بناء الشاشة وحجمها لا تحليل المحاكي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