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مهندس</w:t>
      </w:r>
    </w:p>
    <w:p>
      <w:pPr>
        <w:bidi/>
        <w:spacing w:after="120"/>
        <w:jc w:val="start"/>
      </w:pPr>
      <w:r>
        <w:rPr>
          <w:rFonts w:ascii="Arial" w:cs="Arial" w:eastAsia="Arial" w:hAnsi="Arial"/>
          <w:b w:val="false"/>
          <w:bCs w:val="false"/>
          <w:color w:val="666666"/>
          <w:sz w:val="20"/>
          <w:szCs w:val="20"/>
          <w:rtl/>
        </w:rPr>
        <w:t xml:space="preserve">النسخة V39.66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يدير الحسابات والاعتمادات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126</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المخيمات المركزية</w:t>
            </w:r>
          </w:p>
        </w:tc>
        <w:tc>
          <w:tcPr>
            <w:tcW w:type="dxa" w:w="6400"/>
          </w:tcPr>
          <w:p>
            <w:pPr>
              <w:bidi/>
              <w:jc w:val="start"/>
            </w:pPr>
            <w:r>
              <w:rPr>
                <w:rFonts w:ascii="Arial" w:cs="Arial" w:eastAsia="Arial" w:hAnsi="Arial"/>
                <w:b w:val="false"/>
                <w:bCs w:val="false"/>
                <w:sz w:val="20"/>
                <w:szCs w:val="20"/>
                <w:rtl/>
              </w:rPr>
              <w:t xml:space="preserve">حالةُ الإشغال الحيِّ لمخيمات منى من نظام البطاقات — مطابقةً برقم القارئ.</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7</w:t>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خلاصة النقطة: تمام · تحدٍّ · ملاحظة</w:t>
      </w:r>
    </w:p>
    <w:p>
      <w:pPr>
        <w:bidi/>
        <w:spacing w:after="120"/>
        <w:jc w:val="start"/>
      </w:pPr>
      <w:r>
        <w:rPr>
          <w:rFonts w:ascii="Arial" w:cs="Arial" w:eastAsia="Arial" w:hAnsi="Arial"/>
          <w:b w:val="false"/>
          <w:bCs w:val="false"/>
          <w:color w:val="666666"/>
          <w:sz w:val="20"/>
          <w:szCs w:val="20"/>
          <w:rtl/>
        </w:rPr>
        <w:t xml:space="preserve">ما يبدؤها: زيارةٌ أو تركيبٌ أو فكٌّ تمَّ على النقطة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النقطةَ في طبقتها فيجد «خلاصة الزيارة» أو «خلاصة التركيب» أو «خلاصة الفك» في أعلى النافذة</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يختار الحكم ويكتب سطرًا واحدًا: ما الذي وقع هنا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تكتب خلاصتها على السجلّ نفسِه — حقولُ الخلاصة وحدها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يلوّن إطارَ النقطة بالحكم ويعدّه في الأسطورة</w:t>
            </w:r>
          </w:p>
        </w:tc>
        <w:tc>
          <w:tcPr>
            <w:tcW w:type="dxa" w:w="2400"/>
          </w:tcPr>
          <w:p>
            <w:pPr>
              <w:bidi/>
              <w:jc w:val="start"/>
            </w:pPr>
            <w:r>
              <w:rPr>
                <w:rFonts w:ascii="Arial" w:cs="Arial" w:eastAsia="Arial" w:hAnsi="Arial"/>
                <w:b w:val="false"/>
                <w:bCs w:val="false"/>
                <w:sz w:val="20"/>
                <w:szCs w:val="20"/>
                <w:rtl/>
              </w:rPr>
              <w:t xml:space="preserve">الخريطة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الإدارةُ العليا تقرأ ولا تكتب</w:t>
      </w:r>
    </w:p>
    <w:p>
      <w:pPr>
        <w:bidi/>
        <w:spacing w:after="120"/>
        <w:jc w:val="start"/>
      </w:pPr>
      <w:r>
        <w:rPr>
          <w:rFonts w:ascii="Arial" w:cs="Arial" w:eastAsia="Arial" w:hAnsi="Arial"/>
          <w:b w:val="false"/>
          <w:bCs w:val="false"/>
          <w:sz w:val="20"/>
          <w:szCs w:val="20"/>
          <w:rtl/>
        </w:rPr>
        <w:t xml:space="preserve">⚠ الخلاصةُ على سجلّ طبقتها — خلاصةُ الزيارة لا تظهر في طبقة التركيب</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عدم المطابقة</w:t>
      </w:r>
    </w:p>
    <w:p>
      <w:pPr>
        <w:bidi/>
        <w:spacing w:after="120"/>
        <w:jc w:val="start"/>
      </w:pPr>
      <w:r>
        <w:rPr>
          <w:rFonts w:ascii="Arial" w:cs="Arial" w:eastAsia="Arial" w:hAnsi="Arial"/>
          <w:b w:val="false"/>
          <w:bCs w:val="false"/>
          <w:color w:val="666666"/>
          <w:sz w:val="20"/>
          <w:szCs w:val="20"/>
          <w:rtl/>
        </w:rPr>
        <w:t xml:space="preserve">ما يبدؤها: رصدُ مخالفةٍ للمواصفة في تدقيقٍ أو 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تفتح بلاغًا بفئته وخطورته ووصفه</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يُقيّم ويحدّد الإجراءَ التصحيحي</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المنفِّذ</w:t>
            </w:r>
          </w:p>
        </w:tc>
        <w:tc>
          <w:tcPr>
            <w:tcW w:type="dxa" w:w="4400"/>
          </w:tcPr>
          <w:p>
            <w:pPr>
              <w:bidi/>
              <w:jc w:val="start"/>
            </w:pPr>
            <w:r>
              <w:rPr>
                <w:rFonts w:ascii="Arial" w:cs="Arial" w:eastAsia="Arial" w:hAnsi="Arial"/>
                <w:b w:val="false"/>
                <w:bCs w:val="false"/>
                <w:sz w:val="20"/>
                <w:szCs w:val="20"/>
                <w:rtl/>
              </w:rPr>
              <w:t xml:space="preserve">ينفّذ التصحيحَ ويوثّقه</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تتحقّق — بمن لم يرتكب</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تُغلق البلاغَ باسمها وتاريخها</w:t>
            </w:r>
          </w:p>
        </w:tc>
        <w:tc>
          <w:tcPr>
            <w:tcW w:type="dxa" w:w="2400"/>
          </w:tcPr>
          <w:p>
            <w:pPr>
              <w:bidi/>
              <w:jc w:val="start"/>
            </w:pPr>
            <w:r>
              <w:rPr>
                <w:rFonts w:ascii="Arial" w:cs="Arial" w:eastAsia="Arial" w:hAnsi="Arial"/>
                <w:b w:val="false"/>
                <w:bCs w:val="false"/>
                <w:sz w:val="20"/>
                <w:szCs w:val="20"/>
                <w:rtl/>
              </w:rPr>
              <w:t xml:space="preserve">عدم المطابقة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تُسلَّم نقطةٌ عليها بلاغٌ جوهريٌّ مفتوح</w:t>
      </w:r>
    </w:p>
    <w:p>
      <w:pPr>
        <w:bidi/>
        <w:spacing w:after="120"/>
        <w:jc w:val="start"/>
      </w:pPr>
      <w:r>
        <w:rPr>
          <w:rFonts w:ascii="Arial" w:cs="Arial" w:eastAsia="Arial" w:hAnsi="Arial"/>
          <w:b w:val="false"/>
          <w:bCs w:val="false"/>
          <w:sz w:val="20"/>
          <w:szCs w:val="20"/>
          <w:rtl/>
        </w:rPr>
        <w:t xml:space="preserve">⚠ التحقّقُ بغير المنفِّذ</w:t>
      </w:r>
    </w:p>
    <w:p>
      <w:pPr>
        <w:bidi/>
        <w:spacing w:after="120"/>
        <w:jc w:val="start"/>
      </w:pPr>
      <w:r>
        <w:rPr>
          <w:rFonts w:ascii="Arial" w:cs="Arial" w:eastAsia="Arial" w:hAnsi="Arial"/>
          <w:b w:val="false"/>
          <w:bCs w:val="false"/>
          <w:sz w:val="20"/>
          <w:szCs w:val="20"/>
          <w:rtl/>
        </w:rPr>
        <w:t xml:space="preserve">⚠ الإغلاقُ يُوثَّق بمن أغلق</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جسر نظام البطاقات</w:t>
      </w:r>
    </w:p>
    <w:p>
      <w:pPr>
        <w:bidi/>
        <w:spacing w:after="120"/>
        <w:jc w:val="start"/>
      </w:pPr>
      <w:r>
        <w:rPr>
          <w:rFonts w:ascii="Arial" w:cs="Arial" w:eastAsia="Arial" w:hAnsi="Arial"/>
          <w:b w:val="false"/>
          <w:bCs w:val="false"/>
          <w:color w:val="666666"/>
          <w:sz w:val="20"/>
          <w:szCs w:val="20"/>
          <w:rtl/>
        </w:rPr>
        <w:t xml:space="preserve">ما يبدؤها: صباحًا ومساءً في الموسم — أو حين تقول البطاقةُ «قديم: جدّده» (أكثرُ من ست ساعات)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يسحب زرَّ «جسر البطاقات» إلى شريط الإشارات المرجعية في كروم — مرةً، ومن جديدٍ بعد ربط مخيماتٍ جديدة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موقعَ نظام البطاقات على اللاب ويسجّل الدخولَ بحسابه</w:t>
            </w:r>
          </w:p>
        </w:tc>
        <w:tc>
          <w:tcPr>
            <w:tcW w:type="dxa" w:w="2400"/>
          </w:tcPr>
          <w:p>
            <w:pPr>
              <w:bidi/>
              <w:jc w:val="start"/>
            </w:pPr>
            <w:r>
              <w:rPr>
                <w:rFonts w:ascii="Arial" w:cs="Arial" w:eastAsia="Arial" w:hAnsi="Arial"/>
                <w:b w:val="false"/>
                <w:bCs w:val="false"/>
                <w:sz w:val="20"/>
                <w:szCs w:val="20"/>
                <w:rtl/>
              </w:rPr>
              <w:t xml:space="preserve">nusukcard.net</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يضغط الإشارةَ المرجعية</w:t>
            </w:r>
          </w:p>
        </w:tc>
        <w:tc>
          <w:tcPr>
            <w:tcW w:type="dxa" w:w="2400"/>
          </w:tcPr>
          <w:p>
            <w:pPr>
              <w:bidi/>
              <w:jc w:val="start"/>
            </w:pPr>
            <w:r>
              <w:rPr>
                <w:rFonts w:ascii="Arial" w:cs="Arial" w:eastAsia="Arial" w:hAnsi="Arial"/>
                <w:b w:val="false"/>
                <w:bCs w:val="false"/>
                <w:sz w:val="20"/>
                <w:szCs w:val="20"/>
                <w:rtl/>
              </w:rPr>
              <w:t xml:space="preserve">موقع نظام البطاقات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يجمع القرّاءَ والخيامَ وإشغالَ مخيماتنا ويفتح التطبيقَ وقد اعتمدها وحفظها لكلِّ الحسابات</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ترى الإشغالَ وحالةَ القرّاء بوقت آخر جسر</w:t>
            </w:r>
          </w:p>
        </w:tc>
        <w:tc>
          <w:tcPr>
            <w:tcW w:type="dxa" w:w="2400"/>
          </w:tcPr>
          <w:p>
            <w:pPr>
              <w:bidi/>
              <w:jc w:val="start"/>
            </w:pPr>
            <w:r>
              <w:rPr>
                <w:rFonts w:ascii="Arial" w:cs="Arial" w:eastAsia="Arial" w:hAnsi="Arial"/>
                <w:b w:val="false"/>
                <w:bCs w:val="false"/>
                <w:sz w:val="20"/>
                <w:szCs w:val="20"/>
                <w:rtl/>
              </w:rPr>
              <w:t xml:space="preserve">التجارب والديمو · المخيمات المركزية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التطبيقُ لا يطلب من نظام البطاقات شيئًا بنفسه — سياسةُ الصفحة تمنعه، والجسرُ هو الطريق</w:t>
      </w:r>
    </w:p>
    <w:p>
      <w:pPr>
        <w:bidi/>
        <w:spacing w:after="120"/>
        <w:jc w:val="start"/>
      </w:pPr>
      <w:r>
        <w:rPr>
          <w:rFonts w:ascii="Arial" w:cs="Arial" w:eastAsia="Arial" w:hAnsi="Arial"/>
          <w:b w:val="false"/>
          <w:bCs w:val="false"/>
          <w:sz w:val="20"/>
          <w:szCs w:val="20"/>
          <w:rtl/>
        </w:rPr>
        <w:t xml:space="preserve">⚠ بديلان: ملفُّ تصديرٍ من شاشات النظام، أو الأمرُ واللصق</w:t>
      </w:r>
    </w:p>
    <w:p>
      <w:pPr>
        <w:bidi/>
        <w:spacing w:after="120"/>
        <w:jc w:val="start"/>
      </w:pPr>
      <w:r>
        <w:rPr>
          <w:rFonts w:ascii="Arial" w:cs="Arial" w:eastAsia="Arial" w:hAnsi="Arial"/>
          <w:b w:val="false"/>
          <w:bCs w:val="false"/>
          <w:sz w:val="20"/>
          <w:szCs w:val="20"/>
          <w:rtl/>
        </w:rPr>
        <w:t xml:space="preserve">⚠ حسابُ النظام شخصيّ — بديلُه قرارٌ مسمًّى</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الربط ببيانات ١٤٤٧ ونظام البطاقات</w:t>
      </w:r>
    </w:p>
    <w:p>
      <w:pPr>
        <w:bidi/>
        <w:spacing w:after="120"/>
        <w:jc w:val="start"/>
      </w:pPr>
      <w:r>
        <w:rPr>
          <w:rFonts w:ascii="Arial" w:cs="Arial" w:eastAsia="Arial" w:hAnsi="Arial"/>
          <w:b w:val="false"/>
          <w:bCs w:val="false"/>
          <w:color w:val="666666"/>
          <w:sz w:val="20"/>
          <w:szCs w:val="20"/>
          <w:rtl/>
        </w:rPr>
        <w:t xml:space="preserve">ما يبدؤها: قبل التركيب: وصولُ ملف «تسليمات الممرات والمخيمات» أو جسرٍ جديد</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يرفع ملفَّ التسليمات كما هو ويراجع العدادات ويعتمد</w:t>
            </w:r>
          </w:p>
        </w:tc>
        <w:tc>
          <w:tcPr>
            <w:tcW w:type="dxa" w:w="2400"/>
          </w:tcPr>
          <w:p>
            <w:pPr>
              <w:bidi/>
              <w:jc w:val="start"/>
            </w:pPr>
            <w:r>
              <w:rPr>
                <w:rFonts w:ascii="Arial" w:cs="Arial" w:eastAsia="Arial" w:hAnsi="Arial"/>
                <w:b w:val="false"/>
                <w:bCs w:val="false"/>
                <w:sz w:val="20"/>
                <w:szCs w:val="20"/>
                <w:rtl/>
              </w:rPr>
              <w:t xml:space="preserve">بيانات موسم ١٤٤٧</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لكلِّ نقطةٍ سيريالاتِ أجهزتها وشبكتَها — بلا كلمات مرور — وما ليس في السجلّ بعَلَم «ليست على الخريطة»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يربط ما ليس على الخريطة بنقطةٍ موجودة أو يضعه على الخريطة</w:t>
            </w:r>
          </w:p>
        </w:tc>
        <w:tc>
          <w:tcPr>
            <w:tcW w:type="dxa" w:w="2400"/>
          </w:tcPr>
          <w:p>
            <w:pPr>
              <w:bidi/>
              <w:jc w:val="start"/>
            </w:pPr>
            <w:r>
              <w:rPr>
                <w:rFonts w:ascii="Arial" w:cs="Arial" w:eastAsia="Arial" w:hAnsi="Arial"/>
                <w:b w:val="false"/>
                <w:bCs w:val="false"/>
                <w:sz w:val="20"/>
                <w:szCs w:val="20"/>
                <w:rtl/>
              </w:rPr>
              <w:t xml:space="preserve">نقاط ملف ١٤٤٧ خارج الخريطة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يعتمد مقترحاتِ الربط الجماعي ويحسم التعارضَ يدويًّا</w:t>
            </w:r>
          </w:p>
        </w:tc>
        <w:tc>
          <w:tcPr>
            <w:tcW w:type="dxa" w:w="2400"/>
          </w:tcPr>
          <w:p>
            <w:pPr>
              <w:bidi/>
              <w:jc w:val="start"/>
            </w:pPr>
            <w:r>
              <w:rPr>
                <w:rFonts w:ascii="Arial" w:cs="Arial" w:eastAsia="Arial" w:hAnsi="Arial"/>
                <w:b w:val="false"/>
                <w:bCs w:val="false"/>
                <w:sz w:val="20"/>
                <w:szCs w:val="20"/>
                <w:rtl/>
              </w:rPr>
              <w:t xml:space="preserve">الربط الجماعي بنظام البطاقات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يجد نموذجَ التركيب معبّأً بسيريالات ١٤٤٧ ويراجعها على الأجهزة قبل الحفظ</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يحذّر إن كان القارئُ مسجَّلًا في نظام البطاقات على غير مخيم النقطة</w:t>
            </w:r>
          </w:p>
        </w:tc>
        <w:tc>
          <w:tcPr>
            <w:tcW w:type="dxa" w:w="2400"/>
          </w:tcPr>
          <w:p>
            <w:pPr>
              <w:bidi/>
              <w:jc w:val="start"/>
            </w:pPr>
            <w:r>
              <w:rPr>
                <w:rFonts w:ascii="Arial" w:cs="Arial" w:eastAsia="Arial" w:hAnsi="Arial"/>
                <w:b w:val="false"/>
                <w:bCs w:val="false"/>
                <w:sz w:val="20"/>
                <w:szCs w:val="20"/>
                <w:rtl/>
              </w:rPr>
              <w:t xml:space="preserve">الربط بنظام البطاقات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اسمُ الربط فريدٌ من الجهتين ويُطبَّع (بلا مسافات ولا فرق - _ /)</w:t>
      </w:r>
    </w:p>
    <w:p>
      <w:pPr>
        <w:bidi/>
        <w:spacing w:after="120"/>
        <w:jc w:val="start"/>
      </w:pPr>
      <w:r>
        <w:rPr>
          <w:rFonts w:ascii="Arial" w:cs="Arial" w:eastAsia="Arial" w:hAnsi="Arial"/>
          <w:b w:val="false"/>
          <w:bCs w:val="false"/>
          <w:sz w:val="20"/>
          <w:szCs w:val="20"/>
          <w:rtl/>
        </w:rPr>
        <w:t xml:space="preserve">⚠ الملفُّ الأصليُّ فيه كلماتُ مرور — لا يُتداوَل</w:t>
      </w:r>
    </w:p>
    <w:p>
      <w:pPr>
        <w:bidi/>
        <w:spacing w:after="120"/>
        <w:jc w:val="start"/>
      </w:pPr>
      <w:r>
        <w:rPr>
          <w:rFonts w:ascii="Arial" w:cs="Arial" w:eastAsia="Arial" w:hAnsi="Arial"/>
          <w:b w:val="false"/>
          <w:bCs w:val="false"/>
          <w:sz w:val="20"/>
          <w:szCs w:val="20"/>
          <w:rtl/>
        </w:rPr>
        <w:t xml:space="preserve">⚠ المخيمُ بشاخصه في ٣٠٠ متر — الرقمُ نفسُه يتكرّر بين منى وعرفات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التقارير من المساعد</w:t>
      </w:r>
    </w:p>
    <w:p>
      <w:pPr>
        <w:bidi/>
        <w:spacing w:after="120"/>
        <w:jc w:val="start"/>
      </w:pPr>
      <w:r>
        <w:rPr>
          <w:rFonts w:ascii="Arial" w:cs="Arial" w:eastAsia="Arial" w:hAnsi="Arial"/>
          <w:b w:val="false"/>
          <w:bCs w:val="false"/>
          <w:color w:val="666666"/>
          <w:sz w:val="20"/>
          <w:szCs w:val="20"/>
          <w:rtl/>
        </w:rPr>
        <w:t xml:space="preserve">ما يبدؤها: سؤالٌ عن عددٍ أو قائمةٍ أو ملف — من أيِّ شاشة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يفتح المساعد ← «منشئ التقارير» ويختار: التقرير عن (النقاط · التحديات · الصور · المهام) ثم الشروط</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الجملةَ كما فُهمت والشروطَ شريحةً شريحة والعددَ قبل الحساب — وما لم يُفهَم بالأحمر</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يضغط «احسب» فتظهر بطاقةُ التقرير بالعدد والقائمة (كلُّ سطرٍ يفتح نقطتَه) وزرَّي إكسل وملف للطباعة</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يحفظ التقريرَ «كمفضّل» باسمه، ويثبّته 📍 فيراه برقمه وتغيُّره اليوميِّ في أعلى المساعد</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 فما فوق</w:t>
            </w:r>
          </w:p>
        </w:tc>
        <w:tc>
          <w:tcPr>
            <w:tcW w:type="dxa" w:w="4400"/>
          </w:tcPr>
          <w:p>
            <w:pPr>
              <w:bidi/>
              <w:jc w:val="start"/>
            </w:pPr>
            <w:r>
              <w:rPr>
                <w:rFonts w:ascii="Arial" w:cs="Arial" w:eastAsia="Arial" w:hAnsi="Arial"/>
                <w:b w:val="false"/>
                <w:bCs w:val="false"/>
                <w:sz w:val="20"/>
                <w:szCs w:val="20"/>
                <w:rtl/>
              </w:rPr>
              <w:t xml:space="preserve">يحفظه «للفريق» 👥 فيراه الجميعُ على كلِّ جهاز</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 التقارير الجاهزة» تضيف ستةَ تقاريرَ لصحة البيانات مثبَّتةً بنقرة</w:t>
            </w:r>
          </w:p>
        </w:tc>
        <w:tc>
          <w:tcPr>
            <w:tcW w:type="dxa" w:w="2400"/>
          </w:tcPr>
          <w:p>
            <w:pPr>
              <w:bidi/>
              <w:jc w:val="start"/>
            </w:pPr>
            <w:r>
              <w:rPr>
                <w:rFonts w:ascii="Arial" w:cs="Arial" w:eastAsia="Arial" w:hAnsi="Arial"/>
                <w:b w:val="false"/>
                <w:bCs w:val="false"/>
                <w:sz w:val="20"/>
                <w:szCs w:val="20"/>
                <w:rtl/>
              </w:rPr>
              <w:t xml:space="preserve">المساعد</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رقمَ بلا قائمته وملفِّه</w:t>
      </w:r>
    </w:p>
    <w:p>
      <w:pPr>
        <w:bidi/>
        <w:spacing w:after="120"/>
        <w:jc w:val="start"/>
      </w:pPr>
      <w:r>
        <w:rPr>
          <w:rFonts w:ascii="Arial" w:cs="Arial" w:eastAsia="Arial" w:hAnsi="Arial"/>
          <w:b w:val="false"/>
          <w:bCs w:val="false"/>
          <w:sz w:val="20"/>
          <w:szCs w:val="20"/>
          <w:rtl/>
        </w:rPr>
        <w:t xml:space="preserve">⚠ العددُ يُحسَب من بيانات الجهاز لحظتَها</w:t>
      </w:r>
    </w:p>
    <w:p>
      <w:pPr>
        <w:bidi/>
        <w:spacing w:after="120"/>
        <w:jc w:val="start"/>
      </w:pPr>
      <w:r>
        <w:rPr>
          <w:rFonts w:ascii="Arial" w:cs="Arial" w:eastAsia="Arial" w:hAnsi="Arial"/>
          <w:b w:val="false"/>
          <w:bCs w:val="false"/>
          <w:sz w:val="20"/>
          <w:szCs w:val="20"/>
          <w:rtl/>
        </w:rPr>
        <w:t xml:space="preserve">⚠ المفضّلةُ المشتركةُ للمهندس فما فوق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V39.66  ·  2026-10-26</w:t>
      </w:r>
    </w:p>
    <w:p>
      <w:pPr>
        <w:bidi/>
        <w:spacing w:after="120"/>
        <w:jc w:val="start"/>
      </w:pPr>
      <w:r>
        <w:rPr>
          <w:rFonts w:ascii="Arial" w:cs="Arial" w:eastAsia="Arial" w:hAnsi="Arial"/>
          <w:b w:val="false"/>
          <w:bCs w:val="false"/>
          <w:sz w:val="20"/>
          <w:szCs w:val="20"/>
          <w:rtl/>
        </w:rPr>
        <w:t xml:space="preserve">•  لوحة «تعديل المسح» ما بقتش بتقفل لما تعدّل تاني: بعد الحفظ اللوحة كانت بتقصر فالصف اللي عاوز تضغطه ينزل، ولمستك تقع على الخلفية الغامقة فتقفل اللوحة؛ دلوقتي اللوحة ثابتة الطول، ولمسة الخلفية بعد الحفظ أو فتح خانة على طول ما بتقفلش</w:t>
      </w:r>
    </w:p>
    <w:p>
      <w:pPr>
        <w:bidi/>
        <w:spacing w:after="120"/>
        <w:jc w:val="start"/>
      </w:pPr>
      <w:r>
        <w:rPr>
          <w:rFonts w:ascii="Arial" w:cs="Arial" w:eastAsia="Arial" w:hAnsi="Arial"/>
          <w:b/>
          <w:bCs/>
          <w:sz w:val="22"/>
          <w:szCs w:val="22"/>
          <w:rtl/>
        </w:rPr>
        <w:t xml:space="preserve">V39.65  ·  2026-10-26</w:t>
      </w:r>
    </w:p>
    <w:p>
      <w:pPr>
        <w:bidi/>
        <w:spacing w:after="120"/>
        <w:jc w:val="start"/>
      </w:pPr>
      <w:r>
        <w:rPr>
          <w:rFonts w:ascii="Arial" w:cs="Arial" w:eastAsia="Arial" w:hAnsi="Arial"/>
          <w:b w:val="false"/>
          <w:bCs w:val="false"/>
          <w:sz w:val="20"/>
          <w:szCs w:val="20"/>
          <w:rtl/>
        </w:rPr>
        <w:t xml:space="preserve">•  بيانات الحساسات بقت بتتحفظ: الخانات (الغرفة، السيريال، الطراز، العلامة، الحالة، الملاحظة) كانت بتتقري بس لما تضغط «حفظ البيانات»، والخطة نفسها ما بتتكتبش غير بـ«احفظ» — فلو كتبت سيريال وضغطت «احفظ» على طول أو قفلت، أو الشاشة اتحدّثت في النص، الكلام كان بيضيع. دلوقتي كل حرف بتكتبه بيدخل الجهاز المحدد على طول، و«حفظ البيانات» بيحفظ الخطة فورًا ويسيب التعديل مفتوح للجهاز اللي بعده، و«احفظ» بياخد اللي مكتوب قبل ما يحفظ ويقفل</w:t>
      </w:r>
    </w:p>
    <w:p>
      <w:pPr>
        <w:bidi/>
        <w:spacing w:after="120"/>
        <w:jc w:val="start"/>
      </w:pPr>
      <w:r>
        <w:rPr>
          <w:rFonts w:ascii="Arial" w:cs="Arial" w:eastAsia="Arial" w:hAnsi="Arial"/>
          <w:b/>
          <w:bCs/>
          <w:sz w:val="22"/>
          <w:szCs w:val="22"/>
          <w:rtl/>
        </w:rPr>
        <w:t xml:space="preserve">V39.64  ·  2026-10-26</w:t>
      </w:r>
    </w:p>
    <w:p>
      <w:pPr>
        <w:bidi/>
        <w:spacing w:after="120"/>
        <w:jc w:val="start"/>
      </w:pPr>
      <w:r>
        <w:rPr>
          <w:rFonts w:ascii="Arial" w:cs="Arial" w:eastAsia="Arial" w:hAnsi="Arial"/>
          <w:b w:val="false"/>
          <w:bCs w:val="false"/>
          <w:sz w:val="20"/>
          <w:szCs w:val="20"/>
          <w:rtl/>
        </w:rPr>
        <w:t xml:space="preserve">•  كروت «تقاريري المثبّتة» في الوضع الليلي اتصلّحت: كانت أزرار من غير لون خاص فبتاخد شكل المتصفح الفاتح — أبيض والكلام باهت؛ دلوقتي بتاخد سطح وألوان الوضع اللي انت فيه، ليلي أو نهاري</w:t>
      </w:r>
    </w:p>
    <w:p>
      <w:pPr>
        <w:bidi/>
        <w:spacing w:after="120"/>
        <w:jc w:val="start"/>
      </w:pPr>
      <w:r>
        <w:rPr>
          <w:rFonts w:ascii="Arial" w:cs="Arial" w:eastAsia="Arial" w:hAnsi="Arial"/>
          <w:b/>
          <w:bCs/>
          <w:sz w:val="22"/>
          <w:szCs w:val="22"/>
          <w:rtl/>
        </w:rPr>
        <w:t xml:space="preserve">V39.63  ·  2026-10-26</w:t>
      </w:r>
    </w:p>
    <w:p>
      <w:pPr>
        <w:bidi/>
        <w:spacing w:after="120"/>
        <w:jc w:val="start"/>
      </w:pPr>
      <w:r>
        <w:rPr>
          <w:rFonts w:ascii="Arial" w:cs="Arial" w:eastAsia="Arial" w:hAnsi="Arial"/>
          <w:b w:val="false"/>
          <w:bCs w:val="false"/>
          <w:sz w:val="20"/>
          <w:szCs w:val="20"/>
          <w:rtl/>
        </w:rPr>
        <w:t xml:space="preserve">•  في متابعة الوزارة — تبويبَي «المسح» و«التحديات» — بقى فيه تحت المخيمات كارت «الحاجز التنظيمي للتفويج»: عدد الحواجز اللي اتعدّت في الميدان وفي كام مخيم، والمخيمات الترددية اللي المسح أكّدها، واللي لسه ما اتكتبش عددها، واللي لسه مستنية تأكيد المسح، واللي المسح غيّرها لعادي — كله من الزيارات نفسها</w:t>
      </w:r>
    </w:p>
    <w:p>
      <w:pPr>
        <w:bidi/>
        <w:spacing w:after="120"/>
        <w:jc w:val="start"/>
      </w:pPr>
      <w:r>
        <w:rPr>
          <w:rFonts w:ascii="Arial" w:cs="Arial" w:eastAsia="Arial" w:hAnsi="Arial"/>
          <w:b/>
          <w:bCs/>
          <w:sz w:val="22"/>
          <w:szCs w:val="22"/>
          <w:rtl/>
        </w:rPr>
        <w:t xml:space="preserve">V39.62  ·  2026-10-26</w:t>
      </w:r>
    </w:p>
    <w:p>
      <w:pPr>
        <w:bidi/>
        <w:spacing w:after="120"/>
        <w:jc w:val="start"/>
      </w:pPr>
      <w:r>
        <w:rPr>
          <w:rFonts w:ascii="Arial" w:cs="Arial" w:eastAsia="Arial" w:hAnsi="Arial"/>
          <w:b w:val="false"/>
          <w:bCs w:val="false"/>
          <w:sz w:val="20"/>
          <w:szCs w:val="20"/>
          <w:rtl/>
        </w:rPr>
        <w:t xml:space="preserve">•  تحت «الحاجز التنظيمي للتفويج» في نموذج المسح، الخانة بقت واضحة: «عدد بوابات التفويج» — كم بوابة تفويج في المخيم زي ما تشوفها في الموقع، وبتظهر في المراجعة «الحاجز التنظيمي للتفويج — عدد البوابات»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