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قاعدة: لا ترقية يدوية بلا القائمة الكاملة (ق-٠٢٠)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جرد الإنتاج: نص أمر الجسر كان يطابق نمطًا يمنعه جرد خريطة المشاعر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بطاقة «ما يعتمد على شخص» في صحة النظام بالبدائل المسمّاة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القارئ، واستبداله في نظام البطاقات باعتماد بضغطة، والنظرة العامة بتصميم النظام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