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V43.1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1</w:t>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0"/>
          <w:szCs w:val="20"/>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12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0"/>
          <w:szCs w:val="20"/>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12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0"/>
          <w:szCs w:val="20"/>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120"/>
        <w:jc w:val="start"/>
      </w:pPr>
      <w:r>
        <w:rPr>
          <w:rFonts w:ascii="Arial" w:cs="Arial" w:eastAsia="Arial" w:hAnsi="Arial"/>
          <w:b/>
          <w:bCs/>
          <w:sz w:val="22"/>
          <w:szCs w:val="22"/>
          <w:rtl/>
        </w:rPr>
        <w:t xml:space="preserve">V42.8  ·  2026-10-29</w:t>
      </w:r>
    </w:p>
    <w:p>
      <w:pPr>
        <w:bidi/>
        <w:spacing w:after="120"/>
        <w:jc w:val="start"/>
      </w:pPr>
      <w:r>
        <w:rPr>
          <w:rFonts w:ascii="Arial" w:cs="Arial" w:eastAsia="Arial" w:hAnsi="Arial"/>
          <w:b w:val="false"/>
          <w:bCs w:val="false"/>
          <w:sz w:val="20"/>
          <w:szCs w:val="20"/>
          <w:rtl/>
        </w:rPr>
        <w:t xml:space="preserve">•  «المتابعة» ← «نظرة عامة» فيها تبويبين جداد: (١) «بوابات التفويج»: عدد البوابات كله وحسب المشعر، وكل مخيم ترددي فيه كام بوابة، ومين سجّلها وإمتى، وفلتر «ترددي بلا عدد بعد» عشان تعرف مين محتاج يكمّل، وبحث، وزرار «على الخريطة» لكل مخيم، وتصدير Excel بالإحداثيات (كانت الأرقام قبل كده في «متابعة الوزارة ← المسح» بس، من غير ما تعرف هي فين). (٢) «المضاف يدويًا»: كل نقطة ما كانتش في ملف السنة اللي فاتت — بمين ضافها وإمتى ومنين (المكتب، الميدان، الوزارة، ملف KMZ)، والمشعر والشركة، ومعتمدة ولا بانتظار الاعتماد، بفلاتر وبحث وزرار للخريطة وExcel</w:t>
      </w:r>
    </w:p>
    <w:p>
      <w:pPr>
        <w:bidi/>
        <w:spacing w:after="12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0"/>
          <w:szCs w:val="20"/>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